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F2418" w14:textId="77777777" w:rsidR="00F2271B" w:rsidRDefault="00F2271B" w:rsidP="00E0513B">
      <w:pPr>
        <w:spacing w:after="0"/>
        <w:jc w:val="center"/>
        <w:rPr>
          <w:sz w:val="40"/>
          <w:szCs w:val="40"/>
        </w:rPr>
      </w:pPr>
    </w:p>
    <w:p w14:paraId="620720F8" w14:textId="77777777" w:rsidR="00B83BD8" w:rsidRDefault="00B83BD8" w:rsidP="00E0513B">
      <w:pPr>
        <w:spacing w:after="0"/>
        <w:jc w:val="center"/>
        <w:rPr>
          <w:sz w:val="40"/>
          <w:szCs w:val="40"/>
        </w:rPr>
      </w:pPr>
    </w:p>
    <w:p w14:paraId="2C078E63" w14:textId="7935F477" w:rsidR="00AD2F6A" w:rsidRPr="00B83BD8" w:rsidRDefault="004D6516" w:rsidP="00E0513B">
      <w:pPr>
        <w:spacing w:after="0"/>
        <w:jc w:val="center"/>
        <w:rPr>
          <w:sz w:val="40"/>
          <w:szCs w:val="40"/>
        </w:rPr>
      </w:pPr>
      <w:r>
        <w:rPr>
          <w:sz w:val="40"/>
          <w:szCs w:val="40"/>
        </w:rPr>
        <w:t>Data Analysis January – June 2022</w:t>
      </w:r>
    </w:p>
    <w:p w14:paraId="04BA22AC" w14:textId="77777777" w:rsidR="0095132F" w:rsidRDefault="0095132F" w:rsidP="00E0513B">
      <w:pPr>
        <w:spacing w:after="0"/>
        <w:jc w:val="center"/>
        <w:rPr>
          <w:b/>
          <w:bCs/>
          <w:sz w:val="40"/>
          <w:szCs w:val="40"/>
        </w:rPr>
      </w:pPr>
    </w:p>
    <w:p w14:paraId="0E58F1D2" w14:textId="77777777" w:rsidR="00F2271B" w:rsidRDefault="00F2271B" w:rsidP="00E0513B">
      <w:pPr>
        <w:spacing w:after="0"/>
        <w:jc w:val="center"/>
        <w:rPr>
          <w:b/>
          <w:bCs/>
          <w:sz w:val="40"/>
          <w:szCs w:val="40"/>
        </w:rPr>
      </w:pPr>
    </w:p>
    <w:p w14:paraId="7C3F8644" w14:textId="77777777" w:rsidR="00EE72BB" w:rsidRPr="0095132F" w:rsidRDefault="00EE72BB" w:rsidP="00E0513B">
      <w:pPr>
        <w:spacing w:after="0"/>
        <w:jc w:val="center"/>
        <w:rPr>
          <w:b/>
          <w:bCs/>
          <w:sz w:val="40"/>
          <w:szCs w:val="40"/>
        </w:rPr>
      </w:pPr>
    </w:p>
    <w:p w14:paraId="2C830000" w14:textId="5C156EF9" w:rsidR="0095132F" w:rsidRDefault="0095132F" w:rsidP="00E0513B">
      <w:pPr>
        <w:spacing w:after="0"/>
        <w:jc w:val="center"/>
        <w:rPr>
          <w:b/>
          <w:bCs/>
          <w:sz w:val="40"/>
          <w:szCs w:val="40"/>
        </w:rPr>
      </w:pPr>
      <w:r>
        <w:rPr>
          <w:b/>
          <w:bCs/>
          <w:sz w:val="40"/>
          <w:szCs w:val="40"/>
        </w:rPr>
        <w:t xml:space="preserve">Submission by </w:t>
      </w:r>
      <w:r w:rsidR="00740A55">
        <w:rPr>
          <w:b/>
          <w:bCs/>
          <w:sz w:val="40"/>
          <w:szCs w:val="40"/>
        </w:rPr>
        <w:t>the</w:t>
      </w:r>
    </w:p>
    <w:p w14:paraId="27DAC385" w14:textId="73D0CE30" w:rsidR="005B7843" w:rsidRDefault="005B7843" w:rsidP="00E0513B">
      <w:pPr>
        <w:spacing w:after="0"/>
        <w:jc w:val="center"/>
        <w:rPr>
          <w:b/>
          <w:bCs/>
          <w:sz w:val="40"/>
          <w:szCs w:val="40"/>
        </w:rPr>
      </w:pPr>
      <w:r w:rsidRPr="0095132F">
        <w:rPr>
          <w:b/>
          <w:bCs/>
          <w:sz w:val="40"/>
          <w:szCs w:val="40"/>
        </w:rPr>
        <w:t>Queensland Independent Disability Advocacy Network (QIDAN)</w:t>
      </w:r>
    </w:p>
    <w:p w14:paraId="0E5E5E15" w14:textId="77777777" w:rsidR="00B83BD8" w:rsidRDefault="00B83BD8" w:rsidP="00E0513B">
      <w:pPr>
        <w:spacing w:after="0"/>
        <w:jc w:val="center"/>
        <w:rPr>
          <w:b/>
          <w:bCs/>
          <w:sz w:val="40"/>
          <w:szCs w:val="40"/>
        </w:rPr>
      </w:pPr>
    </w:p>
    <w:p w14:paraId="525932B7" w14:textId="77777777" w:rsidR="00EE72BB" w:rsidRDefault="00EE72BB" w:rsidP="00E0513B">
      <w:pPr>
        <w:spacing w:after="0"/>
        <w:jc w:val="center"/>
        <w:rPr>
          <w:b/>
          <w:bCs/>
          <w:sz w:val="40"/>
          <w:szCs w:val="40"/>
        </w:rPr>
      </w:pPr>
    </w:p>
    <w:p w14:paraId="44BBEFFD" w14:textId="77777777" w:rsidR="00F2271B" w:rsidRDefault="00F2271B" w:rsidP="00E0513B">
      <w:pPr>
        <w:spacing w:after="0"/>
        <w:jc w:val="center"/>
        <w:rPr>
          <w:b/>
          <w:bCs/>
          <w:sz w:val="40"/>
          <w:szCs w:val="40"/>
        </w:rPr>
      </w:pPr>
    </w:p>
    <w:p w14:paraId="5E362F9C" w14:textId="3B18DD6B" w:rsidR="00B83BD8" w:rsidRDefault="00CE1594" w:rsidP="00E0513B">
      <w:pPr>
        <w:spacing w:after="0"/>
        <w:jc w:val="center"/>
        <w:rPr>
          <w:sz w:val="40"/>
          <w:szCs w:val="40"/>
        </w:rPr>
      </w:pPr>
      <w:r>
        <w:rPr>
          <w:sz w:val="40"/>
          <w:szCs w:val="40"/>
        </w:rPr>
        <w:t>Department of Seniors, Disability Services and Aboriginal and Torres Strait Islander Partnerships</w:t>
      </w:r>
    </w:p>
    <w:p w14:paraId="74036825" w14:textId="77777777" w:rsidR="00EE72BB" w:rsidRDefault="00EE72BB" w:rsidP="00E0513B">
      <w:pPr>
        <w:spacing w:after="0"/>
        <w:jc w:val="center"/>
        <w:rPr>
          <w:sz w:val="40"/>
          <w:szCs w:val="40"/>
        </w:rPr>
      </w:pPr>
    </w:p>
    <w:p w14:paraId="4591CE9F" w14:textId="77777777" w:rsidR="00EE72BB" w:rsidRDefault="00EE72BB" w:rsidP="00E0513B">
      <w:pPr>
        <w:spacing w:after="0"/>
        <w:jc w:val="center"/>
        <w:rPr>
          <w:sz w:val="40"/>
          <w:szCs w:val="40"/>
        </w:rPr>
      </w:pPr>
    </w:p>
    <w:p w14:paraId="0CF5BC48" w14:textId="77777777" w:rsidR="00F2271B" w:rsidRDefault="00F2271B" w:rsidP="00E0513B">
      <w:pPr>
        <w:spacing w:after="0"/>
        <w:jc w:val="center"/>
        <w:rPr>
          <w:sz w:val="40"/>
          <w:szCs w:val="40"/>
        </w:rPr>
      </w:pPr>
    </w:p>
    <w:p w14:paraId="3D14DA9A" w14:textId="6CCA6D25" w:rsidR="00EE72BB" w:rsidRDefault="00CE1594" w:rsidP="00E0513B">
      <w:pPr>
        <w:spacing w:after="0"/>
        <w:jc w:val="center"/>
        <w:rPr>
          <w:sz w:val="40"/>
          <w:szCs w:val="40"/>
        </w:rPr>
      </w:pPr>
      <w:r>
        <w:rPr>
          <w:sz w:val="40"/>
          <w:szCs w:val="40"/>
        </w:rPr>
        <w:t>July 2022</w:t>
      </w:r>
    </w:p>
    <w:p w14:paraId="660ACA88" w14:textId="77777777" w:rsidR="00EE72BB" w:rsidRDefault="00EE72BB" w:rsidP="00E0513B">
      <w:pPr>
        <w:spacing w:after="0"/>
        <w:rPr>
          <w:sz w:val="40"/>
          <w:szCs w:val="40"/>
        </w:rPr>
      </w:pPr>
      <w:r>
        <w:rPr>
          <w:sz w:val="40"/>
          <w:szCs w:val="40"/>
        </w:rPr>
        <w:br w:type="page"/>
      </w:r>
    </w:p>
    <w:p w14:paraId="0E5F63E0" w14:textId="3CE24171" w:rsidR="00E0513B" w:rsidRPr="00BD1D28" w:rsidRDefault="00EE72BB" w:rsidP="00E0513B">
      <w:pPr>
        <w:spacing w:after="0"/>
        <w:rPr>
          <w:b/>
          <w:bCs/>
          <w:sz w:val="24"/>
          <w:szCs w:val="24"/>
        </w:rPr>
      </w:pPr>
      <w:r w:rsidRPr="00AD3EE5">
        <w:rPr>
          <w:b/>
          <w:bCs/>
          <w:sz w:val="24"/>
          <w:szCs w:val="24"/>
        </w:rPr>
        <w:lastRenderedPageBreak/>
        <w:t xml:space="preserve">About </w:t>
      </w:r>
      <w:r w:rsidR="00740A55" w:rsidRPr="00AD3EE5">
        <w:rPr>
          <w:b/>
          <w:bCs/>
          <w:sz w:val="24"/>
          <w:szCs w:val="24"/>
        </w:rPr>
        <w:t xml:space="preserve">the </w:t>
      </w:r>
      <w:r w:rsidRPr="00AD3EE5">
        <w:rPr>
          <w:b/>
          <w:bCs/>
          <w:sz w:val="24"/>
          <w:szCs w:val="24"/>
        </w:rPr>
        <w:t xml:space="preserve">Queensland Independent Disability </w:t>
      </w:r>
      <w:r w:rsidR="005657F6" w:rsidRPr="00AD3EE5">
        <w:rPr>
          <w:b/>
          <w:bCs/>
          <w:sz w:val="24"/>
          <w:szCs w:val="24"/>
        </w:rPr>
        <w:t>Advocacy Network</w:t>
      </w:r>
    </w:p>
    <w:p w14:paraId="7B65AE57" w14:textId="77777777" w:rsidR="00E0513B" w:rsidRDefault="00F444A7" w:rsidP="00E0513B">
      <w:pPr>
        <w:spacing w:after="0" w:line="240" w:lineRule="auto"/>
      </w:pPr>
      <w:r>
        <w:t xml:space="preserve">The Queensland Independent Disability Advocacy Network (QIDAN) is comprised of core members which are </w:t>
      </w:r>
      <w:proofErr w:type="spellStart"/>
      <w:r>
        <w:t>organisations</w:t>
      </w:r>
      <w:proofErr w:type="spellEnd"/>
      <w:r>
        <w:t xml:space="preserve"> delivering individual advocacy services to Queenslanders living with disability. These </w:t>
      </w:r>
      <w:proofErr w:type="spellStart"/>
      <w:r>
        <w:t>organisations</w:t>
      </w:r>
      <w:proofErr w:type="spellEnd"/>
      <w:r>
        <w:t xml:space="preserve"> are the Aboriginal and Torres Strait Islander Disability Network Queensland; Aged and Disability Advocacy; Amparo Advocacy Inc; Capricorn Citizen Advocacy; Independent Advocacy in the Tropics; Mackay Advocacy Inc; People with Disability Australia; Queensland Advocacy for Inclusion; Rights in Action; Speaking Up </w:t>
      </w:r>
      <w:proofErr w:type="gramStart"/>
      <w:r>
        <w:t>For</w:t>
      </w:r>
      <w:proofErr w:type="gramEnd"/>
      <w:r>
        <w:t xml:space="preserve"> You; and TASC National. </w:t>
      </w:r>
    </w:p>
    <w:p w14:paraId="050262A3" w14:textId="77777777" w:rsidR="006162CE" w:rsidRDefault="006162CE" w:rsidP="00C67ECA">
      <w:pPr>
        <w:spacing w:after="0" w:line="240" w:lineRule="auto"/>
      </w:pPr>
    </w:p>
    <w:p w14:paraId="409A9EB1" w14:textId="06DE3865" w:rsidR="00F444A7" w:rsidRDefault="00F444A7" w:rsidP="00E0513B">
      <w:pPr>
        <w:spacing w:after="0" w:line="240" w:lineRule="auto"/>
      </w:pPr>
      <w:r>
        <w:t>QIDAN has three aims:</w:t>
      </w:r>
    </w:p>
    <w:p w14:paraId="06C6CB17" w14:textId="069869D2" w:rsidR="00F444A7" w:rsidRDefault="00F444A7" w:rsidP="00E0513B">
      <w:pPr>
        <w:pStyle w:val="ListParagraph"/>
        <w:numPr>
          <w:ilvl w:val="0"/>
          <w:numId w:val="3"/>
        </w:numPr>
        <w:spacing w:after="0" w:line="240" w:lineRule="auto"/>
      </w:pPr>
      <w:r>
        <w:rPr>
          <w:u w:val="single"/>
        </w:rPr>
        <w:t>Systemic advocacy:</w:t>
      </w:r>
      <w:r>
        <w:t xml:space="preserve"> to take coordinat</w:t>
      </w:r>
      <w:r w:rsidR="00AE6D7C">
        <w:t>ed</w:t>
      </w:r>
      <w:r>
        <w:t xml:space="preserve"> action to address systemic issues experienced by people with disability,</w:t>
      </w:r>
    </w:p>
    <w:p w14:paraId="1369DC38" w14:textId="77777777" w:rsidR="00F444A7" w:rsidRDefault="00F444A7" w:rsidP="00E0513B">
      <w:pPr>
        <w:pStyle w:val="ListParagraph"/>
        <w:numPr>
          <w:ilvl w:val="0"/>
          <w:numId w:val="3"/>
        </w:numPr>
        <w:spacing w:after="0" w:line="240" w:lineRule="auto"/>
      </w:pPr>
      <w:r>
        <w:rPr>
          <w:u w:val="single"/>
        </w:rPr>
        <w:t>Member support:</w:t>
      </w:r>
      <w:r>
        <w:t xml:space="preserve"> to provide a collaborative space for the exchange of information, resources and issues affecting disability advocacy </w:t>
      </w:r>
      <w:proofErr w:type="spellStart"/>
      <w:r>
        <w:t>organisations</w:t>
      </w:r>
      <w:proofErr w:type="spellEnd"/>
      <w:r>
        <w:t>, and</w:t>
      </w:r>
    </w:p>
    <w:p w14:paraId="5F31FFEC" w14:textId="77777777" w:rsidR="00F444A7" w:rsidRDefault="00F444A7" w:rsidP="00E0513B">
      <w:pPr>
        <w:pStyle w:val="ListParagraph"/>
        <w:numPr>
          <w:ilvl w:val="0"/>
          <w:numId w:val="3"/>
        </w:numPr>
        <w:spacing w:after="0" w:line="240" w:lineRule="auto"/>
      </w:pPr>
      <w:r>
        <w:rPr>
          <w:u w:val="single"/>
        </w:rPr>
        <w:t>Sector advocacy:</w:t>
      </w:r>
      <w:r>
        <w:t xml:space="preserve"> to promote the importance and value of independent disability advocacy on a local, state and national basis. </w:t>
      </w:r>
    </w:p>
    <w:p w14:paraId="4AEA5AF8" w14:textId="77777777" w:rsidR="006162CE" w:rsidRDefault="006162CE" w:rsidP="00C67ECA">
      <w:pPr>
        <w:spacing w:after="0"/>
      </w:pPr>
    </w:p>
    <w:p w14:paraId="1B41E962" w14:textId="7ADFEF94" w:rsidR="00873F8F" w:rsidRDefault="00873F8F" w:rsidP="00E0513B">
      <w:pPr>
        <w:spacing w:after="0"/>
      </w:pPr>
      <w:r>
        <w:t>QIDAN</w:t>
      </w:r>
      <w:r w:rsidR="00E0513B">
        <w:t>’s core members provide an array of independent disability advocacy services</w:t>
      </w:r>
      <w:r w:rsidR="00E706E1">
        <w:t xml:space="preserve"> across Queensland,</w:t>
      </w:r>
      <w:r w:rsidR="00E0513B">
        <w:t xml:space="preserve"> including general disability advocacy, specialized individual advoc</w:t>
      </w:r>
      <w:r w:rsidR="00E706E1">
        <w:t>acy (including National Disability Insurance Scheme appeals and Disability Royal Commission advocacy), citizen advocacy and systemic advocacy.</w:t>
      </w:r>
      <w:r w:rsidR="00E165D9">
        <w:t xml:space="preserve"> The</w:t>
      </w:r>
      <w:r w:rsidR="00004C6D">
        <w:t xml:space="preserve">se </w:t>
      </w:r>
      <w:r w:rsidR="00AD3EE5">
        <w:t xml:space="preserve">experiences </w:t>
      </w:r>
      <w:r w:rsidR="00F548B1">
        <w:t>inform</w:t>
      </w:r>
      <w:r w:rsidR="00AD3EE5">
        <w:t xml:space="preserve"> QIDAN’s understanding and recommendations. </w:t>
      </w:r>
    </w:p>
    <w:p w14:paraId="68488093" w14:textId="77777777" w:rsidR="006162CE" w:rsidRDefault="006162CE" w:rsidP="00C67ECA">
      <w:pPr>
        <w:spacing w:after="0"/>
        <w:rPr>
          <w:b/>
          <w:bCs/>
        </w:rPr>
      </w:pPr>
    </w:p>
    <w:p w14:paraId="10D4FB29" w14:textId="77777777" w:rsidR="002B2C54" w:rsidRDefault="002B2C54" w:rsidP="00C67ECA">
      <w:pPr>
        <w:spacing w:after="0"/>
        <w:rPr>
          <w:b/>
          <w:bCs/>
        </w:rPr>
      </w:pPr>
    </w:p>
    <w:p w14:paraId="727D58D1" w14:textId="0AF743AE" w:rsidR="005657F6" w:rsidRPr="00AD3EE5" w:rsidRDefault="005657F6" w:rsidP="00E0513B">
      <w:pPr>
        <w:spacing w:after="0"/>
        <w:rPr>
          <w:b/>
          <w:bCs/>
          <w:sz w:val="24"/>
          <w:szCs w:val="24"/>
        </w:rPr>
      </w:pPr>
      <w:r w:rsidRPr="00AD3EE5">
        <w:rPr>
          <w:b/>
          <w:bCs/>
          <w:sz w:val="24"/>
          <w:szCs w:val="24"/>
        </w:rPr>
        <w:t>QIDAN’s recommendations</w:t>
      </w:r>
    </w:p>
    <w:tbl>
      <w:tblPr>
        <w:tblStyle w:val="TableGrid"/>
        <w:tblW w:w="0" w:type="auto"/>
        <w:tblLook w:val="04A0" w:firstRow="1" w:lastRow="0" w:firstColumn="1" w:lastColumn="0" w:noHBand="0" w:noVBand="1"/>
      </w:tblPr>
      <w:tblGrid>
        <w:gridCol w:w="9350"/>
      </w:tblGrid>
      <w:tr w:rsidR="00151211" w14:paraId="6CE5DA7F" w14:textId="77777777" w:rsidTr="00151211">
        <w:tc>
          <w:tcPr>
            <w:tcW w:w="9350" w:type="dxa"/>
          </w:tcPr>
          <w:p w14:paraId="3A09E82A" w14:textId="4731606E" w:rsidR="004C06EE" w:rsidRDefault="004C06EE" w:rsidP="004C06EE">
            <w:r>
              <w:t>QIDAN recommends the Queensland Government:</w:t>
            </w:r>
          </w:p>
          <w:p w14:paraId="5679931B" w14:textId="77777777" w:rsidR="008F4D3A" w:rsidRDefault="007251AE">
            <w:pPr>
              <w:pStyle w:val="ListParagraph"/>
              <w:numPr>
                <w:ilvl w:val="0"/>
                <w:numId w:val="5"/>
              </w:numPr>
            </w:pPr>
            <w:r>
              <w:t xml:space="preserve">Provide a minimum of </w:t>
            </w:r>
            <w:r w:rsidR="005E1C3E">
              <w:t>$15 million</w:t>
            </w:r>
            <w:r w:rsidR="008738E7">
              <w:t xml:space="preserve"> </w:t>
            </w:r>
            <w:r w:rsidR="009606BC">
              <w:t>annually</w:t>
            </w:r>
            <w:r>
              <w:t xml:space="preserve"> to</w:t>
            </w:r>
            <w:r w:rsidR="009606BC">
              <w:t xml:space="preserve"> </w:t>
            </w:r>
            <w:r w:rsidR="00FC5162" w:rsidRPr="00E23098">
              <w:rPr>
                <w:u w:val="single"/>
              </w:rPr>
              <w:t>expand</w:t>
            </w:r>
            <w:r w:rsidR="00FC5162">
              <w:t xml:space="preserve"> </w:t>
            </w:r>
            <w:r w:rsidR="009606BC">
              <w:t>disability advocacy</w:t>
            </w:r>
            <w:r w:rsidR="007962C4">
              <w:t xml:space="preserve"> service</w:t>
            </w:r>
            <w:r w:rsidR="009606BC">
              <w:t>.</w:t>
            </w:r>
            <w:r w:rsidR="0063112A">
              <w:t xml:space="preserve"> </w:t>
            </w:r>
          </w:p>
          <w:p w14:paraId="48DD2FF9" w14:textId="77777777" w:rsidR="008F4D3A" w:rsidRDefault="008F4D3A" w:rsidP="008F4D3A">
            <w:pPr>
              <w:ind w:left="360"/>
            </w:pPr>
          </w:p>
          <w:p w14:paraId="6DA7DE24" w14:textId="729EF067" w:rsidR="000478CB" w:rsidRDefault="0063112A" w:rsidP="007962C4">
            <w:pPr>
              <w:pStyle w:val="ListParagraph"/>
              <w:numPr>
                <w:ilvl w:val="0"/>
                <w:numId w:val="5"/>
              </w:numPr>
            </w:pPr>
            <w:r>
              <w:t>I</w:t>
            </w:r>
            <w:r w:rsidR="009606BC">
              <w:t>n the alternative, provide a minimum of $10</w:t>
            </w:r>
            <w:r w:rsidR="00505DF1">
              <w:t xml:space="preserve"> million </w:t>
            </w:r>
            <w:r w:rsidR="006F6878">
              <w:t>annually to</w:t>
            </w:r>
            <w:r w:rsidR="0027315F">
              <w:t xml:space="preserve"> </w:t>
            </w:r>
            <w:r w:rsidR="0027315F" w:rsidRPr="00C7727C">
              <w:rPr>
                <w:u w:val="single"/>
              </w:rPr>
              <w:t>adequately resource</w:t>
            </w:r>
            <w:r w:rsidR="0027315F" w:rsidRPr="00E23098">
              <w:rPr>
                <w:u w:val="single"/>
              </w:rPr>
              <w:t xml:space="preserve"> existing</w:t>
            </w:r>
            <w:r w:rsidR="0027315F">
              <w:t xml:space="preserve"> </w:t>
            </w:r>
            <w:r w:rsidR="006F6878">
              <w:t>disability advocacy</w:t>
            </w:r>
            <w:r w:rsidR="0027315F">
              <w:t xml:space="preserve"> service</w:t>
            </w:r>
            <w:r w:rsidR="000478CB">
              <w:t>.</w:t>
            </w:r>
          </w:p>
          <w:p w14:paraId="1CFFDC2E" w14:textId="77777777" w:rsidR="002F3EF7" w:rsidRDefault="002F3EF7" w:rsidP="002F3EF7"/>
          <w:p w14:paraId="5FBB834B" w14:textId="096B8BDE" w:rsidR="00922968" w:rsidRDefault="004C06EE" w:rsidP="007962C4">
            <w:pPr>
              <w:pStyle w:val="ListParagraph"/>
              <w:numPr>
                <w:ilvl w:val="0"/>
                <w:numId w:val="5"/>
              </w:numPr>
            </w:pPr>
            <w:r>
              <w:t>P</w:t>
            </w:r>
            <w:r w:rsidR="002F3EF7">
              <w:t>rovide an ongoing c</w:t>
            </w:r>
            <w:r w:rsidR="009B0602">
              <w:t>ommitment to</w:t>
            </w:r>
            <w:r w:rsidR="003B37FC">
              <w:t xml:space="preserve"> </w:t>
            </w:r>
            <w:r w:rsidR="009B0602">
              <w:t>independent advocacy funding</w:t>
            </w:r>
            <w:r w:rsidR="002F3EF7">
              <w:t xml:space="preserve"> and </w:t>
            </w:r>
            <w:r w:rsidR="009B0602">
              <w:t>align</w:t>
            </w:r>
            <w:r w:rsidR="002F3EF7">
              <w:t xml:space="preserve">ing </w:t>
            </w:r>
            <w:r w:rsidR="00E81B5E">
              <w:t>Queensland Disability Advocacy Program funding contracts</w:t>
            </w:r>
            <w:r w:rsidR="009B0602">
              <w:t xml:space="preserve"> with the Commonwealth Government </w:t>
            </w:r>
            <w:r w:rsidR="00E81B5E">
              <w:t xml:space="preserve">included extended </w:t>
            </w:r>
            <w:r w:rsidR="00F60A1D">
              <w:t>contract lengths</w:t>
            </w:r>
            <w:r w:rsidR="004D1139">
              <w:t>.</w:t>
            </w:r>
          </w:p>
          <w:p w14:paraId="5534A122" w14:textId="77777777" w:rsidR="00DD2533" w:rsidRDefault="00DD2533" w:rsidP="00E82E3C"/>
          <w:p w14:paraId="06C55EC6" w14:textId="4463B815" w:rsidR="00D712A1" w:rsidRDefault="003C6E51" w:rsidP="002F3EF7">
            <w:pPr>
              <w:pStyle w:val="ListParagraph"/>
              <w:numPr>
                <w:ilvl w:val="0"/>
                <w:numId w:val="5"/>
              </w:numPr>
            </w:pPr>
            <w:r>
              <w:t xml:space="preserve">Investigate and resource various </w:t>
            </w:r>
            <w:r w:rsidR="00BB4D3D">
              <w:t>complementary</w:t>
            </w:r>
            <w:r w:rsidR="00D70490">
              <w:t xml:space="preserve"> models of disability advocacy </w:t>
            </w:r>
            <w:r w:rsidR="000044F3">
              <w:t>to</w:t>
            </w:r>
            <w:r w:rsidR="00D70490">
              <w:t xml:space="preserve"> work alongside </w:t>
            </w:r>
            <w:r w:rsidR="00261439">
              <w:t xml:space="preserve">individual advocacy including Citizen Advocacy and Family Advocacy. </w:t>
            </w:r>
          </w:p>
          <w:p w14:paraId="63E6B7A2" w14:textId="77777777" w:rsidR="00A614FB" w:rsidRDefault="00A614FB" w:rsidP="00A614FB"/>
          <w:p w14:paraId="10ECF0FD" w14:textId="2BB55D97" w:rsidR="004D1028" w:rsidRPr="00151211" w:rsidRDefault="0076776D" w:rsidP="002F3EF7">
            <w:pPr>
              <w:pStyle w:val="ListParagraph"/>
              <w:numPr>
                <w:ilvl w:val="0"/>
                <w:numId w:val="5"/>
              </w:numPr>
            </w:pPr>
            <w:r>
              <w:t>Continue</w:t>
            </w:r>
            <w:r w:rsidR="00A614FB">
              <w:t xml:space="preserve"> a</w:t>
            </w:r>
            <w:r w:rsidR="00D71029">
              <w:t xml:space="preserve">dequate funding </w:t>
            </w:r>
            <w:r w:rsidR="00412DD6">
              <w:t xml:space="preserve">for interpreters </w:t>
            </w:r>
            <w:r w:rsidR="00A614FB">
              <w:t xml:space="preserve">for </w:t>
            </w:r>
            <w:r w:rsidR="00412DD6">
              <w:t xml:space="preserve">both </w:t>
            </w:r>
            <w:r w:rsidR="00107648">
              <w:t>spoken language</w:t>
            </w:r>
            <w:r w:rsidR="00412DD6">
              <w:t xml:space="preserve"> and </w:t>
            </w:r>
            <w:proofErr w:type="spellStart"/>
            <w:r w:rsidR="00412DD6">
              <w:t>Auslan</w:t>
            </w:r>
            <w:proofErr w:type="spellEnd"/>
            <w:r w:rsidR="00605FF3">
              <w:t xml:space="preserve"> past June 2023</w:t>
            </w:r>
            <w:r w:rsidR="00884B47">
              <w:t>.</w:t>
            </w:r>
          </w:p>
        </w:tc>
      </w:tr>
    </w:tbl>
    <w:p w14:paraId="392D795C" w14:textId="77777777" w:rsidR="00857BF6" w:rsidRDefault="00857BF6" w:rsidP="00E0513B">
      <w:pPr>
        <w:spacing w:after="0"/>
        <w:rPr>
          <w:b/>
          <w:bCs/>
          <w:sz w:val="24"/>
          <w:szCs w:val="24"/>
        </w:rPr>
      </w:pPr>
    </w:p>
    <w:p w14:paraId="113D1805" w14:textId="77777777" w:rsidR="006162CE" w:rsidRDefault="006162CE">
      <w:pPr>
        <w:rPr>
          <w:b/>
          <w:bCs/>
          <w:sz w:val="24"/>
          <w:szCs w:val="24"/>
        </w:rPr>
      </w:pPr>
      <w:r>
        <w:rPr>
          <w:b/>
          <w:bCs/>
          <w:sz w:val="24"/>
          <w:szCs w:val="24"/>
        </w:rPr>
        <w:br w:type="page"/>
      </w:r>
    </w:p>
    <w:p w14:paraId="3DBECBAC" w14:textId="40798701" w:rsidR="0095421B" w:rsidRPr="006E1BC9" w:rsidRDefault="005657F6" w:rsidP="00E0513B">
      <w:pPr>
        <w:spacing w:after="0"/>
        <w:rPr>
          <w:b/>
          <w:bCs/>
          <w:sz w:val="24"/>
          <w:szCs w:val="24"/>
        </w:rPr>
      </w:pPr>
      <w:r w:rsidRPr="00AD3EE5">
        <w:rPr>
          <w:b/>
          <w:bCs/>
          <w:sz w:val="24"/>
          <w:szCs w:val="24"/>
        </w:rPr>
        <w:lastRenderedPageBreak/>
        <w:t>Introduction</w:t>
      </w:r>
    </w:p>
    <w:p w14:paraId="47AA789B" w14:textId="6BB9D90F" w:rsidR="00B304B0" w:rsidRDefault="00B304B0" w:rsidP="00C67ECA">
      <w:pPr>
        <w:spacing w:after="0"/>
      </w:pPr>
      <w:r>
        <w:t xml:space="preserve">In 2021, disability advocacy </w:t>
      </w:r>
      <w:proofErr w:type="spellStart"/>
      <w:r>
        <w:t>organisations</w:t>
      </w:r>
      <w:proofErr w:type="spellEnd"/>
      <w:r>
        <w:t xml:space="preserve"> in Queensland campaigned for the continuation of disability advocacy funding. The Queensland Government committed to providing disability advocacy funding until </w:t>
      </w:r>
      <w:r w:rsidR="002D6846">
        <w:t xml:space="preserve">June </w:t>
      </w:r>
      <w:r>
        <w:t xml:space="preserve">2023. During the launch of QIDAN and </w:t>
      </w:r>
      <w:r w:rsidR="00A11C10">
        <w:t xml:space="preserve">the newly established statewide information and referral service, </w:t>
      </w:r>
      <w:r>
        <w:t xml:space="preserve">Pathways, </w:t>
      </w:r>
      <w:r w:rsidR="00A03B1A">
        <w:t>on 01</w:t>
      </w:r>
      <w:r w:rsidR="00A03B1A" w:rsidRPr="00A03B1A">
        <w:rPr>
          <w:vertAlign w:val="superscript"/>
        </w:rPr>
        <w:t>st</w:t>
      </w:r>
      <w:r w:rsidR="00A03B1A">
        <w:t xml:space="preserve"> April 2022 </w:t>
      </w:r>
      <w:r>
        <w:t>Minister Craig Crawford</w:t>
      </w:r>
      <w:r w:rsidR="00A11C10">
        <w:t>, MP</w:t>
      </w:r>
      <w:r>
        <w:t xml:space="preserve"> acknowledge</w:t>
      </w:r>
      <w:r w:rsidR="009B0602">
        <w:t>d</w:t>
      </w:r>
      <w:r>
        <w:t xml:space="preserve"> the work that disability advocacy </w:t>
      </w:r>
      <w:proofErr w:type="spellStart"/>
      <w:r>
        <w:t>organisations</w:t>
      </w:r>
      <w:proofErr w:type="spellEnd"/>
      <w:r>
        <w:t xml:space="preserve"> do:</w:t>
      </w:r>
    </w:p>
    <w:p w14:paraId="71E19E5C" w14:textId="25E58BA2" w:rsidR="00B304B0" w:rsidRDefault="00B304B0" w:rsidP="00C67ECA">
      <w:pPr>
        <w:spacing w:after="0"/>
        <w:ind w:left="720" w:right="855"/>
        <w:rPr>
          <w:i/>
        </w:rPr>
      </w:pPr>
      <w:r w:rsidRPr="00776C91">
        <w:rPr>
          <w:i/>
          <w:iCs/>
        </w:rPr>
        <w:t>Everyday people with disability, their families,</w:t>
      </w:r>
      <w:r w:rsidR="00590CD8">
        <w:rPr>
          <w:i/>
          <w:iCs/>
        </w:rPr>
        <w:t xml:space="preserve"> [and]</w:t>
      </w:r>
      <w:r w:rsidRPr="00776C91">
        <w:rPr>
          <w:i/>
          <w:iCs/>
        </w:rPr>
        <w:t xml:space="preserve"> their </w:t>
      </w:r>
      <w:proofErr w:type="spellStart"/>
      <w:r w:rsidRPr="00776C91">
        <w:rPr>
          <w:i/>
          <w:iCs/>
        </w:rPr>
        <w:t>carers</w:t>
      </w:r>
      <w:proofErr w:type="spellEnd"/>
      <w:r w:rsidRPr="00776C91">
        <w:rPr>
          <w:i/>
          <w:iCs/>
        </w:rPr>
        <w:t xml:space="preserve">, reach out to advocacy services somehow to help them speak out, understand their rights and overcome barriers. Our government is proud to support </w:t>
      </w:r>
      <w:proofErr w:type="spellStart"/>
      <w:r w:rsidRPr="00776C91">
        <w:rPr>
          <w:i/>
          <w:iCs/>
        </w:rPr>
        <w:t>organisations</w:t>
      </w:r>
      <w:proofErr w:type="spellEnd"/>
      <w:r w:rsidRPr="00776C91">
        <w:rPr>
          <w:i/>
          <w:iCs/>
        </w:rPr>
        <w:t xml:space="preserve"> now who help others. We’ve provided $5.9m to fund 11 </w:t>
      </w:r>
      <w:proofErr w:type="spellStart"/>
      <w:r w:rsidRPr="00776C91">
        <w:rPr>
          <w:i/>
          <w:iCs/>
        </w:rPr>
        <w:t>organisations</w:t>
      </w:r>
      <w:proofErr w:type="spellEnd"/>
      <w:r w:rsidRPr="00776C91">
        <w:rPr>
          <w:i/>
          <w:iCs/>
        </w:rPr>
        <w:t xml:space="preserve"> across the state, to help deliver disability advocacy support services</w:t>
      </w:r>
      <w:r>
        <w:rPr>
          <w:i/>
          <w:iCs/>
        </w:rPr>
        <w:t xml:space="preserve">… </w:t>
      </w:r>
      <w:r w:rsidRPr="00D963BD">
        <w:rPr>
          <w:i/>
          <w:iCs/>
        </w:rPr>
        <w:t xml:space="preserve">Can I say a huge thank you to everyone who has put today together, can I thank each and </w:t>
      </w:r>
      <w:proofErr w:type="spellStart"/>
      <w:r w:rsidRPr="00D963BD">
        <w:rPr>
          <w:i/>
          <w:iCs/>
        </w:rPr>
        <w:t>everyone</w:t>
      </w:r>
      <w:proofErr w:type="spellEnd"/>
      <w:r w:rsidRPr="00D963BD">
        <w:rPr>
          <w:i/>
          <w:iCs/>
        </w:rPr>
        <w:t xml:space="preserve"> of you for being a part of this journey and knowing the significant difference you will make out there with families. </w:t>
      </w:r>
      <w:r w:rsidR="00590CD8" w:rsidRPr="00D963BD">
        <w:rPr>
          <w:i/>
          <w:iCs/>
        </w:rPr>
        <w:t>It’s</w:t>
      </w:r>
      <w:r w:rsidRPr="00D963BD">
        <w:rPr>
          <w:i/>
          <w:iCs/>
        </w:rPr>
        <w:t xml:space="preserve"> not always going to be the </w:t>
      </w:r>
      <w:r w:rsidR="001B0AC7" w:rsidRPr="00D963BD">
        <w:rPr>
          <w:i/>
          <w:iCs/>
        </w:rPr>
        <w:t>big-ticket</w:t>
      </w:r>
      <w:r w:rsidRPr="00D963BD">
        <w:rPr>
          <w:i/>
          <w:iCs/>
        </w:rPr>
        <w:t xml:space="preserve"> things that you resolve, it might just be something really </w:t>
      </w:r>
      <w:proofErr w:type="spellStart"/>
      <w:proofErr w:type="gramStart"/>
      <w:r w:rsidRPr="00D963BD">
        <w:rPr>
          <w:i/>
          <w:iCs/>
        </w:rPr>
        <w:t>really</w:t>
      </w:r>
      <w:proofErr w:type="spellEnd"/>
      <w:r w:rsidRPr="00D963BD">
        <w:rPr>
          <w:i/>
          <w:iCs/>
        </w:rPr>
        <w:t xml:space="preserve"> small</w:t>
      </w:r>
      <w:proofErr w:type="gramEnd"/>
      <w:r w:rsidRPr="00D963BD">
        <w:rPr>
          <w:i/>
          <w:iCs/>
        </w:rPr>
        <w:t>, but that really small thing, will have a profound difference.</w:t>
      </w:r>
      <w:r w:rsidRPr="00590CD8">
        <w:rPr>
          <w:rStyle w:val="FootnoteReference"/>
        </w:rPr>
        <w:footnoteReference w:id="2"/>
      </w:r>
    </w:p>
    <w:p w14:paraId="2BF193D0" w14:textId="77777777" w:rsidR="00C67ECA" w:rsidRDefault="00C67ECA" w:rsidP="0056308E">
      <w:pPr>
        <w:spacing w:after="0"/>
        <w:ind w:right="855"/>
      </w:pPr>
    </w:p>
    <w:p w14:paraId="199C245B" w14:textId="5BCFF006" w:rsidR="006E1BC9" w:rsidRDefault="00853DE4" w:rsidP="00C67ECA">
      <w:pPr>
        <w:spacing w:after="0"/>
      </w:pPr>
      <w:r>
        <w:t xml:space="preserve">While the State Government made a commitment </w:t>
      </w:r>
      <w:r w:rsidR="00590CD8">
        <w:t>of</w:t>
      </w:r>
      <w:r>
        <w:t xml:space="preserve"> </w:t>
      </w:r>
      <w:r w:rsidR="00D63A8B">
        <w:t>$8.9</w:t>
      </w:r>
      <w:r w:rsidR="003B7A05">
        <w:t xml:space="preserve">m over two years for </w:t>
      </w:r>
      <w:r w:rsidR="00F15918">
        <w:t>independent</w:t>
      </w:r>
      <w:r w:rsidR="003B7A05">
        <w:t xml:space="preserve"> advocacy,</w:t>
      </w:r>
      <w:r w:rsidR="00024D8B">
        <w:rPr>
          <w:rStyle w:val="FootnoteReference"/>
        </w:rPr>
        <w:footnoteReference w:id="3"/>
      </w:r>
      <w:r w:rsidR="003B35EB">
        <w:t xml:space="preserve"> </w:t>
      </w:r>
      <w:r w:rsidR="00CB4832">
        <w:t>the reality has been a reduction in advocacy service</w:t>
      </w:r>
      <w:r w:rsidR="00762874">
        <w:t>’s</w:t>
      </w:r>
      <w:r w:rsidR="00CB4832">
        <w:t xml:space="preserve"> </w:t>
      </w:r>
      <w:r w:rsidR="00D16E11">
        <w:t xml:space="preserve">capacity </w:t>
      </w:r>
      <w:r w:rsidR="00CB4832">
        <w:t>statewide</w:t>
      </w:r>
      <w:r w:rsidR="009E25C8">
        <w:t xml:space="preserve">. </w:t>
      </w:r>
      <w:r w:rsidR="001A0945">
        <w:t xml:space="preserve">This is due to a reduction in funding from the prior commitment of </w:t>
      </w:r>
      <w:r w:rsidR="00943ADC">
        <w:t>$9.2m from the previous two financial years</w:t>
      </w:r>
      <w:r w:rsidR="00AC226E">
        <w:t>,</w:t>
      </w:r>
      <w:r w:rsidR="00AC226E">
        <w:rPr>
          <w:rStyle w:val="FootnoteReference"/>
        </w:rPr>
        <w:footnoteReference w:id="4"/>
      </w:r>
      <w:r w:rsidR="0054439B">
        <w:t xml:space="preserve"> </w:t>
      </w:r>
      <w:r w:rsidR="00825060">
        <w:t xml:space="preserve">as well as a reallocation of the funding across </w:t>
      </w:r>
      <w:r w:rsidR="00765D44">
        <w:t xml:space="preserve">more services to </w:t>
      </w:r>
      <w:r w:rsidR="009E25C8">
        <w:t xml:space="preserve">include </w:t>
      </w:r>
      <w:r w:rsidR="0068791F">
        <w:t xml:space="preserve">specialist cohorts and </w:t>
      </w:r>
      <w:r w:rsidR="0053147D">
        <w:t xml:space="preserve">the </w:t>
      </w:r>
      <w:r w:rsidR="0068791F">
        <w:t>Pathways</w:t>
      </w:r>
      <w:r w:rsidR="0053147D">
        <w:t xml:space="preserve"> information and referral service</w:t>
      </w:r>
      <w:r w:rsidR="0068791F">
        <w:t xml:space="preserve">. </w:t>
      </w:r>
      <w:r w:rsidR="00765D44">
        <w:t>P</w:t>
      </w:r>
      <w:r w:rsidR="0068791F">
        <w:t xml:space="preserve">revious ‘top up’ funding, that allowed for </w:t>
      </w:r>
      <w:r w:rsidR="00DF5E86">
        <w:t xml:space="preserve">rural and remote </w:t>
      </w:r>
      <w:r w:rsidR="0068791F">
        <w:t xml:space="preserve">outreach in </w:t>
      </w:r>
      <w:r w:rsidR="00DF5E86">
        <w:t>many</w:t>
      </w:r>
      <w:r w:rsidR="0068791F">
        <w:t xml:space="preserve"> instances wa</w:t>
      </w:r>
      <w:r w:rsidR="00DF5E86">
        <w:t xml:space="preserve">s not renewed. </w:t>
      </w:r>
      <w:r w:rsidR="00706608">
        <w:t>QIDAN appreciates the additional needs specialist cohorts have and the information and referral service</w:t>
      </w:r>
      <w:r w:rsidR="00F1150E">
        <w:t xml:space="preserve"> being a </w:t>
      </w:r>
      <w:proofErr w:type="spellStart"/>
      <w:r w:rsidR="00F1150E">
        <w:t>centralised</w:t>
      </w:r>
      <w:proofErr w:type="spellEnd"/>
      <w:r w:rsidR="00F1150E">
        <w:t xml:space="preserve"> point of </w:t>
      </w:r>
      <w:r w:rsidR="001B0AC7">
        <w:t>up-to-date</w:t>
      </w:r>
      <w:r w:rsidR="00F1150E">
        <w:t xml:space="preserve"> information </w:t>
      </w:r>
      <w:r w:rsidR="00765D44">
        <w:t>to stop</w:t>
      </w:r>
      <w:r w:rsidR="00F1150E">
        <w:t xml:space="preserve"> </w:t>
      </w:r>
      <w:r w:rsidR="00706608">
        <w:t xml:space="preserve">the many phone calls people with disability often need to make to find a disability advocate, </w:t>
      </w:r>
      <w:r w:rsidR="00BF49A6">
        <w:t xml:space="preserve">however, </w:t>
      </w:r>
      <w:r w:rsidR="00706608">
        <w:t>the funding received fr</w:t>
      </w:r>
      <w:r w:rsidR="00BF49A6">
        <w:t>om</w:t>
      </w:r>
      <w:r w:rsidR="00706608">
        <w:t xml:space="preserve"> the Queensland Government simply does not meet the need.</w:t>
      </w:r>
    </w:p>
    <w:p w14:paraId="5923466E" w14:textId="77777777" w:rsidR="0056308E" w:rsidRDefault="0056308E" w:rsidP="00C67ECA">
      <w:pPr>
        <w:spacing w:after="0"/>
      </w:pPr>
    </w:p>
    <w:p w14:paraId="3CBC73E8" w14:textId="0F55B0DA" w:rsidR="00264FA9" w:rsidRDefault="00BA2E86" w:rsidP="00C67ECA">
      <w:pPr>
        <w:spacing w:after="0"/>
      </w:pPr>
      <w:r w:rsidRPr="6D3AA7D7">
        <w:t xml:space="preserve">QIDAN </w:t>
      </w:r>
      <w:r w:rsidR="008C41E7">
        <w:t>also appreciates</w:t>
      </w:r>
      <w:r w:rsidRPr="6D3AA7D7">
        <w:t xml:space="preserve"> the current recognition of independent disability advocacy through commitment to funding independent disability advocacy until June 2023. This funding has given us the </w:t>
      </w:r>
      <w:r w:rsidR="00893C5D">
        <w:t xml:space="preserve">theoretical </w:t>
      </w:r>
      <w:r w:rsidRPr="6D3AA7D7">
        <w:t xml:space="preserve">opportunity to support people with disability no matter where they are in Queensland.  QIDAN is now calling upon the Queensland State Government to commit to providing </w:t>
      </w:r>
      <w:r w:rsidRPr="6D3AA7D7">
        <w:rPr>
          <w:b/>
          <w:bCs/>
        </w:rPr>
        <w:t>ongoing</w:t>
      </w:r>
      <w:r w:rsidRPr="6D3AA7D7">
        <w:t xml:space="preserve"> and </w:t>
      </w:r>
      <w:r w:rsidRPr="6D3AA7D7">
        <w:rPr>
          <w:b/>
          <w:bCs/>
        </w:rPr>
        <w:t>increased</w:t>
      </w:r>
      <w:r w:rsidRPr="6D3AA7D7">
        <w:t xml:space="preserve"> independent disability advocacy funding to meet the ever-increasing demand from Queenslanders with disability. Additionally, to enable the disability advocacy sector to apply appropriate business considerations and practices that enable it to focus on the work at hand, QIDAN members respectfully request that funding</w:t>
      </w:r>
      <w:r w:rsidR="00BA716D">
        <w:t xml:space="preserve"> contracts</w:t>
      </w:r>
      <w:r w:rsidRPr="6D3AA7D7">
        <w:t xml:space="preserve"> be brought into alignment </w:t>
      </w:r>
      <w:r w:rsidR="0039125D">
        <w:t>with the Commonwealth National Disability Advocacy Program (NDAP) contracts, w</w:t>
      </w:r>
      <w:r w:rsidR="00FF6D88">
        <w:t>hich are longer in duration and end in 2025.</w:t>
      </w:r>
    </w:p>
    <w:p w14:paraId="10898462" w14:textId="77777777" w:rsidR="0056308E" w:rsidRDefault="0056308E" w:rsidP="00C67ECA">
      <w:pPr>
        <w:spacing w:after="0"/>
      </w:pPr>
    </w:p>
    <w:p w14:paraId="68B01944" w14:textId="6DDF7336" w:rsidR="006E1BC9" w:rsidRDefault="002678C8" w:rsidP="006E1BC9">
      <w:pPr>
        <w:pStyle w:val="NoSpacing"/>
        <w:ind w:left="0"/>
        <w:rPr>
          <w:rFonts w:asciiTheme="minorHAnsi" w:hAnsiTheme="minorHAnsi" w:cstheme="minorHAnsi"/>
        </w:rPr>
      </w:pPr>
      <w:r w:rsidRPr="00BA5BE3">
        <w:rPr>
          <w:rFonts w:asciiTheme="minorHAnsi" w:hAnsiTheme="minorHAnsi" w:cstheme="minorHAnsi"/>
        </w:rPr>
        <w:lastRenderedPageBreak/>
        <w:t xml:space="preserve">QIDAN is calling for the Queensland State Government to understand and acknowledge the work that advocates and advocacy organisations do to protect, defend, and promotes the human rights, safety, and wellbeing of people with disability, including the enormous downstream </w:t>
      </w:r>
      <w:r w:rsidR="00C51FF2" w:rsidRPr="00BA5BE3">
        <w:rPr>
          <w:rFonts w:asciiTheme="minorHAnsi" w:hAnsiTheme="minorHAnsi" w:cstheme="minorHAnsi"/>
        </w:rPr>
        <w:t>benefits for</w:t>
      </w:r>
      <w:r w:rsidRPr="00BA5BE3">
        <w:rPr>
          <w:rFonts w:asciiTheme="minorHAnsi" w:hAnsiTheme="minorHAnsi" w:cstheme="minorHAnsi"/>
        </w:rPr>
        <w:t xml:space="preserve"> family, friends, </w:t>
      </w:r>
      <w:r w:rsidR="001B0AC7" w:rsidRPr="00BA5BE3">
        <w:rPr>
          <w:rFonts w:asciiTheme="minorHAnsi" w:hAnsiTheme="minorHAnsi" w:cstheme="minorHAnsi"/>
        </w:rPr>
        <w:t>community,</w:t>
      </w:r>
      <w:r w:rsidRPr="00BA5BE3">
        <w:rPr>
          <w:rFonts w:asciiTheme="minorHAnsi" w:hAnsiTheme="minorHAnsi" w:cstheme="minorHAnsi"/>
        </w:rPr>
        <w:t xml:space="preserve"> and government. We remind the Queensland Government of the </w:t>
      </w:r>
      <w:r w:rsidR="00C51FF2">
        <w:rPr>
          <w:rFonts w:asciiTheme="minorHAnsi" w:hAnsiTheme="minorHAnsi" w:cstheme="minorHAnsi"/>
        </w:rPr>
        <w:t xml:space="preserve">2017 </w:t>
      </w:r>
      <w:r w:rsidRPr="00BA5BE3">
        <w:rPr>
          <w:rFonts w:asciiTheme="minorHAnsi" w:hAnsiTheme="minorHAnsi" w:cstheme="minorHAnsi"/>
        </w:rPr>
        <w:t>Cost Benefit Analysis completed by the Disability Advocacy Network Australia (DANA) which found that the cost benefit ratio of disability advocacy is 3.5 to 1, meaning every dollar spent on advocacy returns $3.50 in value.</w:t>
      </w:r>
      <w:r w:rsidRPr="00BA5BE3">
        <w:rPr>
          <w:rStyle w:val="FootnoteReference"/>
          <w:rFonts w:asciiTheme="minorHAnsi" w:hAnsiTheme="minorHAnsi" w:cstheme="minorHAnsi"/>
        </w:rPr>
        <w:footnoteReference w:id="5"/>
      </w:r>
      <w:r w:rsidRPr="00BA5BE3">
        <w:rPr>
          <w:rFonts w:asciiTheme="minorHAnsi" w:hAnsiTheme="minorHAnsi" w:cstheme="minorHAnsi"/>
        </w:rPr>
        <w:t xml:space="preserve"> </w:t>
      </w:r>
    </w:p>
    <w:p w14:paraId="3E7A9234" w14:textId="77777777" w:rsidR="006E1BC9" w:rsidRDefault="006E1BC9" w:rsidP="006E1BC9">
      <w:pPr>
        <w:pStyle w:val="NoSpacing"/>
        <w:ind w:left="0"/>
        <w:rPr>
          <w:rFonts w:asciiTheme="minorHAnsi" w:hAnsiTheme="minorHAnsi" w:cstheme="minorHAnsi"/>
        </w:rPr>
      </w:pPr>
    </w:p>
    <w:p w14:paraId="6E72BD96" w14:textId="556510F6" w:rsidR="002678C8" w:rsidRPr="00BA5BE3" w:rsidRDefault="002678C8" w:rsidP="006E1BC9">
      <w:pPr>
        <w:pStyle w:val="NoSpacing"/>
        <w:ind w:left="0"/>
        <w:rPr>
          <w:rFonts w:asciiTheme="minorHAnsi" w:hAnsiTheme="minorHAnsi" w:cstheme="minorHAnsi"/>
        </w:rPr>
      </w:pPr>
      <w:r w:rsidRPr="00BA5BE3">
        <w:rPr>
          <w:rFonts w:asciiTheme="minorHAnsi" w:hAnsiTheme="minorHAnsi" w:cstheme="minorHAnsi"/>
        </w:rPr>
        <w:t>Independent disability advocacy services are critical for all Queenslanders living with disability, both participants of the National Disability Insurance Scheme (NDIS) and the vast majority who are not eligible to access the NDIS.</w:t>
      </w:r>
      <w:r w:rsidR="00A34BB6">
        <w:rPr>
          <w:rStyle w:val="FootnoteReference"/>
          <w:rFonts w:asciiTheme="minorHAnsi" w:hAnsiTheme="minorHAnsi" w:cstheme="minorHAnsi"/>
        </w:rPr>
        <w:footnoteReference w:id="6"/>
      </w:r>
      <w:r w:rsidRPr="00BA5BE3">
        <w:rPr>
          <w:rFonts w:asciiTheme="minorHAnsi" w:hAnsiTheme="minorHAnsi" w:cstheme="minorHAnsi"/>
        </w:rPr>
        <w:t xml:space="preserve"> Whilst the NDIS is a complex system that present its own issues for people with disability, which often requires individual disability advocacy support, the Queensland State Government must not forget the myriad of issues faced by people with disability, whether they are NDIS participants or not. These issues include:</w:t>
      </w:r>
    </w:p>
    <w:p w14:paraId="42E002CD" w14:textId="18C6B479"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Attitudinal barriers such as stereotyping, stigma, prejudice, and discrimination</w:t>
      </w:r>
      <w:r w:rsidR="00067787">
        <w:rPr>
          <w:rStyle w:val="normaltextrun"/>
          <w:rFonts w:asciiTheme="minorHAnsi" w:hAnsiTheme="minorHAnsi" w:cstheme="minorHAnsi"/>
          <w:sz w:val="22"/>
          <w:szCs w:val="22"/>
          <w:lang w:val="en-US"/>
        </w:rPr>
        <w:t>,</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26D84E1D" w14:textId="095BFE15"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 xml:space="preserve">Social barriers such an underemployment, access to healthcare, access to education, and a much higher experience of violence, abuse, </w:t>
      </w:r>
      <w:r w:rsidR="001B0AC7" w:rsidRPr="00BA5BE3">
        <w:rPr>
          <w:rStyle w:val="normaltextrun"/>
          <w:rFonts w:asciiTheme="minorHAnsi" w:hAnsiTheme="minorHAnsi" w:cstheme="minorHAnsi"/>
          <w:sz w:val="22"/>
          <w:szCs w:val="22"/>
          <w:lang w:val="en-US"/>
        </w:rPr>
        <w:t>neglect,</w:t>
      </w:r>
      <w:r w:rsidRPr="00BA5BE3">
        <w:rPr>
          <w:rStyle w:val="normaltextrun"/>
          <w:rFonts w:asciiTheme="minorHAnsi" w:hAnsiTheme="minorHAnsi" w:cstheme="minorHAnsi"/>
          <w:sz w:val="22"/>
          <w:szCs w:val="22"/>
          <w:lang w:val="en-US"/>
        </w:rPr>
        <w:t xml:space="preserve"> and exploitation</w:t>
      </w:r>
      <w:r w:rsidR="00067787">
        <w:rPr>
          <w:rStyle w:val="normaltextrun"/>
          <w:rFonts w:asciiTheme="minorHAnsi" w:hAnsiTheme="minorHAnsi" w:cstheme="minorHAnsi"/>
          <w:sz w:val="22"/>
          <w:szCs w:val="22"/>
          <w:lang w:val="en-US"/>
        </w:rPr>
        <w:t>,</w:t>
      </w:r>
      <w:r w:rsidR="00566B91">
        <w:rPr>
          <w:rStyle w:val="FootnoteReference"/>
          <w:rFonts w:asciiTheme="minorHAnsi" w:hAnsiTheme="minorHAnsi" w:cstheme="minorHAnsi"/>
          <w:sz w:val="22"/>
          <w:szCs w:val="22"/>
          <w:lang w:val="en-US"/>
        </w:rPr>
        <w:footnoteReference w:id="7"/>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533967A1" w14:textId="50BDE106"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 xml:space="preserve">Accessibility barriers such as poor access to </w:t>
      </w:r>
      <w:r w:rsidR="000A0840" w:rsidRPr="00BA5BE3">
        <w:rPr>
          <w:rStyle w:val="normaltextrun"/>
          <w:rFonts w:asciiTheme="minorHAnsi" w:hAnsiTheme="minorHAnsi" w:cstheme="minorHAnsi"/>
          <w:sz w:val="22"/>
          <w:szCs w:val="22"/>
          <w:lang w:val="en-US"/>
        </w:rPr>
        <w:t>environment,</w:t>
      </w:r>
      <w:r w:rsidRPr="00BA5BE3">
        <w:rPr>
          <w:rStyle w:val="normaltextrun"/>
          <w:rFonts w:asciiTheme="minorHAnsi" w:hAnsiTheme="minorHAnsi" w:cstheme="minorHAnsi"/>
          <w:sz w:val="22"/>
          <w:szCs w:val="22"/>
          <w:lang w:val="en-US"/>
        </w:rPr>
        <w:t xml:space="preserve"> </w:t>
      </w:r>
      <w:r w:rsidR="001B0AC7" w:rsidRPr="00BA5BE3">
        <w:rPr>
          <w:rStyle w:val="normaltextrun"/>
          <w:rFonts w:asciiTheme="minorHAnsi" w:hAnsiTheme="minorHAnsi" w:cstheme="minorHAnsi"/>
          <w:sz w:val="22"/>
          <w:szCs w:val="22"/>
          <w:lang w:val="en-US"/>
        </w:rPr>
        <w:t>communication,</w:t>
      </w:r>
      <w:r w:rsidRPr="00BA5BE3">
        <w:rPr>
          <w:rStyle w:val="normaltextrun"/>
          <w:rFonts w:asciiTheme="minorHAnsi" w:hAnsiTheme="minorHAnsi" w:cstheme="minorHAnsi"/>
          <w:sz w:val="22"/>
          <w:szCs w:val="22"/>
          <w:lang w:val="en-US"/>
        </w:rPr>
        <w:t xml:space="preserve"> and inclusion in everyday life</w:t>
      </w:r>
      <w:r w:rsidR="00067787">
        <w:rPr>
          <w:rStyle w:val="normaltextrun"/>
          <w:rFonts w:asciiTheme="minorHAnsi" w:hAnsiTheme="minorHAnsi" w:cstheme="minorHAnsi"/>
          <w:sz w:val="22"/>
          <w:szCs w:val="22"/>
          <w:lang w:val="en-US"/>
        </w:rPr>
        <w:t>,</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5C497510" w14:textId="53791650"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Policy barriers such as the denial of access to programs and services; denial of opportunities to engage in co-design of services intended to address needs related to lived experience; and options to participate in the wider fabric of community discourse,</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and</w:t>
      </w:r>
    </w:p>
    <w:p w14:paraId="091CBE08" w14:textId="7C63526C" w:rsidR="002678C8" w:rsidRPr="00BA5BE3" w:rsidRDefault="002678C8" w:rsidP="002678C8">
      <w:pPr>
        <w:pStyle w:val="paragraph"/>
        <w:numPr>
          <w:ilvl w:val="0"/>
          <w:numId w:val="15"/>
        </w:numPr>
        <w:spacing w:before="0" w:beforeAutospacing="0" w:after="0" w:afterAutospacing="0"/>
        <w:textAlignment w:val="baseline"/>
        <w:rPr>
          <w:rStyle w:val="eop"/>
          <w:rFonts w:asciiTheme="minorHAnsi" w:hAnsiTheme="minorHAnsi" w:cstheme="minorHAnsi"/>
          <w:sz w:val="22"/>
          <w:szCs w:val="22"/>
        </w:rPr>
      </w:pPr>
      <w:r w:rsidRPr="00BA5BE3">
        <w:rPr>
          <w:rStyle w:val="normaltextrun"/>
          <w:rFonts w:asciiTheme="minorHAnsi" w:hAnsiTheme="minorHAnsi" w:cstheme="minorHAnsi"/>
          <w:sz w:val="22"/>
          <w:szCs w:val="22"/>
          <w:lang w:val="en-US"/>
        </w:rPr>
        <w:t xml:space="preserve">Systemic barriers such as systems and </w:t>
      </w:r>
      <w:r w:rsidR="000A0840" w:rsidRPr="00BA5BE3">
        <w:rPr>
          <w:rStyle w:val="normaltextrun"/>
          <w:rFonts w:asciiTheme="minorHAnsi" w:hAnsiTheme="minorHAnsi" w:cstheme="minorHAnsi"/>
          <w:sz w:val="22"/>
          <w:szCs w:val="22"/>
          <w:lang w:val="en-US"/>
        </w:rPr>
        <w:t>structures treating</w:t>
      </w:r>
      <w:r w:rsidRPr="00BA5BE3">
        <w:rPr>
          <w:rStyle w:val="normaltextrun"/>
          <w:rFonts w:asciiTheme="minorHAnsi" w:hAnsiTheme="minorHAnsi" w:cstheme="minorHAnsi"/>
          <w:sz w:val="22"/>
          <w:szCs w:val="22"/>
          <w:lang w:val="en-US"/>
        </w:rPr>
        <w:t xml:space="preserve"> people with disability unfairly, or legislation failing to appropriately </w:t>
      </w:r>
      <w:proofErr w:type="spellStart"/>
      <w:r w:rsidRPr="00BA5BE3">
        <w:rPr>
          <w:rStyle w:val="normaltextrun"/>
          <w:rFonts w:asciiTheme="minorHAnsi" w:hAnsiTheme="minorHAnsi" w:cstheme="minorHAnsi"/>
          <w:sz w:val="22"/>
          <w:szCs w:val="22"/>
          <w:lang w:val="en-US"/>
        </w:rPr>
        <w:t>recognise</w:t>
      </w:r>
      <w:proofErr w:type="spellEnd"/>
      <w:r w:rsidRPr="00BA5BE3">
        <w:rPr>
          <w:rStyle w:val="normaltextrun"/>
          <w:rFonts w:asciiTheme="minorHAnsi" w:hAnsiTheme="minorHAnsi" w:cstheme="minorHAnsi"/>
          <w:sz w:val="22"/>
          <w:szCs w:val="22"/>
          <w:lang w:val="en-US"/>
        </w:rPr>
        <w:t xml:space="preserve"> or address the needs of people with disability.</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2EB2FCDE" w14:textId="77777777" w:rsidR="002678C8" w:rsidRPr="00BA5BE3" w:rsidRDefault="002678C8" w:rsidP="002678C8">
      <w:pPr>
        <w:pStyle w:val="paragraph"/>
        <w:spacing w:before="0" w:beforeAutospacing="0" w:after="0" w:afterAutospacing="0"/>
        <w:textAlignment w:val="baseline"/>
        <w:rPr>
          <w:rStyle w:val="eop"/>
          <w:rFonts w:asciiTheme="minorHAnsi" w:hAnsiTheme="minorHAnsi" w:cstheme="minorHAnsi"/>
          <w:sz w:val="22"/>
          <w:szCs w:val="22"/>
        </w:rPr>
      </w:pPr>
    </w:p>
    <w:p w14:paraId="6829A95D" w14:textId="4B25F155" w:rsidR="00AB27AF" w:rsidRDefault="002678C8" w:rsidP="002678C8">
      <w:pPr>
        <w:pStyle w:val="paragraph"/>
        <w:spacing w:before="0" w:beforeAutospacing="0" w:after="0" w:afterAutospacing="0"/>
        <w:textAlignment w:val="baseline"/>
        <w:rPr>
          <w:rStyle w:val="eop"/>
          <w:rFonts w:asciiTheme="minorHAnsi" w:hAnsiTheme="minorHAnsi" w:cstheme="minorBidi"/>
          <w:sz w:val="22"/>
          <w:szCs w:val="22"/>
        </w:rPr>
      </w:pPr>
      <w:r w:rsidRPr="654DBC9C">
        <w:rPr>
          <w:rStyle w:val="eop"/>
          <w:rFonts w:asciiTheme="minorHAnsi" w:hAnsiTheme="minorHAnsi" w:cstheme="minorBidi"/>
          <w:sz w:val="22"/>
          <w:szCs w:val="22"/>
        </w:rPr>
        <w:t xml:space="preserve">These issues and barriers are present across all aspects of life </w:t>
      </w:r>
      <w:r w:rsidR="001B0AC7" w:rsidRPr="654DBC9C">
        <w:rPr>
          <w:rStyle w:val="eop"/>
          <w:rFonts w:asciiTheme="minorHAnsi" w:hAnsiTheme="minorHAnsi" w:cstheme="minorBidi"/>
          <w:sz w:val="22"/>
          <w:szCs w:val="22"/>
        </w:rPr>
        <w:t>e.g.,</w:t>
      </w:r>
      <w:r w:rsidRPr="654DBC9C">
        <w:rPr>
          <w:rStyle w:val="eop"/>
          <w:rFonts w:asciiTheme="minorHAnsi" w:hAnsiTheme="minorHAnsi" w:cstheme="minorBidi"/>
          <w:sz w:val="22"/>
          <w:szCs w:val="22"/>
        </w:rPr>
        <w:t xml:space="preserve"> housing; education; employment; child protection; health; transport; and service provision, all which are responsibilities of the Queensland state government</w:t>
      </w:r>
      <w:r w:rsidRPr="00EE1422">
        <w:rPr>
          <w:rStyle w:val="eop"/>
          <w:rFonts w:asciiTheme="minorHAnsi" w:hAnsiTheme="minorHAnsi" w:cstheme="minorBidi"/>
          <w:sz w:val="22"/>
          <w:szCs w:val="22"/>
        </w:rPr>
        <w:t>.</w:t>
      </w:r>
      <w:r w:rsidR="00AD6DC0">
        <w:rPr>
          <w:rStyle w:val="eop"/>
          <w:rFonts w:asciiTheme="minorHAnsi" w:hAnsiTheme="minorHAnsi" w:cstheme="minorBidi"/>
          <w:sz w:val="22"/>
          <w:szCs w:val="22"/>
        </w:rPr>
        <w:t xml:space="preserve"> Statistics show that from 2015 to 2018 </w:t>
      </w:r>
      <w:r w:rsidR="00DA2635">
        <w:rPr>
          <w:rStyle w:val="eop"/>
          <w:rFonts w:asciiTheme="minorHAnsi" w:hAnsiTheme="minorHAnsi" w:cstheme="minorBidi"/>
          <w:sz w:val="22"/>
          <w:szCs w:val="22"/>
        </w:rPr>
        <w:t>there was an increasing trend of people with disability reporting having experience discrimination with 2.6</w:t>
      </w:r>
      <w:r w:rsidR="006E07FF">
        <w:rPr>
          <w:rStyle w:val="eop"/>
          <w:rFonts w:asciiTheme="minorHAnsi" w:hAnsiTheme="minorHAnsi" w:cstheme="minorBidi"/>
          <w:sz w:val="22"/>
          <w:szCs w:val="22"/>
        </w:rPr>
        <w:t>%</w:t>
      </w:r>
      <w:r w:rsidR="00DA2635">
        <w:rPr>
          <w:rStyle w:val="eop"/>
          <w:rFonts w:asciiTheme="minorHAnsi" w:hAnsiTheme="minorHAnsi" w:cstheme="minorBidi"/>
          <w:sz w:val="22"/>
          <w:szCs w:val="22"/>
        </w:rPr>
        <w:t xml:space="preserve"> and 9.6% respectively.</w:t>
      </w:r>
      <w:r w:rsidR="00DA2635">
        <w:rPr>
          <w:rStyle w:val="FootnoteReference"/>
          <w:rFonts w:asciiTheme="minorHAnsi" w:hAnsiTheme="minorHAnsi" w:cstheme="minorBidi"/>
          <w:sz w:val="22"/>
          <w:szCs w:val="22"/>
        </w:rPr>
        <w:footnoteReference w:id="8"/>
      </w:r>
      <w:r w:rsidR="00AD6DC0">
        <w:rPr>
          <w:rStyle w:val="eop"/>
          <w:rFonts w:asciiTheme="minorHAnsi" w:hAnsiTheme="minorHAnsi" w:cstheme="minorBidi"/>
          <w:sz w:val="22"/>
          <w:szCs w:val="22"/>
        </w:rPr>
        <w:t xml:space="preserve"> </w:t>
      </w:r>
      <w:r w:rsidR="00FD475B" w:rsidRPr="00EE1422">
        <w:rPr>
          <w:rStyle w:val="eop"/>
          <w:rFonts w:asciiTheme="minorHAnsi" w:hAnsiTheme="minorHAnsi" w:cstheme="minorBidi"/>
          <w:sz w:val="22"/>
          <w:szCs w:val="22"/>
        </w:rPr>
        <w:t xml:space="preserve"> In 2018,</w:t>
      </w:r>
      <w:r w:rsidR="00AB27AF" w:rsidRPr="00EE1422">
        <w:rPr>
          <w:rStyle w:val="eop"/>
          <w:rFonts w:asciiTheme="minorHAnsi" w:hAnsiTheme="minorHAnsi" w:cstheme="minorBidi"/>
          <w:sz w:val="22"/>
          <w:szCs w:val="22"/>
        </w:rPr>
        <w:t xml:space="preserve"> over 33% of </w:t>
      </w:r>
      <w:r w:rsidR="005838B7" w:rsidRPr="00EE1422">
        <w:rPr>
          <w:rStyle w:val="eop"/>
          <w:rFonts w:asciiTheme="minorHAnsi" w:hAnsiTheme="minorHAnsi" w:cstheme="minorBidi"/>
          <w:sz w:val="22"/>
          <w:szCs w:val="22"/>
        </w:rPr>
        <w:t>Australians</w:t>
      </w:r>
      <w:r w:rsidR="00AB27AF" w:rsidRPr="00EE1422">
        <w:rPr>
          <w:rStyle w:val="eop"/>
          <w:rFonts w:asciiTheme="minorHAnsi" w:hAnsiTheme="minorHAnsi" w:cstheme="minorBidi"/>
          <w:sz w:val="22"/>
          <w:szCs w:val="22"/>
        </w:rPr>
        <w:t xml:space="preserve"> aged 15 years and over living with disability reporting having avoided </w:t>
      </w:r>
      <w:r w:rsidR="005838B7" w:rsidRPr="00EE1422">
        <w:rPr>
          <w:rStyle w:val="eop"/>
          <w:rFonts w:asciiTheme="minorHAnsi" w:hAnsiTheme="minorHAnsi" w:cstheme="minorBidi"/>
          <w:sz w:val="22"/>
          <w:szCs w:val="22"/>
        </w:rPr>
        <w:t xml:space="preserve">situations </w:t>
      </w:r>
      <w:r w:rsidR="00EE1422" w:rsidRPr="00EE1422">
        <w:rPr>
          <w:rStyle w:val="eop"/>
          <w:rFonts w:asciiTheme="minorHAnsi" w:hAnsiTheme="minorHAnsi" w:cstheme="minorBidi"/>
          <w:sz w:val="22"/>
          <w:szCs w:val="22"/>
        </w:rPr>
        <w:t>such as visiting family and friend</w:t>
      </w:r>
      <w:r w:rsidR="00345251">
        <w:rPr>
          <w:rStyle w:val="eop"/>
          <w:rFonts w:asciiTheme="minorHAnsi" w:hAnsiTheme="minorHAnsi" w:cstheme="minorBidi"/>
          <w:sz w:val="22"/>
          <w:szCs w:val="22"/>
        </w:rPr>
        <w:t>s</w:t>
      </w:r>
      <w:r w:rsidR="00EE1422" w:rsidRPr="00EE1422">
        <w:rPr>
          <w:rStyle w:val="eop"/>
          <w:rFonts w:asciiTheme="minorHAnsi" w:hAnsiTheme="minorHAnsi" w:cstheme="minorBidi"/>
          <w:sz w:val="22"/>
          <w:szCs w:val="22"/>
        </w:rPr>
        <w:t xml:space="preserve">, going to the shops or visiting restaurants, cafes or bars </w:t>
      </w:r>
      <w:r w:rsidR="005838B7" w:rsidRPr="00EE1422">
        <w:rPr>
          <w:rStyle w:val="eop"/>
          <w:rFonts w:asciiTheme="minorHAnsi" w:hAnsiTheme="minorHAnsi" w:cstheme="minorBidi"/>
          <w:sz w:val="22"/>
          <w:szCs w:val="22"/>
        </w:rPr>
        <w:t>due to their disability in the previous 12 months</w:t>
      </w:r>
      <w:r w:rsidR="00FE0B9F" w:rsidRPr="00EE1422">
        <w:rPr>
          <w:rStyle w:val="eop"/>
          <w:rFonts w:asciiTheme="minorHAnsi" w:hAnsiTheme="minorHAnsi" w:cstheme="minorBidi"/>
          <w:sz w:val="22"/>
          <w:szCs w:val="22"/>
        </w:rPr>
        <w:t>.</w:t>
      </w:r>
      <w:r w:rsidR="005838B7" w:rsidRPr="00EE1422">
        <w:rPr>
          <w:rStyle w:val="FootnoteReference"/>
          <w:rFonts w:asciiTheme="minorHAnsi" w:hAnsiTheme="minorHAnsi" w:cstheme="minorBidi"/>
          <w:sz w:val="22"/>
          <w:szCs w:val="22"/>
        </w:rPr>
        <w:footnoteReference w:id="9"/>
      </w:r>
      <w:r w:rsidR="005838B7">
        <w:rPr>
          <w:rStyle w:val="eop"/>
          <w:rFonts w:asciiTheme="minorHAnsi" w:hAnsiTheme="minorHAnsi" w:cstheme="minorBidi"/>
          <w:sz w:val="22"/>
          <w:szCs w:val="22"/>
        </w:rPr>
        <w:t xml:space="preserve"> </w:t>
      </w:r>
      <w:r w:rsidR="00304517">
        <w:rPr>
          <w:rStyle w:val="eop"/>
          <w:rFonts w:asciiTheme="minorHAnsi" w:hAnsiTheme="minorHAnsi" w:cstheme="minorBidi"/>
          <w:sz w:val="22"/>
          <w:szCs w:val="22"/>
        </w:rPr>
        <w:t xml:space="preserve">For people with </w:t>
      </w:r>
      <w:r w:rsidR="003D19B4">
        <w:rPr>
          <w:rStyle w:val="eop"/>
          <w:rFonts w:asciiTheme="minorHAnsi" w:hAnsiTheme="minorHAnsi" w:cstheme="minorBidi"/>
          <w:sz w:val="22"/>
          <w:szCs w:val="22"/>
        </w:rPr>
        <w:t>profound or sever limitation</w:t>
      </w:r>
      <w:r w:rsidR="0029156F">
        <w:rPr>
          <w:rStyle w:val="eop"/>
          <w:rFonts w:asciiTheme="minorHAnsi" w:hAnsiTheme="minorHAnsi" w:cstheme="minorBidi"/>
          <w:sz w:val="22"/>
          <w:szCs w:val="22"/>
        </w:rPr>
        <w:t>s</w:t>
      </w:r>
      <w:r w:rsidR="003D19B4">
        <w:rPr>
          <w:rStyle w:val="eop"/>
          <w:rFonts w:asciiTheme="minorHAnsi" w:hAnsiTheme="minorHAnsi" w:cstheme="minorBidi"/>
          <w:sz w:val="22"/>
          <w:szCs w:val="22"/>
        </w:rPr>
        <w:t xml:space="preserve"> </w:t>
      </w:r>
      <w:r w:rsidR="00F370CB">
        <w:rPr>
          <w:rStyle w:val="eop"/>
          <w:rFonts w:asciiTheme="minorHAnsi" w:hAnsiTheme="minorHAnsi" w:cstheme="minorBidi"/>
          <w:sz w:val="22"/>
          <w:szCs w:val="22"/>
        </w:rPr>
        <w:t xml:space="preserve">this experience was over 52% </w:t>
      </w:r>
      <w:r w:rsidR="00FE0B9F">
        <w:rPr>
          <w:rStyle w:val="eop"/>
          <w:rFonts w:asciiTheme="minorHAnsi" w:hAnsiTheme="minorHAnsi" w:cstheme="minorBidi"/>
          <w:sz w:val="22"/>
          <w:szCs w:val="22"/>
        </w:rPr>
        <w:t>and even higher at 67% for people with psychosocial disability.</w:t>
      </w:r>
      <w:r w:rsidR="00FE0B9F">
        <w:rPr>
          <w:rStyle w:val="FootnoteReference"/>
          <w:rFonts w:asciiTheme="minorHAnsi" w:hAnsiTheme="minorHAnsi" w:cstheme="minorBidi"/>
          <w:sz w:val="22"/>
          <w:szCs w:val="22"/>
        </w:rPr>
        <w:footnoteReference w:id="10"/>
      </w:r>
      <w:r w:rsidR="009B79C9">
        <w:rPr>
          <w:rStyle w:val="eop"/>
          <w:rFonts w:asciiTheme="minorHAnsi" w:hAnsiTheme="minorHAnsi" w:cstheme="minorBidi"/>
          <w:sz w:val="22"/>
          <w:szCs w:val="22"/>
        </w:rPr>
        <w:t xml:space="preserve"> </w:t>
      </w:r>
    </w:p>
    <w:p w14:paraId="038E0029" w14:textId="77777777" w:rsidR="002678C8" w:rsidRDefault="002678C8" w:rsidP="00E0513B">
      <w:pPr>
        <w:spacing w:after="0"/>
      </w:pPr>
    </w:p>
    <w:p w14:paraId="0EC74E28" w14:textId="77777777" w:rsidR="00053AC2" w:rsidRPr="00BA5BE3" w:rsidRDefault="00053AC2" w:rsidP="00C67ECA">
      <w:pPr>
        <w:spacing w:after="0"/>
        <w:rPr>
          <w:rFonts w:cstheme="minorHAnsi"/>
        </w:rPr>
      </w:pPr>
      <w:r w:rsidRPr="00BA5BE3">
        <w:rPr>
          <w:rFonts w:cstheme="minorHAnsi"/>
        </w:rPr>
        <w:lastRenderedPageBreak/>
        <w:t xml:space="preserve">Access to independent advocacy support is a crucial form of early intervention for people with disability that: </w:t>
      </w:r>
    </w:p>
    <w:p w14:paraId="0F0E1D37" w14:textId="7FC49F58"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Addresses serious issues of discrimination, violence, abuse</w:t>
      </w:r>
      <w:r w:rsidR="00CA66FF">
        <w:rPr>
          <w:rFonts w:asciiTheme="minorHAnsi" w:hAnsiTheme="minorHAnsi" w:cstheme="minorHAnsi"/>
        </w:rPr>
        <w:t>,</w:t>
      </w:r>
      <w:r w:rsidRPr="00BA5BE3">
        <w:rPr>
          <w:rFonts w:asciiTheme="minorHAnsi" w:hAnsiTheme="minorHAnsi" w:cstheme="minorHAnsi"/>
        </w:rPr>
        <w:t xml:space="preserve"> and neglect of people with disability</w:t>
      </w:r>
      <w:r w:rsidR="00DA2635">
        <w:rPr>
          <w:rFonts w:asciiTheme="minorHAnsi" w:hAnsiTheme="minorHAnsi" w:cstheme="minorHAnsi"/>
        </w:rPr>
        <w:t>,</w:t>
      </w:r>
    </w:p>
    <w:p w14:paraId="2B8381CD" w14:textId="3C45DB20"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Represents the rights and interests of the most vulnerable in our community who do not have a voice, or close family or friends who can support their aspirations, or speak on their behalf</w:t>
      </w:r>
      <w:r w:rsidR="00190493">
        <w:rPr>
          <w:rFonts w:asciiTheme="minorHAnsi" w:hAnsiTheme="minorHAnsi" w:cstheme="minorHAnsi"/>
        </w:rPr>
        <w:t>,</w:t>
      </w:r>
    </w:p>
    <w:p w14:paraId="6F175F80" w14:textId="5EF42C85" w:rsidR="00053AC2" w:rsidRPr="00BA5BE3" w:rsidRDefault="00053AC2" w:rsidP="00053AC2">
      <w:pPr>
        <w:pStyle w:val="NoSpacing"/>
        <w:numPr>
          <w:ilvl w:val="0"/>
          <w:numId w:val="16"/>
        </w:numPr>
        <w:tabs>
          <w:tab w:val="clear" w:pos="288"/>
        </w:tabs>
        <w:rPr>
          <w:rFonts w:asciiTheme="minorHAnsi" w:hAnsiTheme="minorHAnsi" w:cstheme="minorHAnsi"/>
          <w:b/>
          <w:u w:val="single"/>
        </w:rPr>
      </w:pPr>
      <w:r w:rsidRPr="00BA5BE3">
        <w:rPr>
          <w:rFonts w:asciiTheme="minorHAnsi" w:hAnsiTheme="minorHAnsi" w:cstheme="minorHAnsi"/>
        </w:rPr>
        <w:t>Builds the capacity of individuals with disability and their family members to understand their rights, make informed decisions and to speak up about what is important to them</w:t>
      </w:r>
      <w:r w:rsidR="00190493">
        <w:rPr>
          <w:rFonts w:asciiTheme="minorHAnsi" w:hAnsiTheme="minorHAnsi" w:cstheme="minorHAnsi"/>
        </w:rPr>
        <w:t>,</w:t>
      </w:r>
    </w:p>
    <w:p w14:paraId="6EB79D05" w14:textId="3521F5B8"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 xml:space="preserve">Supports timely access to essential information, mainstream services and disability supports so people’s fundamental needs </w:t>
      </w:r>
      <w:r w:rsidR="00533D68">
        <w:rPr>
          <w:rFonts w:asciiTheme="minorHAnsi" w:hAnsiTheme="minorHAnsi" w:cstheme="minorHAnsi"/>
        </w:rPr>
        <w:t>are met</w:t>
      </w:r>
      <w:r w:rsidR="00CA66FF">
        <w:rPr>
          <w:rFonts w:asciiTheme="minorHAnsi" w:hAnsiTheme="minorHAnsi" w:cstheme="minorHAnsi"/>
        </w:rPr>
        <w:t>,</w:t>
      </w:r>
      <w:r w:rsidR="00533D68">
        <w:rPr>
          <w:rFonts w:asciiTheme="minorHAnsi" w:hAnsiTheme="minorHAnsi" w:cstheme="minorHAnsi"/>
        </w:rPr>
        <w:t xml:space="preserve"> </w:t>
      </w:r>
      <w:r w:rsidRPr="00BA5BE3">
        <w:rPr>
          <w:rFonts w:asciiTheme="minorHAnsi" w:hAnsiTheme="minorHAnsi" w:cstheme="minorHAnsi"/>
        </w:rPr>
        <w:t xml:space="preserve">and rights </w:t>
      </w:r>
      <w:r w:rsidR="00533D68">
        <w:rPr>
          <w:rFonts w:asciiTheme="minorHAnsi" w:hAnsiTheme="minorHAnsi" w:cstheme="minorHAnsi"/>
        </w:rPr>
        <w:t>upheld</w:t>
      </w:r>
      <w:r w:rsidR="00190493">
        <w:rPr>
          <w:rFonts w:asciiTheme="minorHAnsi" w:hAnsiTheme="minorHAnsi" w:cstheme="minorHAnsi"/>
        </w:rPr>
        <w:t>,</w:t>
      </w:r>
    </w:p>
    <w:p w14:paraId="150FBBD6" w14:textId="7CEEC0E5"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Prevents an escalation of the person’s issues and vulnerability</w:t>
      </w:r>
      <w:r w:rsidR="00190493">
        <w:rPr>
          <w:rFonts w:asciiTheme="minorHAnsi" w:hAnsiTheme="minorHAnsi" w:cstheme="minorHAnsi"/>
        </w:rPr>
        <w:t>,</w:t>
      </w:r>
    </w:p>
    <w:p w14:paraId="17A5AD54" w14:textId="6E6B046E"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Has long-term cost benefits and saves government and public resources</w:t>
      </w:r>
      <w:r w:rsidR="00190493">
        <w:rPr>
          <w:rFonts w:asciiTheme="minorHAnsi" w:hAnsiTheme="minorHAnsi" w:cstheme="minorHAnsi"/>
        </w:rPr>
        <w:t>,</w:t>
      </w:r>
    </w:p>
    <w:p w14:paraId="49F725EA" w14:textId="1A95D7E4" w:rsidR="00053AC2" w:rsidRPr="00BA5BE3" w:rsidRDefault="00053AC2" w:rsidP="00053AC2">
      <w:pPr>
        <w:pStyle w:val="NoSpacing"/>
        <w:numPr>
          <w:ilvl w:val="0"/>
          <w:numId w:val="16"/>
        </w:numPr>
        <w:tabs>
          <w:tab w:val="clear" w:pos="288"/>
        </w:tabs>
        <w:rPr>
          <w:rFonts w:asciiTheme="minorHAnsi" w:hAnsiTheme="minorHAnsi" w:cstheme="minorHAnsi"/>
          <w:b/>
          <w:bCs/>
          <w:u w:val="single"/>
        </w:rPr>
      </w:pPr>
      <w:r w:rsidRPr="00BA5BE3">
        <w:rPr>
          <w:rFonts w:asciiTheme="minorHAnsi" w:hAnsiTheme="minorHAnsi" w:cstheme="minorHAnsi"/>
        </w:rPr>
        <w:t>Seeks to build and repair close relationships around the person, an important safeguard for all of us, but especially people with disability</w:t>
      </w:r>
      <w:r w:rsidR="00190493">
        <w:rPr>
          <w:rFonts w:asciiTheme="minorHAnsi" w:hAnsiTheme="minorHAnsi" w:cstheme="minorHAnsi"/>
        </w:rPr>
        <w:t>,</w:t>
      </w:r>
    </w:p>
    <w:p w14:paraId="297656E7" w14:textId="5817FB25" w:rsidR="00053AC2" w:rsidRPr="00BA5BE3" w:rsidRDefault="00053AC2" w:rsidP="00053AC2">
      <w:pPr>
        <w:pStyle w:val="NoSpacing"/>
        <w:numPr>
          <w:ilvl w:val="0"/>
          <w:numId w:val="16"/>
        </w:numPr>
        <w:tabs>
          <w:tab w:val="clear" w:pos="288"/>
        </w:tabs>
        <w:rPr>
          <w:rFonts w:asciiTheme="minorHAnsi" w:hAnsiTheme="minorHAnsi" w:cstheme="minorHAnsi"/>
          <w:b/>
          <w:u w:val="single"/>
        </w:rPr>
      </w:pPr>
      <w:r w:rsidRPr="00BA5BE3">
        <w:rPr>
          <w:rFonts w:asciiTheme="minorHAnsi" w:hAnsiTheme="minorHAnsi" w:cstheme="minorHAnsi"/>
        </w:rPr>
        <w:t>Identifies systemic failures and brings these to the attention of those in positions of power and influence in governments and community</w:t>
      </w:r>
      <w:r w:rsidR="00190493">
        <w:rPr>
          <w:rFonts w:asciiTheme="minorHAnsi" w:hAnsiTheme="minorHAnsi" w:cstheme="minorHAnsi"/>
        </w:rPr>
        <w:t>,</w:t>
      </w:r>
    </w:p>
    <w:p w14:paraId="3BF0AE0A" w14:textId="49AD6F52" w:rsidR="00053AC2" w:rsidRPr="00BA5BE3" w:rsidRDefault="00053AC2" w:rsidP="00053AC2">
      <w:pPr>
        <w:pStyle w:val="NoSpacing"/>
        <w:numPr>
          <w:ilvl w:val="0"/>
          <w:numId w:val="16"/>
        </w:numPr>
        <w:tabs>
          <w:tab w:val="clear" w:pos="288"/>
        </w:tabs>
        <w:rPr>
          <w:rFonts w:asciiTheme="minorHAnsi" w:hAnsiTheme="minorHAnsi" w:cstheme="minorHAnsi"/>
          <w:b/>
          <w:bCs/>
          <w:u w:val="single"/>
        </w:rPr>
      </w:pPr>
      <w:r w:rsidRPr="00BA5BE3">
        <w:rPr>
          <w:rFonts w:asciiTheme="minorHAnsi" w:hAnsiTheme="minorHAnsi" w:cstheme="minorHAnsi"/>
        </w:rPr>
        <w:t>Supports the Queensland Government to meet its National Disability Agreement (NDA) obligations as part of the National Disability Strategy (20</w:t>
      </w:r>
      <w:r w:rsidR="00956949">
        <w:rPr>
          <w:rFonts w:asciiTheme="minorHAnsi" w:hAnsiTheme="minorHAnsi" w:cstheme="minorHAnsi"/>
        </w:rPr>
        <w:t>21</w:t>
      </w:r>
      <w:r w:rsidRPr="00BA5BE3">
        <w:rPr>
          <w:rFonts w:asciiTheme="minorHAnsi" w:hAnsiTheme="minorHAnsi" w:cstheme="minorHAnsi"/>
        </w:rPr>
        <w:t>-20</w:t>
      </w:r>
      <w:r w:rsidR="00956949">
        <w:rPr>
          <w:rFonts w:asciiTheme="minorHAnsi" w:hAnsiTheme="minorHAnsi" w:cstheme="minorHAnsi"/>
        </w:rPr>
        <w:t>31</w:t>
      </w:r>
      <w:r w:rsidRPr="00BA5BE3">
        <w:rPr>
          <w:rFonts w:asciiTheme="minorHAnsi" w:hAnsiTheme="minorHAnsi" w:cstheme="minorHAnsi"/>
        </w:rPr>
        <w:t>)</w:t>
      </w:r>
      <w:r w:rsidR="00190493">
        <w:rPr>
          <w:rFonts w:asciiTheme="minorHAnsi" w:hAnsiTheme="minorHAnsi" w:cstheme="minorHAnsi"/>
        </w:rPr>
        <w:t>,</w:t>
      </w:r>
      <w:r w:rsidR="000114D1">
        <w:rPr>
          <w:rStyle w:val="FootnoteReference"/>
          <w:rFonts w:asciiTheme="minorHAnsi" w:hAnsiTheme="minorHAnsi" w:cstheme="minorHAnsi"/>
        </w:rPr>
        <w:footnoteReference w:id="11"/>
      </w:r>
      <w:r w:rsidRPr="00BA5BE3">
        <w:rPr>
          <w:rFonts w:asciiTheme="minorHAnsi" w:hAnsiTheme="minorHAnsi" w:cstheme="minorHAnsi"/>
        </w:rPr>
        <w:t xml:space="preserve"> </w:t>
      </w:r>
    </w:p>
    <w:p w14:paraId="1B519279" w14:textId="301FD269" w:rsidR="00053AC2" w:rsidRPr="00BA5BE3" w:rsidRDefault="00053AC2" w:rsidP="00053AC2">
      <w:pPr>
        <w:pStyle w:val="NoSpacing"/>
        <w:numPr>
          <w:ilvl w:val="0"/>
          <w:numId w:val="16"/>
        </w:numPr>
        <w:tabs>
          <w:tab w:val="clear" w:pos="288"/>
        </w:tabs>
        <w:rPr>
          <w:rFonts w:asciiTheme="minorHAnsi" w:hAnsiTheme="minorHAnsi" w:cstheme="minorHAnsi"/>
          <w:b/>
          <w:bCs/>
          <w:u w:val="single"/>
        </w:rPr>
      </w:pPr>
      <w:r w:rsidRPr="00BA5BE3">
        <w:rPr>
          <w:rFonts w:asciiTheme="minorHAnsi" w:hAnsiTheme="minorHAnsi" w:cstheme="minorHAnsi"/>
        </w:rPr>
        <w:t>Encourages services to work in ways that are truly person-centred and culturally responsive</w:t>
      </w:r>
      <w:r w:rsidR="00190493">
        <w:rPr>
          <w:rFonts w:asciiTheme="minorHAnsi" w:hAnsiTheme="minorHAnsi" w:cstheme="minorHAnsi"/>
        </w:rPr>
        <w:t>, and</w:t>
      </w:r>
      <w:r w:rsidRPr="00BA5BE3">
        <w:rPr>
          <w:rFonts w:asciiTheme="minorHAnsi" w:hAnsiTheme="minorHAnsi" w:cstheme="minorHAnsi"/>
        </w:rPr>
        <w:t xml:space="preserve"> </w:t>
      </w:r>
    </w:p>
    <w:p w14:paraId="720C03E8" w14:textId="55B79FA7"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Provides a level of accountability which is necessary in all healthy democracies.</w:t>
      </w:r>
    </w:p>
    <w:p w14:paraId="37E3C50E" w14:textId="77777777" w:rsidR="00053AC2" w:rsidRDefault="00053AC2" w:rsidP="00E0513B">
      <w:pPr>
        <w:spacing w:after="0"/>
      </w:pPr>
    </w:p>
    <w:p w14:paraId="12D015A8" w14:textId="7B41536E" w:rsidR="005C7CA8" w:rsidRDefault="00C57D29" w:rsidP="001213E0">
      <w:pPr>
        <w:pStyle w:val="paragraph"/>
        <w:spacing w:before="0" w:beforeAutospacing="0" w:after="0" w:afterAutospacing="0"/>
        <w:textAlignment w:val="baseline"/>
        <w:rPr>
          <w:rStyle w:val="eop"/>
          <w:rFonts w:asciiTheme="minorHAnsi" w:hAnsiTheme="minorHAnsi" w:cstheme="minorHAnsi"/>
          <w:sz w:val="22"/>
          <w:szCs w:val="22"/>
        </w:rPr>
      </w:pPr>
      <w:r w:rsidRPr="00BA5BE3">
        <w:rPr>
          <w:rStyle w:val="eop"/>
          <w:rFonts w:asciiTheme="minorHAnsi" w:hAnsiTheme="minorHAnsi" w:cstheme="minorHAnsi"/>
          <w:sz w:val="22"/>
          <w:szCs w:val="22"/>
        </w:rPr>
        <w:t xml:space="preserve">In less than </w:t>
      </w:r>
      <w:r w:rsidR="009E6508">
        <w:rPr>
          <w:rStyle w:val="eop"/>
          <w:rFonts w:asciiTheme="minorHAnsi" w:hAnsiTheme="minorHAnsi" w:cstheme="minorHAnsi"/>
          <w:sz w:val="22"/>
          <w:szCs w:val="22"/>
        </w:rPr>
        <w:t>six</w:t>
      </w:r>
      <w:r w:rsidRPr="00BA5BE3">
        <w:rPr>
          <w:rStyle w:val="eop"/>
          <w:rFonts w:asciiTheme="minorHAnsi" w:hAnsiTheme="minorHAnsi" w:cstheme="minorHAnsi"/>
          <w:sz w:val="22"/>
          <w:szCs w:val="22"/>
        </w:rPr>
        <w:t xml:space="preserve"> months since the beginning of the new Queensland disability advocacy funding agreement (01</w:t>
      </w:r>
      <w:r w:rsidR="00C8181B" w:rsidRPr="00C8181B">
        <w:rPr>
          <w:rStyle w:val="eop"/>
          <w:rFonts w:asciiTheme="minorHAnsi" w:hAnsiTheme="minorHAnsi" w:cstheme="minorHAnsi"/>
          <w:sz w:val="22"/>
          <w:szCs w:val="22"/>
          <w:vertAlign w:val="superscript"/>
        </w:rPr>
        <w:t>st</w:t>
      </w:r>
      <w:r w:rsidR="00C8181B">
        <w:rPr>
          <w:rStyle w:val="eop"/>
          <w:rFonts w:asciiTheme="minorHAnsi" w:hAnsiTheme="minorHAnsi" w:cstheme="minorHAnsi"/>
          <w:sz w:val="22"/>
          <w:szCs w:val="22"/>
        </w:rPr>
        <w:t xml:space="preserve"> January </w:t>
      </w:r>
      <w:r w:rsidRPr="00BA5BE3">
        <w:rPr>
          <w:rStyle w:val="eop"/>
          <w:rFonts w:asciiTheme="minorHAnsi" w:hAnsiTheme="minorHAnsi" w:cstheme="minorHAnsi"/>
          <w:sz w:val="22"/>
          <w:szCs w:val="22"/>
        </w:rPr>
        <w:t>2022</w:t>
      </w:r>
      <w:r w:rsidR="00381D5C">
        <w:rPr>
          <w:rStyle w:val="eop"/>
          <w:rFonts w:asciiTheme="minorHAnsi" w:hAnsiTheme="minorHAnsi" w:cstheme="minorHAnsi"/>
          <w:sz w:val="22"/>
          <w:szCs w:val="22"/>
        </w:rPr>
        <w:t xml:space="preserve"> </w:t>
      </w:r>
      <w:r w:rsidR="00935A74">
        <w:rPr>
          <w:rStyle w:val="eop"/>
          <w:rFonts w:asciiTheme="minorHAnsi" w:hAnsiTheme="minorHAnsi" w:cstheme="minorHAnsi"/>
          <w:sz w:val="22"/>
          <w:szCs w:val="22"/>
        </w:rPr>
        <w:t>–</w:t>
      </w:r>
      <w:r w:rsidR="00381D5C">
        <w:rPr>
          <w:rStyle w:val="eop"/>
          <w:rFonts w:asciiTheme="minorHAnsi" w:hAnsiTheme="minorHAnsi" w:cstheme="minorHAnsi"/>
          <w:sz w:val="22"/>
          <w:szCs w:val="22"/>
        </w:rPr>
        <w:t xml:space="preserve"> </w:t>
      </w:r>
      <w:r w:rsidR="00935A74">
        <w:rPr>
          <w:rStyle w:val="eop"/>
          <w:rFonts w:asciiTheme="minorHAnsi" w:hAnsiTheme="minorHAnsi" w:cstheme="minorHAnsi"/>
          <w:sz w:val="22"/>
          <w:szCs w:val="22"/>
        </w:rPr>
        <w:t>31</w:t>
      </w:r>
      <w:r w:rsidR="00C8181B" w:rsidRPr="00C8181B">
        <w:rPr>
          <w:rStyle w:val="eop"/>
          <w:rFonts w:asciiTheme="minorHAnsi" w:hAnsiTheme="minorHAnsi" w:cstheme="minorHAnsi"/>
          <w:sz w:val="22"/>
          <w:szCs w:val="22"/>
          <w:vertAlign w:val="superscript"/>
        </w:rPr>
        <w:t>st</w:t>
      </w:r>
      <w:r w:rsidR="00C8181B">
        <w:rPr>
          <w:rStyle w:val="eop"/>
          <w:rFonts w:asciiTheme="minorHAnsi" w:hAnsiTheme="minorHAnsi" w:cstheme="minorHAnsi"/>
          <w:sz w:val="22"/>
          <w:szCs w:val="22"/>
        </w:rPr>
        <w:t xml:space="preserve"> May </w:t>
      </w:r>
      <w:r w:rsidR="00935A74">
        <w:rPr>
          <w:rStyle w:val="eop"/>
          <w:rFonts w:asciiTheme="minorHAnsi" w:hAnsiTheme="minorHAnsi" w:cstheme="minorHAnsi"/>
          <w:sz w:val="22"/>
          <w:szCs w:val="22"/>
        </w:rPr>
        <w:t>2022</w:t>
      </w:r>
      <w:r w:rsidRPr="00BA5BE3">
        <w:rPr>
          <w:rStyle w:val="eop"/>
          <w:rFonts w:asciiTheme="minorHAnsi" w:hAnsiTheme="minorHAnsi" w:cstheme="minorHAnsi"/>
          <w:sz w:val="22"/>
          <w:szCs w:val="22"/>
        </w:rPr>
        <w:t xml:space="preserve">), QIDAN member organisations have </w:t>
      </w:r>
      <w:r w:rsidR="000D7CA9">
        <w:rPr>
          <w:rStyle w:val="eop"/>
          <w:rFonts w:asciiTheme="minorHAnsi" w:hAnsiTheme="minorHAnsi" w:cstheme="minorHAnsi"/>
          <w:sz w:val="22"/>
          <w:szCs w:val="22"/>
        </w:rPr>
        <w:t xml:space="preserve">provided </w:t>
      </w:r>
      <w:r w:rsidR="0006788F" w:rsidRPr="002476AA">
        <w:rPr>
          <w:rStyle w:val="eop"/>
          <w:rFonts w:asciiTheme="minorHAnsi" w:hAnsiTheme="minorHAnsi" w:cstheme="minorHAnsi"/>
          <w:iCs/>
          <w:sz w:val="22"/>
          <w:szCs w:val="22"/>
        </w:rPr>
        <w:t>2330</w:t>
      </w:r>
      <w:r w:rsidR="000D7CA9" w:rsidRPr="002476AA">
        <w:rPr>
          <w:rStyle w:val="eop"/>
          <w:rFonts w:asciiTheme="minorHAnsi" w:hAnsiTheme="minorHAnsi" w:cstheme="minorHAnsi"/>
          <w:iCs/>
          <w:sz w:val="22"/>
          <w:szCs w:val="22"/>
        </w:rPr>
        <w:t xml:space="preserve"> </w:t>
      </w:r>
      <w:r w:rsidR="000D7CA9">
        <w:rPr>
          <w:rStyle w:val="eop"/>
          <w:rFonts w:asciiTheme="minorHAnsi" w:hAnsiTheme="minorHAnsi" w:cstheme="minorHAnsi"/>
          <w:sz w:val="22"/>
          <w:szCs w:val="22"/>
        </w:rPr>
        <w:t xml:space="preserve">advocacy services and </w:t>
      </w:r>
      <w:r w:rsidRPr="00BA5BE3">
        <w:rPr>
          <w:rStyle w:val="eop"/>
          <w:rFonts w:asciiTheme="minorHAnsi" w:hAnsiTheme="minorHAnsi" w:cstheme="minorHAnsi"/>
          <w:sz w:val="22"/>
          <w:szCs w:val="22"/>
        </w:rPr>
        <w:t xml:space="preserve">had to turn </w:t>
      </w:r>
      <w:r w:rsidRPr="00EE1422">
        <w:rPr>
          <w:rStyle w:val="eop"/>
          <w:rFonts w:asciiTheme="minorHAnsi" w:hAnsiTheme="minorHAnsi" w:cstheme="minorHAnsi"/>
          <w:sz w:val="22"/>
          <w:szCs w:val="22"/>
        </w:rPr>
        <w:t xml:space="preserve">away </w:t>
      </w:r>
      <w:r w:rsidR="00381D5C" w:rsidRPr="002476AA">
        <w:rPr>
          <w:rStyle w:val="eop"/>
          <w:rFonts w:asciiTheme="minorHAnsi" w:hAnsiTheme="minorHAnsi" w:cstheme="minorHAnsi"/>
          <w:iCs/>
          <w:sz w:val="22"/>
          <w:szCs w:val="22"/>
        </w:rPr>
        <w:t>612</w:t>
      </w:r>
      <w:r w:rsidRPr="00EE1422">
        <w:rPr>
          <w:rStyle w:val="eop"/>
          <w:rFonts w:asciiTheme="minorHAnsi" w:hAnsiTheme="minorHAnsi" w:cstheme="minorHAnsi"/>
          <w:sz w:val="22"/>
          <w:szCs w:val="22"/>
        </w:rPr>
        <w:t xml:space="preserve"> requests for disability advocacy support. The</w:t>
      </w:r>
      <w:r w:rsidRPr="00BA5BE3">
        <w:rPr>
          <w:rStyle w:val="eop"/>
          <w:rFonts w:asciiTheme="minorHAnsi" w:hAnsiTheme="minorHAnsi" w:cstheme="minorHAnsi"/>
          <w:sz w:val="22"/>
          <w:szCs w:val="22"/>
        </w:rPr>
        <w:t xml:space="preserve"> data shows that the inability to provide advocacy services to Queenslanders living with disability is occurring across the State, highlighting the need for a state-wide increase in disability advocacy services. </w:t>
      </w:r>
    </w:p>
    <w:p w14:paraId="0965A8D8" w14:textId="77777777" w:rsidR="000D7CA9" w:rsidRDefault="000D7CA9" w:rsidP="001213E0">
      <w:pPr>
        <w:pStyle w:val="paragraph"/>
        <w:spacing w:before="0" w:beforeAutospacing="0" w:after="0" w:afterAutospacing="0"/>
        <w:textAlignment w:val="baseline"/>
        <w:rPr>
          <w:rStyle w:val="eop"/>
          <w:rFonts w:asciiTheme="minorHAnsi" w:hAnsiTheme="minorHAnsi" w:cstheme="minorHAnsi"/>
          <w:sz w:val="22"/>
          <w:szCs w:val="22"/>
        </w:rPr>
      </w:pPr>
    </w:p>
    <w:p w14:paraId="3E1931D8" w14:textId="77777777" w:rsidR="000D7CA9" w:rsidRDefault="000D7CA9" w:rsidP="000D7CA9">
      <w:pPr>
        <w:spacing w:after="0"/>
        <w:rPr>
          <w:b/>
          <w:bCs/>
        </w:rPr>
      </w:pPr>
      <w:r>
        <w:rPr>
          <w:b/>
          <w:bCs/>
          <w:sz w:val="24"/>
          <w:szCs w:val="24"/>
        </w:rPr>
        <w:t>Advocacy Services Data Analysis</w:t>
      </w:r>
    </w:p>
    <w:p w14:paraId="0C23D101" w14:textId="11E91B4C" w:rsidR="00727290" w:rsidRDefault="00FB3D04" w:rsidP="00727290">
      <w:pPr>
        <w:spacing w:after="0"/>
      </w:pPr>
      <w:r>
        <w:t xml:space="preserve">The current model of funding </w:t>
      </w:r>
      <w:r w:rsidR="00C2174F">
        <w:t xml:space="preserve">for </w:t>
      </w:r>
      <w:r w:rsidR="001D3E58">
        <w:t xml:space="preserve">disability </w:t>
      </w:r>
      <w:r w:rsidR="00C2174F">
        <w:t>advocacy in Queensland theoretically funds advocacy in all geographical locations</w:t>
      </w:r>
      <w:r w:rsidR="00917A6B">
        <w:t xml:space="preserve"> in addition for specialist services for</w:t>
      </w:r>
      <w:r w:rsidR="008D3028">
        <w:t>, Aboriginal and Torres Strait Islander people with disability, culturally and linguistically diverse people with disability, and children and young people with disability</w:t>
      </w:r>
      <w:r w:rsidR="00935A74">
        <w:t xml:space="preserve"> (0-18</w:t>
      </w:r>
      <w:r w:rsidR="00C631D5">
        <w:t xml:space="preserve"> years)</w:t>
      </w:r>
      <w:r w:rsidR="008D3028">
        <w:t xml:space="preserve">. </w:t>
      </w:r>
    </w:p>
    <w:p w14:paraId="20057082" w14:textId="77777777" w:rsidR="008D3028" w:rsidRDefault="008D3028" w:rsidP="00727290">
      <w:pPr>
        <w:spacing w:after="0"/>
      </w:pPr>
    </w:p>
    <w:p w14:paraId="79307C8E" w14:textId="3C191001" w:rsidR="008D3028" w:rsidRDefault="00F54D78" w:rsidP="00727290">
      <w:pPr>
        <w:spacing w:after="0"/>
      </w:pPr>
      <w:r>
        <w:t xml:space="preserve">Due to the nature of advocacy work and the barriers that people with disability </w:t>
      </w:r>
      <w:r w:rsidR="0096694A">
        <w:t>experience</w:t>
      </w:r>
      <w:r>
        <w:t xml:space="preserve">, </w:t>
      </w:r>
      <w:r w:rsidR="00154145">
        <w:t xml:space="preserve">extensive </w:t>
      </w:r>
      <w:r w:rsidR="001158A1">
        <w:t>face to face advocacy is often required</w:t>
      </w:r>
      <w:r w:rsidR="00A97CD6">
        <w:t>. In larger regions and rural areas</w:t>
      </w:r>
      <w:r w:rsidR="00C631D5">
        <w:t>,</w:t>
      </w:r>
      <w:r w:rsidR="00A97CD6">
        <w:t xml:space="preserve"> face to face advocacy requires extensive trave</w:t>
      </w:r>
      <w:r w:rsidR="00905145">
        <w:t>l</w:t>
      </w:r>
      <w:r w:rsidR="00FF0A69">
        <w:t xml:space="preserve"> and time</w:t>
      </w:r>
      <w:r w:rsidR="00905145">
        <w:t xml:space="preserve">. </w:t>
      </w:r>
      <w:r w:rsidR="004B53EC">
        <w:t xml:space="preserve">Advocacy is often seen as the ‘last resort’ when people with disability are </w:t>
      </w:r>
      <w:r w:rsidR="00EC524E">
        <w:t>banned from other services</w:t>
      </w:r>
      <w:r w:rsidR="00FF0A69">
        <w:t xml:space="preserve"> meaning that </w:t>
      </w:r>
      <w:r w:rsidR="00595867">
        <w:t>a lot</w:t>
      </w:r>
      <w:r w:rsidR="00FF0A69">
        <w:t xml:space="preserve"> of time is spent </w:t>
      </w:r>
      <w:r w:rsidR="008C5B89">
        <w:t>building relationships</w:t>
      </w:r>
      <w:r w:rsidR="00EC524E">
        <w:t>. In many areas, advocates work closely with government agencies, such as the Office of the Public Guardian</w:t>
      </w:r>
      <w:r w:rsidR="00595867">
        <w:t xml:space="preserve"> (OPG)</w:t>
      </w:r>
      <w:r w:rsidR="00EC524E">
        <w:t>, Public Trustee of Queensland</w:t>
      </w:r>
      <w:r w:rsidR="00595867">
        <w:t xml:space="preserve"> (PTQ)</w:t>
      </w:r>
      <w:r w:rsidR="00EC524E">
        <w:t xml:space="preserve">, </w:t>
      </w:r>
      <w:r w:rsidR="0078163A">
        <w:t>and Child Safety</w:t>
      </w:r>
      <w:r w:rsidR="00595867">
        <w:t xml:space="preserve"> (</w:t>
      </w:r>
      <w:proofErr w:type="spellStart"/>
      <w:r w:rsidR="00595867">
        <w:t>DoCS</w:t>
      </w:r>
      <w:proofErr w:type="spellEnd"/>
      <w:r w:rsidR="00595867">
        <w:t>)</w:t>
      </w:r>
      <w:r w:rsidR="0078163A">
        <w:t xml:space="preserve"> and receive direct referrals from these departments. </w:t>
      </w:r>
      <w:r w:rsidR="000C7634">
        <w:t xml:space="preserve">Additionally, in regional areas advocates are often </w:t>
      </w:r>
      <w:r w:rsidR="00DD7A3A">
        <w:t>required</w:t>
      </w:r>
      <w:r w:rsidR="000C7634">
        <w:t xml:space="preserve"> to provide face to face support to people accessing </w:t>
      </w:r>
      <w:r w:rsidR="00583BC4">
        <w:t xml:space="preserve">mainstream </w:t>
      </w:r>
      <w:r w:rsidR="000C7634">
        <w:t>service</w:t>
      </w:r>
      <w:r w:rsidR="00583BC4">
        <w:t>s that do not have</w:t>
      </w:r>
      <w:r w:rsidR="00A5613A">
        <w:t xml:space="preserve"> a</w:t>
      </w:r>
      <w:r w:rsidR="00583BC4">
        <w:t xml:space="preserve"> physical presence in the local region (for example, the National Redress Scheme, </w:t>
      </w:r>
      <w:r w:rsidR="00A5613A">
        <w:t xml:space="preserve">or Department of Housing). </w:t>
      </w:r>
      <w:r w:rsidR="00851F5F">
        <w:t xml:space="preserve"> </w:t>
      </w:r>
      <w:r w:rsidR="006E1460">
        <w:t xml:space="preserve">These mainstream services are </w:t>
      </w:r>
      <w:r w:rsidR="006E1460">
        <w:lastRenderedPageBreak/>
        <w:t xml:space="preserve">reliant on disability advocates to help breakdown information and communication barriers and act as an accessibility conduit. </w:t>
      </w:r>
    </w:p>
    <w:p w14:paraId="7361A0CC" w14:textId="77777777" w:rsidR="001235F3" w:rsidRDefault="001235F3" w:rsidP="00727290">
      <w:pPr>
        <w:spacing w:after="0"/>
      </w:pPr>
    </w:p>
    <w:p w14:paraId="7C373A9E" w14:textId="0C83DD0F" w:rsidR="001235F3" w:rsidRDefault="001235F3" w:rsidP="00727290">
      <w:pPr>
        <w:spacing w:after="0"/>
      </w:pPr>
      <w:r>
        <w:t xml:space="preserve">With the complexities of issues and barriers that people with disability experience, </w:t>
      </w:r>
      <w:r w:rsidR="00F91A6B">
        <w:t>it can take many months and in some cases years to resolve matters</w:t>
      </w:r>
      <w:r w:rsidR="00DF3641">
        <w:t>.</w:t>
      </w:r>
      <w:r w:rsidR="00C25E7C">
        <w:t xml:space="preserve"> </w:t>
      </w:r>
      <w:r w:rsidR="003E254F">
        <w:t xml:space="preserve">In the </w:t>
      </w:r>
      <w:r w:rsidR="008A646B">
        <w:t>meantime,</w:t>
      </w:r>
      <w:r w:rsidR="003E254F">
        <w:t xml:space="preserve"> advocates are focused on small achievements such as </w:t>
      </w:r>
      <w:r w:rsidR="005A3ADC">
        <w:t>a person having their voice heard at stakeholder meetings</w:t>
      </w:r>
      <w:r w:rsidR="008A646B">
        <w:t>,</w:t>
      </w:r>
      <w:r w:rsidR="005A3ADC">
        <w:t xml:space="preserve"> unsupervised visits with their children, or day leave from hospital. </w:t>
      </w:r>
    </w:p>
    <w:p w14:paraId="5CEA281D" w14:textId="77777777" w:rsidR="00A553AC" w:rsidRDefault="00A553AC" w:rsidP="00727290">
      <w:pPr>
        <w:spacing w:after="0"/>
      </w:pPr>
    </w:p>
    <w:p w14:paraId="51F66C16" w14:textId="0D15AD60" w:rsidR="008738E7" w:rsidRPr="00C62CE6" w:rsidRDefault="008738E7" w:rsidP="00C67ECA">
      <w:pPr>
        <w:spacing w:after="0"/>
      </w:pPr>
      <w:r w:rsidRPr="00C62CE6">
        <w:t xml:space="preserve">It should also be noted that although the NDIS is a dominating topic of discussion, advocates support people who are not NDIS participants, about issues that are not NDIS related. This can also be seen in QIDAN </w:t>
      </w:r>
      <w:proofErr w:type="spellStart"/>
      <w:r w:rsidRPr="00C62CE6">
        <w:t>organisations</w:t>
      </w:r>
      <w:proofErr w:type="spellEnd"/>
      <w:r w:rsidRPr="00C62CE6">
        <w:t xml:space="preserve"> data</w:t>
      </w:r>
      <w:r w:rsidR="002A325D">
        <w:t>,</w:t>
      </w:r>
      <w:r w:rsidRPr="00C62CE6">
        <w:t xml:space="preserve"> and The Minister has acknowledged this</w:t>
      </w:r>
      <w:r w:rsidR="008A646B">
        <w:t>:</w:t>
      </w:r>
      <w:r w:rsidRPr="00C62CE6">
        <w:t xml:space="preserve"> </w:t>
      </w:r>
    </w:p>
    <w:p w14:paraId="7391D295" w14:textId="767D84A5" w:rsidR="000D7CA9" w:rsidRPr="009B79C9" w:rsidRDefault="00B112DE" w:rsidP="00C67ECA">
      <w:pPr>
        <w:spacing w:after="0"/>
        <w:ind w:left="720" w:right="855"/>
        <w:rPr>
          <w:i/>
        </w:rPr>
      </w:pPr>
      <w:r w:rsidRPr="00C62CE6">
        <w:rPr>
          <w:i/>
          <w:iCs/>
        </w:rPr>
        <w:t>It’s</w:t>
      </w:r>
      <w:r w:rsidR="008738E7" w:rsidRPr="00C62CE6">
        <w:rPr>
          <w:i/>
          <w:iCs/>
        </w:rPr>
        <w:t xml:space="preserve"> important to note, </w:t>
      </w:r>
      <w:r w:rsidRPr="00C62CE6">
        <w:rPr>
          <w:i/>
          <w:iCs/>
        </w:rPr>
        <w:t>it’s</w:t>
      </w:r>
      <w:r w:rsidR="008738E7" w:rsidRPr="00C62CE6">
        <w:rPr>
          <w:i/>
          <w:iCs/>
        </w:rPr>
        <w:t xml:space="preserve"> not just about the NDIS, the NDIS will obviously be a big chunk of advocacy, we still understand there are many </w:t>
      </w:r>
      <w:proofErr w:type="spellStart"/>
      <w:r w:rsidR="008738E7" w:rsidRPr="00C62CE6">
        <w:rPr>
          <w:i/>
          <w:iCs/>
        </w:rPr>
        <w:t>many</w:t>
      </w:r>
      <w:proofErr w:type="spellEnd"/>
      <w:r w:rsidR="008738E7" w:rsidRPr="00C62CE6">
        <w:rPr>
          <w:i/>
          <w:iCs/>
        </w:rPr>
        <w:t xml:space="preserve"> bumps, and potholes as we navigate and the NDIS matures, but there are a range of other things outside of the NDIS that is </w:t>
      </w:r>
      <w:proofErr w:type="gramStart"/>
      <w:r w:rsidR="008738E7" w:rsidRPr="00C62CE6">
        <w:rPr>
          <w:i/>
          <w:iCs/>
        </w:rPr>
        <w:t>really important</w:t>
      </w:r>
      <w:proofErr w:type="gramEnd"/>
      <w:r w:rsidR="008738E7" w:rsidRPr="00C62CE6">
        <w:rPr>
          <w:i/>
          <w:iCs/>
        </w:rPr>
        <w:t xml:space="preserve"> from an advocacy perspective.</w:t>
      </w:r>
      <w:r w:rsidR="008738E7" w:rsidRPr="00C7386B">
        <w:rPr>
          <w:rStyle w:val="FootnoteReference"/>
        </w:rPr>
        <w:footnoteReference w:id="12"/>
      </w:r>
      <w:r w:rsidR="008738E7" w:rsidRPr="00C62CE6">
        <w:rPr>
          <w:i/>
          <w:iCs/>
        </w:rPr>
        <w:t xml:space="preserve"> </w:t>
      </w:r>
    </w:p>
    <w:p w14:paraId="0141618A" w14:textId="77777777" w:rsidR="0056308E" w:rsidRPr="009B79C9" w:rsidRDefault="0056308E" w:rsidP="0056308E">
      <w:pPr>
        <w:spacing w:after="0"/>
        <w:ind w:right="855"/>
        <w:rPr>
          <w:i/>
        </w:rPr>
      </w:pPr>
    </w:p>
    <w:p w14:paraId="6F4B7D77" w14:textId="41A06C08" w:rsidR="000D7CA9" w:rsidRPr="00692A84" w:rsidRDefault="00E36191" w:rsidP="001213E0">
      <w:pPr>
        <w:pStyle w:val="paragraph"/>
        <w:spacing w:before="0" w:beforeAutospacing="0" w:after="0" w:afterAutospacing="0"/>
        <w:textAlignment w:val="baseline"/>
        <w:rPr>
          <w:rFonts w:asciiTheme="minorHAnsi" w:hAnsiTheme="minorHAnsi" w:cstheme="minorHAnsi"/>
          <w:sz w:val="22"/>
          <w:szCs w:val="22"/>
          <w:u w:val="single"/>
        </w:rPr>
      </w:pPr>
      <w:r w:rsidRPr="00692A84">
        <w:rPr>
          <w:rFonts w:asciiTheme="minorHAnsi" w:hAnsiTheme="minorHAnsi" w:cstheme="minorHAnsi"/>
          <w:sz w:val="22"/>
          <w:szCs w:val="22"/>
          <w:u w:val="single"/>
        </w:rPr>
        <w:t xml:space="preserve">Regional Advocacy Services </w:t>
      </w:r>
    </w:p>
    <w:p w14:paraId="1B613252" w14:textId="1C29F4A4" w:rsidR="000E2974" w:rsidRDefault="003B298A"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Between </w:t>
      </w:r>
      <w:r w:rsidR="00323AED">
        <w:rPr>
          <w:rFonts w:asciiTheme="minorHAnsi" w:hAnsiTheme="minorHAnsi" w:cstheme="minorHAnsi"/>
          <w:sz w:val="22"/>
          <w:szCs w:val="22"/>
        </w:rPr>
        <w:t>01</w:t>
      </w:r>
      <w:r w:rsidR="00323AED" w:rsidRPr="00323AED">
        <w:rPr>
          <w:rFonts w:asciiTheme="minorHAnsi" w:hAnsiTheme="minorHAnsi" w:cstheme="minorHAnsi"/>
          <w:sz w:val="22"/>
          <w:szCs w:val="22"/>
          <w:vertAlign w:val="superscript"/>
        </w:rPr>
        <w:t>st</w:t>
      </w:r>
      <w:r w:rsidR="00323AED">
        <w:rPr>
          <w:rFonts w:asciiTheme="minorHAnsi" w:hAnsiTheme="minorHAnsi" w:cstheme="minorHAnsi"/>
          <w:sz w:val="22"/>
          <w:szCs w:val="22"/>
        </w:rPr>
        <w:t xml:space="preserve"> </w:t>
      </w:r>
      <w:r>
        <w:rPr>
          <w:rFonts w:asciiTheme="minorHAnsi" w:hAnsiTheme="minorHAnsi" w:cstheme="minorHAnsi"/>
          <w:sz w:val="22"/>
          <w:szCs w:val="22"/>
        </w:rPr>
        <w:t xml:space="preserve">January 2022 and </w:t>
      </w:r>
      <w:r w:rsidR="00323AED">
        <w:rPr>
          <w:rFonts w:asciiTheme="minorHAnsi" w:hAnsiTheme="minorHAnsi" w:cstheme="minorHAnsi"/>
          <w:sz w:val="22"/>
          <w:szCs w:val="22"/>
        </w:rPr>
        <w:t>31</w:t>
      </w:r>
      <w:r w:rsidR="00323AED" w:rsidRPr="00323AED">
        <w:rPr>
          <w:rFonts w:asciiTheme="minorHAnsi" w:hAnsiTheme="minorHAnsi" w:cstheme="minorHAnsi"/>
          <w:sz w:val="22"/>
          <w:szCs w:val="22"/>
          <w:vertAlign w:val="superscript"/>
        </w:rPr>
        <w:t>st</w:t>
      </w:r>
      <w:r w:rsidR="00323AED">
        <w:rPr>
          <w:rFonts w:asciiTheme="minorHAnsi" w:hAnsiTheme="minorHAnsi" w:cstheme="minorHAnsi"/>
          <w:sz w:val="22"/>
          <w:szCs w:val="22"/>
        </w:rPr>
        <w:t xml:space="preserve"> </w:t>
      </w:r>
      <w:r>
        <w:rPr>
          <w:rFonts w:asciiTheme="minorHAnsi" w:hAnsiTheme="minorHAnsi" w:cstheme="minorHAnsi"/>
          <w:sz w:val="22"/>
          <w:szCs w:val="22"/>
        </w:rPr>
        <w:t xml:space="preserve">May 2022, </w:t>
      </w:r>
      <w:r w:rsidR="00267991">
        <w:rPr>
          <w:rFonts w:asciiTheme="minorHAnsi" w:hAnsiTheme="minorHAnsi" w:cstheme="minorHAnsi"/>
          <w:sz w:val="22"/>
          <w:szCs w:val="22"/>
        </w:rPr>
        <w:t>r</w:t>
      </w:r>
      <w:r>
        <w:rPr>
          <w:rFonts w:asciiTheme="minorHAnsi" w:hAnsiTheme="minorHAnsi" w:cstheme="minorHAnsi"/>
          <w:sz w:val="22"/>
          <w:szCs w:val="22"/>
        </w:rPr>
        <w:t xml:space="preserve">egional advocacy services funded by </w:t>
      </w:r>
      <w:r w:rsidR="00267991">
        <w:rPr>
          <w:rFonts w:asciiTheme="minorHAnsi" w:hAnsiTheme="minorHAnsi" w:cstheme="minorHAnsi"/>
          <w:sz w:val="22"/>
          <w:szCs w:val="22"/>
        </w:rPr>
        <w:t>the Queensland Disability Advocacy Program</w:t>
      </w:r>
      <w:r w:rsidR="004D7419">
        <w:rPr>
          <w:rFonts w:asciiTheme="minorHAnsi" w:hAnsiTheme="minorHAnsi" w:cstheme="minorHAnsi"/>
          <w:sz w:val="22"/>
          <w:szCs w:val="22"/>
        </w:rPr>
        <w:t xml:space="preserve"> (QDAP)</w:t>
      </w:r>
      <w:r w:rsidR="00267991">
        <w:rPr>
          <w:rFonts w:asciiTheme="minorHAnsi" w:hAnsiTheme="minorHAnsi" w:cstheme="minorHAnsi"/>
          <w:sz w:val="22"/>
          <w:szCs w:val="22"/>
        </w:rPr>
        <w:t>,</w:t>
      </w:r>
      <w:r>
        <w:rPr>
          <w:rFonts w:asciiTheme="minorHAnsi" w:hAnsiTheme="minorHAnsi" w:cstheme="minorHAnsi"/>
          <w:sz w:val="22"/>
          <w:szCs w:val="22"/>
        </w:rPr>
        <w:t xml:space="preserve"> provided 1844</w:t>
      </w:r>
      <w:r w:rsidR="00DF178B">
        <w:rPr>
          <w:rFonts w:asciiTheme="minorHAnsi" w:hAnsiTheme="minorHAnsi" w:cstheme="minorHAnsi"/>
          <w:sz w:val="22"/>
          <w:szCs w:val="22"/>
        </w:rPr>
        <w:t xml:space="preserve"> advocacy services. </w:t>
      </w:r>
      <w:r w:rsidR="00135576">
        <w:rPr>
          <w:rFonts w:asciiTheme="minorHAnsi" w:hAnsiTheme="minorHAnsi" w:cstheme="minorHAnsi"/>
          <w:sz w:val="22"/>
          <w:szCs w:val="22"/>
        </w:rPr>
        <w:t xml:space="preserve">Demographically, services </w:t>
      </w:r>
      <w:r w:rsidR="00456E3C">
        <w:rPr>
          <w:rFonts w:asciiTheme="minorHAnsi" w:hAnsiTheme="minorHAnsi" w:cstheme="minorHAnsi"/>
          <w:sz w:val="22"/>
          <w:szCs w:val="22"/>
        </w:rPr>
        <w:t xml:space="preserve">were provided </w:t>
      </w:r>
      <w:r w:rsidR="009C2E9F">
        <w:rPr>
          <w:rFonts w:asciiTheme="minorHAnsi" w:hAnsiTheme="minorHAnsi" w:cstheme="minorHAnsi"/>
          <w:sz w:val="22"/>
          <w:szCs w:val="22"/>
        </w:rPr>
        <w:t>evenly between people identifying as male and female.</w:t>
      </w:r>
      <w:r w:rsidR="00014200">
        <w:rPr>
          <w:rFonts w:asciiTheme="minorHAnsi" w:hAnsiTheme="minorHAnsi" w:cstheme="minorHAnsi"/>
          <w:sz w:val="22"/>
          <w:szCs w:val="22"/>
        </w:rPr>
        <w:t xml:space="preserve"> </w:t>
      </w:r>
      <w:r w:rsidR="00575A4C">
        <w:rPr>
          <w:rFonts w:asciiTheme="minorHAnsi" w:hAnsiTheme="minorHAnsi" w:cstheme="minorHAnsi"/>
          <w:sz w:val="22"/>
          <w:szCs w:val="22"/>
        </w:rPr>
        <w:t xml:space="preserve">As the data reports on identifying gender and not sexuality, </w:t>
      </w:r>
      <w:r w:rsidR="0035310C">
        <w:rPr>
          <w:rFonts w:asciiTheme="minorHAnsi" w:hAnsiTheme="minorHAnsi" w:cstheme="minorHAnsi"/>
          <w:sz w:val="22"/>
          <w:szCs w:val="22"/>
        </w:rPr>
        <w:t>people who reported as transgender was limited</w:t>
      </w:r>
      <w:r w:rsidR="007E1F09">
        <w:rPr>
          <w:rFonts w:asciiTheme="minorHAnsi" w:hAnsiTheme="minorHAnsi" w:cstheme="minorHAnsi"/>
          <w:sz w:val="22"/>
          <w:szCs w:val="22"/>
        </w:rPr>
        <w:t xml:space="preserve"> as individuals are likely to </w:t>
      </w:r>
      <w:r w:rsidR="006D230D">
        <w:rPr>
          <w:rFonts w:asciiTheme="minorHAnsi" w:hAnsiTheme="minorHAnsi" w:cstheme="minorHAnsi"/>
          <w:sz w:val="22"/>
          <w:szCs w:val="22"/>
        </w:rPr>
        <w:t xml:space="preserve">identify as male or female. </w:t>
      </w:r>
    </w:p>
    <w:p w14:paraId="01A29DE2" w14:textId="77777777" w:rsidR="001228DA" w:rsidRDefault="001228DA" w:rsidP="001213E0">
      <w:pPr>
        <w:pStyle w:val="paragraph"/>
        <w:spacing w:before="0" w:beforeAutospacing="0" w:after="0" w:afterAutospacing="0"/>
        <w:textAlignment w:val="baseline"/>
        <w:rPr>
          <w:rFonts w:asciiTheme="minorHAnsi" w:hAnsiTheme="minorHAnsi" w:cstheme="minorHAnsi"/>
          <w:sz w:val="22"/>
          <w:szCs w:val="22"/>
        </w:rPr>
      </w:pPr>
    </w:p>
    <w:p w14:paraId="5E32910D" w14:textId="1A0B6A2F" w:rsidR="001228DA" w:rsidRDefault="001228DA"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majority, 60% of services were provided to individuals within the age group of </w:t>
      </w:r>
      <w:r w:rsidR="00991C99">
        <w:rPr>
          <w:rFonts w:asciiTheme="minorHAnsi" w:hAnsiTheme="minorHAnsi" w:cstheme="minorHAnsi"/>
          <w:sz w:val="22"/>
          <w:szCs w:val="22"/>
        </w:rPr>
        <w:t>36-65.</w:t>
      </w:r>
      <w:r w:rsidR="00975689">
        <w:rPr>
          <w:rFonts w:asciiTheme="minorHAnsi" w:hAnsiTheme="minorHAnsi" w:cstheme="minorHAnsi"/>
          <w:sz w:val="22"/>
          <w:szCs w:val="22"/>
        </w:rPr>
        <w:t xml:space="preserve"> </w:t>
      </w:r>
      <w:r w:rsidR="00605A24">
        <w:rPr>
          <w:rFonts w:asciiTheme="minorHAnsi" w:hAnsiTheme="minorHAnsi" w:cstheme="minorHAnsi"/>
          <w:sz w:val="22"/>
          <w:szCs w:val="22"/>
        </w:rPr>
        <w:t>Notably, only 4% of advocacy services were provided to people 65 years and older</w:t>
      </w:r>
      <w:r w:rsidR="00BB484D">
        <w:rPr>
          <w:rFonts w:asciiTheme="minorHAnsi" w:hAnsiTheme="minorHAnsi" w:cstheme="minorHAnsi"/>
          <w:sz w:val="22"/>
          <w:szCs w:val="22"/>
        </w:rPr>
        <w:t xml:space="preserve"> however, i</w:t>
      </w:r>
      <w:r w:rsidR="00A66526">
        <w:rPr>
          <w:rFonts w:asciiTheme="minorHAnsi" w:hAnsiTheme="minorHAnsi" w:cstheme="minorHAnsi"/>
          <w:sz w:val="22"/>
          <w:szCs w:val="22"/>
        </w:rPr>
        <w:t xml:space="preserve">n 2018, </w:t>
      </w:r>
      <w:r w:rsidR="00624E3D">
        <w:rPr>
          <w:rFonts w:asciiTheme="minorHAnsi" w:hAnsiTheme="minorHAnsi" w:cstheme="minorHAnsi"/>
          <w:sz w:val="22"/>
          <w:szCs w:val="22"/>
        </w:rPr>
        <w:t>a</w:t>
      </w:r>
      <w:r w:rsidR="00653C74">
        <w:rPr>
          <w:rFonts w:asciiTheme="minorHAnsi" w:hAnsiTheme="minorHAnsi" w:cstheme="minorHAnsi"/>
          <w:sz w:val="22"/>
          <w:szCs w:val="22"/>
        </w:rPr>
        <w:t xml:space="preserve">pproximately </w:t>
      </w:r>
      <w:r w:rsidR="00624E3D">
        <w:rPr>
          <w:rFonts w:asciiTheme="minorHAnsi" w:hAnsiTheme="minorHAnsi" w:cstheme="minorHAnsi"/>
          <w:sz w:val="22"/>
          <w:szCs w:val="22"/>
        </w:rPr>
        <w:t>49% of Queenslanders</w:t>
      </w:r>
      <w:r w:rsidR="00BD7FF6">
        <w:rPr>
          <w:rFonts w:asciiTheme="minorHAnsi" w:hAnsiTheme="minorHAnsi" w:cstheme="minorHAnsi"/>
          <w:sz w:val="22"/>
          <w:szCs w:val="22"/>
        </w:rPr>
        <w:t xml:space="preserve"> </w:t>
      </w:r>
      <w:r w:rsidR="00624E3D">
        <w:rPr>
          <w:rFonts w:asciiTheme="minorHAnsi" w:hAnsiTheme="minorHAnsi" w:cstheme="minorHAnsi"/>
          <w:sz w:val="22"/>
          <w:szCs w:val="22"/>
        </w:rPr>
        <w:t>aged 65 years or older were li</w:t>
      </w:r>
      <w:r w:rsidR="004D1E59">
        <w:rPr>
          <w:rFonts w:asciiTheme="minorHAnsi" w:hAnsiTheme="minorHAnsi" w:cstheme="minorHAnsi"/>
          <w:sz w:val="22"/>
          <w:szCs w:val="22"/>
        </w:rPr>
        <w:t>ving with disability.</w:t>
      </w:r>
      <w:r w:rsidR="007652D6">
        <w:rPr>
          <w:rStyle w:val="FootnoteReference"/>
          <w:rFonts w:asciiTheme="minorHAnsi" w:hAnsiTheme="minorHAnsi" w:cstheme="minorHAnsi"/>
          <w:sz w:val="22"/>
          <w:szCs w:val="22"/>
        </w:rPr>
        <w:footnoteReference w:id="13"/>
      </w:r>
      <w:r w:rsidR="004D1E59">
        <w:rPr>
          <w:rFonts w:asciiTheme="minorHAnsi" w:hAnsiTheme="minorHAnsi" w:cstheme="minorHAnsi"/>
          <w:sz w:val="22"/>
          <w:szCs w:val="22"/>
        </w:rPr>
        <w:t xml:space="preserve"> </w:t>
      </w:r>
      <w:r w:rsidR="00BB484D">
        <w:rPr>
          <w:rFonts w:asciiTheme="minorHAnsi" w:hAnsiTheme="minorHAnsi" w:cstheme="minorHAnsi"/>
          <w:sz w:val="22"/>
          <w:szCs w:val="22"/>
        </w:rPr>
        <w:t>While many people over the age of 65 may be able to access services through Aged Care Advocacy, there is a potential gap</w:t>
      </w:r>
      <w:r w:rsidR="00F52D69">
        <w:rPr>
          <w:rFonts w:asciiTheme="minorHAnsi" w:hAnsiTheme="minorHAnsi" w:cstheme="minorHAnsi"/>
          <w:sz w:val="22"/>
          <w:szCs w:val="22"/>
        </w:rPr>
        <w:t xml:space="preserve"> in service for people aged 65 and over who have a disability advocacy issue. </w:t>
      </w:r>
    </w:p>
    <w:p w14:paraId="592728F1" w14:textId="77777777" w:rsidR="00B675B7" w:rsidRDefault="00B675B7" w:rsidP="001213E0">
      <w:pPr>
        <w:pStyle w:val="paragraph"/>
        <w:spacing w:before="0" w:beforeAutospacing="0" w:after="0" w:afterAutospacing="0"/>
        <w:textAlignment w:val="baseline"/>
        <w:rPr>
          <w:rFonts w:asciiTheme="minorHAnsi" w:hAnsiTheme="minorHAnsi" w:cstheme="minorHAnsi"/>
          <w:sz w:val="22"/>
          <w:szCs w:val="22"/>
        </w:rPr>
      </w:pPr>
    </w:p>
    <w:p w14:paraId="03683363" w14:textId="53BD21DC" w:rsidR="00B675B7" w:rsidRDefault="00B675B7"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Regional advocacy </w:t>
      </w:r>
      <w:r w:rsidR="004E2F06">
        <w:rPr>
          <w:rFonts w:asciiTheme="minorHAnsi" w:hAnsiTheme="minorHAnsi" w:cstheme="minorHAnsi"/>
          <w:sz w:val="22"/>
          <w:szCs w:val="22"/>
        </w:rPr>
        <w:t>has</w:t>
      </w:r>
      <w:r>
        <w:rPr>
          <w:rFonts w:asciiTheme="minorHAnsi" w:hAnsiTheme="minorHAnsi" w:cstheme="minorHAnsi"/>
          <w:sz w:val="22"/>
          <w:szCs w:val="22"/>
        </w:rPr>
        <w:t xml:space="preserve"> continued to provide s</w:t>
      </w:r>
      <w:r w:rsidR="009B2CA4">
        <w:rPr>
          <w:rFonts w:asciiTheme="minorHAnsi" w:hAnsiTheme="minorHAnsi" w:cstheme="minorHAnsi"/>
          <w:sz w:val="22"/>
          <w:szCs w:val="22"/>
        </w:rPr>
        <w:t>upport</w:t>
      </w:r>
      <w:r>
        <w:rPr>
          <w:rFonts w:asciiTheme="minorHAnsi" w:hAnsiTheme="minorHAnsi" w:cstheme="minorHAnsi"/>
          <w:sz w:val="22"/>
          <w:szCs w:val="22"/>
        </w:rPr>
        <w:t xml:space="preserve"> to individuals</w:t>
      </w:r>
      <w:r w:rsidR="006A6A87">
        <w:rPr>
          <w:rFonts w:asciiTheme="minorHAnsi" w:hAnsiTheme="minorHAnsi" w:cstheme="minorHAnsi"/>
          <w:sz w:val="22"/>
          <w:szCs w:val="22"/>
        </w:rPr>
        <w:t xml:space="preserve"> who may also be eligible for specialist advocacy service</w:t>
      </w:r>
      <w:r w:rsidR="009B2CA4">
        <w:rPr>
          <w:rFonts w:asciiTheme="minorHAnsi" w:hAnsiTheme="minorHAnsi" w:cstheme="minorHAnsi"/>
          <w:sz w:val="22"/>
          <w:szCs w:val="22"/>
        </w:rPr>
        <w:t>s</w:t>
      </w:r>
      <w:r w:rsidR="006A6A87">
        <w:rPr>
          <w:rFonts w:asciiTheme="minorHAnsi" w:hAnsiTheme="minorHAnsi" w:cstheme="minorHAnsi"/>
          <w:sz w:val="22"/>
          <w:szCs w:val="22"/>
        </w:rPr>
        <w:t xml:space="preserve">. </w:t>
      </w:r>
      <w:r w:rsidR="00EF1019">
        <w:rPr>
          <w:rFonts w:asciiTheme="minorHAnsi" w:hAnsiTheme="minorHAnsi" w:cstheme="minorHAnsi"/>
          <w:sz w:val="22"/>
          <w:szCs w:val="22"/>
        </w:rPr>
        <w:t xml:space="preserve">A total of 12% of services were provided to </w:t>
      </w:r>
      <w:r w:rsidR="00E369B3">
        <w:rPr>
          <w:rFonts w:asciiTheme="minorHAnsi" w:hAnsiTheme="minorHAnsi" w:cstheme="minorHAnsi"/>
          <w:sz w:val="22"/>
          <w:szCs w:val="22"/>
        </w:rPr>
        <w:t xml:space="preserve">young people between birth and 18 years, 12% of services </w:t>
      </w:r>
      <w:r w:rsidR="006C3C56">
        <w:rPr>
          <w:rFonts w:asciiTheme="minorHAnsi" w:hAnsiTheme="minorHAnsi" w:cstheme="minorHAnsi"/>
          <w:sz w:val="22"/>
          <w:szCs w:val="22"/>
        </w:rPr>
        <w:t xml:space="preserve">were provided to people identifying as Aboriginal and/or Torres Strait Islander, and 14% of servicers were provided to people identifying as culturally and linguistically diverse. </w:t>
      </w:r>
    </w:p>
    <w:p w14:paraId="05B5727F" w14:textId="77777777" w:rsidR="00B301B9" w:rsidRDefault="00B301B9" w:rsidP="001213E0">
      <w:pPr>
        <w:pStyle w:val="paragraph"/>
        <w:spacing w:before="0" w:beforeAutospacing="0" w:after="0" w:afterAutospacing="0"/>
        <w:textAlignment w:val="baseline"/>
        <w:rPr>
          <w:rFonts w:asciiTheme="minorHAnsi" w:hAnsiTheme="minorHAnsi" w:cstheme="minorHAnsi"/>
          <w:sz w:val="22"/>
          <w:szCs w:val="22"/>
        </w:rPr>
      </w:pPr>
    </w:p>
    <w:p w14:paraId="5A0D0C0F" w14:textId="77777777" w:rsidR="00B9217C" w:rsidRDefault="00B9217C" w:rsidP="00B301B9">
      <w:pPr>
        <w:pStyle w:val="paragraph"/>
        <w:spacing w:before="0" w:beforeAutospacing="0" w:after="0" w:afterAutospacing="0"/>
        <w:textAlignment w:val="baseline"/>
        <w:rPr>
          <w:rFonts w:asciiTheme="minorHAnsi" w:hAnsiTheme="minorHAnsi" w:cstheme="minorHAnsi"/>
          <w:b/>
          <w:bCs/>
          <w:sz w:val="22"/>
          <w:szCs w:val="22"/>
        </w:rPr>
      </w:pPr>
    </w:p>
    <w:p w14:paraId="5E0DD36F" w14:textId="77777777" w:rsidR="00651823" w:rsidRDefault="00651823">
      <w:pPr>
        <w:rPr>
          <w:rFonts w:eastAsia="Times New Roman" w:cstheme="minorHAnsi"/>
          <w:b/>
          <w:bCs/>
          <w:lang w:val="en-AU" w:eastAsia="en-AU"/>
        </w:rPr>
      </w:pPr>
      <w:r>
        <w:rPr>
          <w:rFonts w:cstheme="minorHAnsi"/>
          <w:b/>
          <w:bCs/>
        </w:rPr>
        <w:br w:type="page"/>
      </w:r>
    </w:p>
    <w:p w14:paraId="5243A5C3" w14:textId="1F2B5FFB" w:rsidR="00B301B9" w:rsidRDefault="00B301B9" w:rsidP="00B301B9">
      <w:pPr>
        <w:pStyle w:val="paragraph"/>
        <w:spacing w:before="0" w:beforeAutospacing="0" w:after="0" w:afterAutospacing="0"/>
        <w:textAlignment w:val="baseline"/>
        <w:rPr>
          <w:rFonts w:asciiTheme="minorHAnsi" w:hAnsiTheme="minorHAnsi" w:cstheme="minorHAnsi"/>
          <w:sz w:val="22"/>
          <w:szCs w:val="22"/>
        </w:rPr>
      </w:pPr>
      <w:r w:rsidRPr="001C36A6">
        <w:rPr>
          <w:rFonts w:asciiTheme="minorHAnsi" w:hAnsiTheme="minorHAnsi" w:cstheme="minorHAnsi"/>
          <w:b/>
          <w:bCs/>
          <w:sz w:val="22"/>
          <w:szCs w:val="22"/>
        </w:rPr>
        <w:lastRenderedPageBreak/>
        <w:t xml:space="preserve">Graph </w:t>
      </w:r>
      <w:r w:rsidR="00E345D4">
        <w:rPr>
          <w:rFonts w:asciiTheme="minorHAnsi" w:hAnsiTheme="minorHAnsi" w:cstheme="minorHAnsi"/>
          <w:b/>
          <w:bCs/>
          <w:sz w:val="22"/>
          <w:szCs w:val="22"/>
        </w:rPr>
        <w:t>1</w:t>
      </w:r>
      <w:r>
        <w:rPr>
          <w:rFonts w:asciiTheme="minorHAnsi" w:hAnsiTheme="minorHAnsi" w:cstheme="minorHAnsi"/>
          <w:sz w:val="22"/>
          <w:szCs w:val="22"/>
        </w:rPr>
        <w:t xml:space="preserve">: Regional advocacy services: Primary disability </w:t>
      </w:r>
    </w:p>
    <w:p w14:paraId="378DF188" w14:textId="31E11D67" w:rsidR="00B301B9" w:rsidRDefault="00B301B9" w:rsidP="00B301B9">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5D5081A1" wp14:editId="0CBE6B03">
            <wp:extent cx="4320000" cy="2700000"/>
            <wp:effectExtent l="0" t="0" r="4445" b="5715"/>
            <wp:docPr id="29" name="Chart 29">
              <a:extLst xmlns:a="http://schemas.openxmlformats.org/drawingml/2006/main">
                <a:ext uri="{FF2B5EF4-FFF2-40B4-BE49-F238E27FC236}">
                  <a16:creationId xmlns:a16="http://schemas.microsoft.com/office/drawing/2014/main" id="{92A8FB64-BCE0-439C-A03A-B2D5E2003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0C649B" w14:textId="77777777" w:rsidR="00314DDF" w:rsidRDefault="00314DDF" w:rsidP="001213E0">
      <w:pPr>
        <w:pStyle w:val="paragraph"/>
        <w:spacing w:before="0" w:beforeAutospacing="0" w:after="0" w:afterAutospacing="0"/>
        <w:textAlignment w:val="baseline"/>
        <w:rPr>
          <w:rFonts w:asciiTheme="minorHAnsi" w:hAnsiTheme="minorHAnsi" w:cstheme="minorHAnsi"/>
          <w:sz w:val="22"/>
          <w:szCs w:val="22"/>
        </w:rPr>
      </w:pPr>
    </w:p>
    <w:p w14:paraId="1A999B52" w14:textId="28A63CCC" w:rsidR="00314DDF" w:rsidRDefault="00314DDF" w:rsidP="00314DDF">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Most people receiving advocacy services received service face-to-face (55%), followed by 34% receiving services over the phone. Due to the nature of advocacy work, relationship building, communication difficulties and the many barriers to services that people with disability often experience, face-to-face advocacy is</w:t>
      </w:r>
      <w:r w:rsidR="001B7E04">
        <w:rPr>
          <w:rFonts w:asciiTheme="minorHAnsi" w:hAnsiTheme="minorHAnsi" w:cstheme="minorHAnsi"/>
          <w:sz w:val="22"/>
          <w:szCs w:val="22"/>
        </w:rPr>
        <w:t xml:space="preserve"> the preferred method for delivering support</w:t>
      </w:r>
      <w:r>
        <w:rPr>
          <w:rFonts w:asciiTheme="minorHAnsi" w:hAnsiTheme="minorHAnsi" w:cstheme="minorHAnsi"/>
          <w:sz w:val="22"/>
          <w:szCs w:val="22"/>
        </w:rPr>
        <w:t>. Due to resourcing</w:t>
      </w:r>
      <w:r w:rsidR="003B72DB">
        <w:rPr>
          <w:rFonts w:asciiTheme="minorHAnsi" w:hAnsiTheme="minorHAnsi" w:cstheme="minorHAnsi"/>
          <w:sz w:val="22"/>
          <w:szCs w:val="22"/>
        </w:rPr>
        <w:t>,</w:t>
      </w:r>
      <w:r>
        <w:rPr>
          <w:rFonts w:asciiTheme="minorHAnsi" w:hAnsiTheme="minorHAnsi" w:cstheme="minorHAnsi"/>
          <w:sz w:val="22"/>
          <w:szCs w:val="22"/>
        </w:rPr>
        <w:t xml:space="preserve"> face-to-face advocacy is not always possible and has become increasingly difficult with the large distances that regional advocacy services theoretically provide service to. </w:t>
      </w:r>
    </w:p>
    <w:p w14:paraId="021FC677" w14:textId="77777777" w:rsidR="00CC31C2" w:rsidRDefault="00CC31C2" w:rsidP="001213E0">
      <w:pPr>
        <w:pStyle w:val="paragraph"/>
        <w:spacing w:before="0" w:beforeAutospacing="0" w:after="0" w:afterAutospacing="0"/>
        <w:textAlignment w:val="baseline"/>
        <w:rPr>
          <w:rFonts w:asciiTheme="minorHAnsi" w:hAnsiTheme="minorHAnsi" w:cstheme="minorHAnsi"/>
          <w:sz w:val="22"/>
          <w:szCs w:val="22"/>
        </w:rPr>
      </w:pPr>
    </w:p>
    <w:p w14:paraId="688BEC9F" w14:textId="78C7A520" w:rsidR="00985EBA" w:rsidRDefault="00985EBA" w:rsidP="00985EBA">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It is important to note that 41% of advocacy services were provided to people who are not participants of the NDIS. While only 38% of advocacy issues were regarding the NDIS, of this</w:t>
      </w:r>
      <w:r w:rsidR="004A7723">
        <w:rPr>
          <w:rFonts w:asciiTheme="minorHAnsi" w:hAnsiTheme="minorHAnsi" w:cstheme="minorHAnsi"/>
          <w:sz w:val="22"/>
          <w:szCs w:val="22"/>
        </w:rPr>
        <w:t xml:space="preserve"> 38%</w:t>
      </w:r>
      <w:r w:rsidR="002A325D">
        <w:rPr>
          <w:rFonts w:asciiTheme="minorHAnsi" w:hAnsiTheme="minorHAnsi" w:cstheme="minorHAnsi"/>
          <w:sz w:val="22"/>
          <w:szCs w:val="22"/>
        </w:rPr>
        <w:t>,</w:t>
      </w:r>
      <w:r>
        <w:rPr>
          <w:rFonts w:asciiTheme="minorHAnsi" w:hAnsiTheme="minorHAnsi" w:cstheme="minorHAnsi"/>
          <w:sz w:val="22"/>
          <w:szCs w:val="22"/>
        </w:rPr>
        <w:t xml:space="preserve"> 40% relate to access. Considering the high number of individuals with psychosocial disability who required advocacy service this could be indicative of the difficulties accessing the NDIS and other</w:t>
      </w:r>
      <w:r w:rsidR="00C11BB0">
        <w:rPr>
          <w:rFonts w:asciiTheme="minorHAnsi" w:hAnsiTheme="minorHAnsi" w:cstheme="minorHAnsi"/>
          <w:sz w:val="22"/>
          <w:szCs w:val="22"/>
        </w:rPr>
        <w:t xml:space="preserve"> limited</w:t>
      </w:r>
      <w:r>
        <w:rPr>
          <w:rFonts w:asciiTheme="minorHAnsi" w:hAnsiTheme="minorHAnsi" w:cstheme="minorHAnsi"/>
          <w:sz w:val="22"/>
          <w:szCs w:val="22"/>
        </w:rPr>
        <w:t xml:space="preserve"> </w:t>
      </w:r>
      <w:r w:rsidR="005B588A">
        <w:rPr>
          <w:rFonts w:asciiTheme="minorHAnsi" w:hAnsiTheme="minorHAnsi" w:cstheme="minorHAnsi"/>
          <w:sz w:val="22"/>
          <w:szCs w:val="22"/>
        </w:rPr>
        <w:t>state-based</w:t>
      </w:r>
      <w:r>
        <w:rPr>
          <w:rFonts w:asciiTheme="minorHAnsi" w:hAnsiTheme="minorHAnsi" w:cstheme="minorHAnsi"/>
          <w:sz w:val="22"/>
          <w:szCs w:val="22"/>
        </w:rPr>
        <w:t xml:space="preserve"> supports. </w:t>
      </w:r>
      <w:r w:rsidR="00DD49F8">
        <w:rPr>
          <w:rFonts w:asciiTheme="minorHAnsi" w:hAnsiTheme="minorHAnsi" w:cstheme="minorHAnsi"/>
          <w:sz w:val="22"/>
          <w:szCs w:val="22"/>
        </w:rPr>
        <w:t>As</w:t>
      </w:r>
      <w:r w:rsidR="00AD4301">
        <w:rPr>
          <w:rFonts w:asciiTheme="minorHAnsi" w:hAnsiTheme="minorHAnsi" w:cstheme="minorHAnsi"/>
          <w:sz w:val="22"/>
          <w:szCs w:val="22"/>
        </w:rPr>
        <w:t xml:space="preserve">sistance with NDIS service provision comprised 31% of the NDIS issues. </w:t>
      </w:r>
      <w:proofErr w:type="gramStart"/>
      <w:r w:rsidR="009A06D0">
        <w:rPr>
          <w:rFonts w:asciiTheme="minorHAnsi" w:hAnsiTheme="minorHAnsi" w:cstheme="minorHAnsi"/>
          <w:sz w:val="22"/>
          <w:szCs w:val="22"/>
        </w:rPr>
        <w:t>Both of these</w:t>
      </w:r>
      <w:proofErr w:type="gramEnd"/>
      <w:r w:rsidR="009A06D0">
        <w:rPr>
          <w:rFonts w:asciiTheme="minorHAnsi" w:hAnsiTheme="minorHAnsi" w:cstheme="minorHAnsi"/>
          <w:sz w:val="22"/>
          <w:szCs w:val="22"/>
        </w:rPr>
        <w:t xml:space="preserve"> issues, access and service provision, while NDIS </w:t>
      </w:r>
      <w:r w:rsidR="000B0F61">
        <w:rPr>
          <w:rFonts w:asciiTheme="minorHAnsi" w:hAnsiTheme="minorHAnsi" w:cstheme="minorHAnsi"/>
          <w:sz w:val="22"/>
          <w:szCs w:val="22"/>
        </w:rPr>
        <w:t xml:space="preserve">related also have significant impact on </w:t>
      </w:r>
      <w:r w:rsidR="0034057A">
        <w:rPr>
          <w:rFonts w:asciiTheme="minorHAnsi" w:hAnsiTheme="minorHAnsi" w:cstheme="minorHAnsi"/>
          <w:sz w:val="22"/>
          <w:szCs w:val="22"/>
        </w:rPr>
        <w:t>state-based</w:t>
      </w:r>
      <w:r w:rsidR="000B0F61">
        <w:rPr>
          <w:rFonts w:asciiTheme="minorHAnsi" w:hAnsiTheme="minorHAnsi" w:cstheme="minorHAnsi"/>
          <w:sz w:val="22"/>
          <w:szCs w:val="22"/>
        </w:rPr>
        <w:t xml:space="preserve"> services such as health, housing,</w:t>
      </w:r>
      <w:r w:rsidR="00C645A9">
        <w:rPr>
          <w:rFonts w:asciiTheme="minorHAnsi" w:hAnsiTheme="minorHAnsi" w:cstheme="minorHAnsi"/>
          <w:sz w:val="22"/>
          <w:szCs w:val="22"/>
        </w:rPr>
        <w:t xml:space="preserve"> education,</w:t>
      </w:r>
      <w:r w:rsidR="000B0F61">
        <w:rPr>
          <w:rFonts w:asciiTheme="minorHAnsi" w:hAnsiTheme="minorHAnsi" w:cstheme="minorHAnsi"/>
          <w:sz w:val="22"/>
          <w:szCs w:val="22"/>
        </w:rPr>
        <w:t xml:space="preserve"> child safety and justice. </w:t>
      </w:r>
    </w:p>
    <w:p w14:paraId="47B7F7FA" w14:textId="77777777" w:rsidR="00EC232C" w:rsidRDefault="00EC232C" w:rsidP="00985EBA">
      <w:pPr>
        <w:pStyle w:val="paragraph"/>
        <w:spacing w:before="0" w:beforeAutospacing="0" w:after="0" w:afterAutospacing="0"/>
        <w:textAlignment w:val="baseline"/>
        <w:rPr>
          <w:rFonts w:asciiTheme="minorHAnsi" w:hAnsiTheme="minorHAnsi" w:cstheme="minorHAnsi"/>
          <w:sz w:val="22"/>
          <w:szCs w:val="22"/>
        </w:rPr>
      </w:pPr>
    </w:p>
    <w:p w14:paraId="6173036F" w14:textId="77777777" w:rsidR="00F85A36" w:rsidRDefault="00F85A36">
      <w:pPr>
        <w:rPr>
          <w:rFonts w:eastAsia="Times New Roman" w:cstheme="minorHAnsi"/>
          <w:b/>
          <w:bCs/>
          <w:lang w:val="en-AU" w:eastAsia="en-AU"/>
        </w:rPr>
      </w:pPr>
      <w:r>
        <w:rPr>
          <w:rFonts w:cstheme="minorHAnsi"/>
          <w:b/>
          <w:bCs/>
        </w:rPr>
        <w:br w:type="page"/>
      </w:r>
    </w:p>
    <w:p w14:paraId="6527A0A9" w14:textId="77777777" w:rsidR="00AE1AFA" w:rsidRDefault="00AE1AFA" w:rsidP="001064C6">
      <w:pPr>
        <w:pStyle w:val="paragraph"/>
        <w:spacing w:before="0" w:beforeAutospacing="0" w:after="0" w:afterAutospacing="0"/>
        <w:jc w:val="center"/>
        <w:textAlignment w:val="baseline"/>
        <w:rPr>
          <w:rFonts w:asciiTheme="minorHAnsi" w:hAnsiTheme="minorHAnsi" w:cstheme="minorHAnsi"/>
          <w:b/>
          <w:bCs/>
          <w:sz w:val="22"/>
          <w:szCs w:val="22"/>
        </w:rPr>
      </w:pPr>
    </w:p>
    <w:p w14:paraId="34BB7079" w14:textId="77777777" w:rsidR="00AE1AFA" w:rsidRDefault="00AE1AFA" w:rsidP="001064C6">
      <w:pPr>
        <w:pStyle w:val="paragraph"/>
        <w:spacing w:before="0" w:beforeAutospacing="0" w:after="0" w:afterAutospacing="0"/>
        <w:jc w:val="center"/>
        <w:textAlignment w:val="baseline"/>
        <w:rPr>
          <w:rFonts w:asciiTheme="minorHAnsi" w:hAnsiTheme="minorHAnsi" w:cstheme="minorHAnsi"/>
          <w:b/>
          <w:bCs/>
          <w:sz w:val="22"/>
          <w:szCs w:val="22"/>
        </w:rPr>
      </w:pPr>
    </w:p>
    <w:p w14:paraId="3C90D642" w14:textId="3C4B6DAE" w:rsidR="00EC232C" w:rsidRDefault="00EC232C" w:rsidP="001064C6">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1B786C4F" wp14:editId="42B1C653">
            <wp:extent cx="3600000" cy="2880000"/>
            <wp:effectExtent l="0" t="0" r="635" b="15875"/>
            <wp:docPr id="1" name="Chart 1">
              <a:extLst xmlns:a="http://schemas.openxmlformats.org/drawingml/2006/main">
                <a:ext uri="{FF2B5EF4-FFF2-40B4-BE49-F238E27FC236}">
                  <a16:creationId xmlns:a16="http://schemas.microsoft.com/office/drawing/2014/main" id="{C20931E0-2D0F-49E4-B3D3-442B7E045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A0C084" w14:textId="77777777" w:rsidR="00EC232C" w:rsidRDefault="00EC232C" w:rsidP="00985EBA">
      <w:pPr>
        <w:pStyle w:val="paragraph"/>
        <w:spacing w:before="0" w:beforeAutospacing="0" w:after="0" w:afterAutospacing="0"/>
        <w:textAlignment w:val="baseline"/>
        <w:rPr>
          <w:rFonts w:asciiTheme="minorHAnsi" w:hAnsiTheme="minorHAnsi" w:cstheme="minorHAnsi"/>
          <w:sz w:val="22"/>
          <w:szCs w:val="22"/>
        </w:rPr>
      </w:pPr>
    </w:p>
    <w:p w14:paraId="6EAC4B71" w14:textId="33FF32B9" w:rsidR="00B9217C" w:rsidRDefault="003C23E7" w:rsidP="00EC232C">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sz w:val="22"/>
          <w:szCs w:val="22"/>
        </w:rPr>
        <w:t>Table 1</w:t>
      </w:r>
      <w:r w:rsidR="00EC232C">
        <w:rPr>
          <w:rFonts w:asciiTheme="minorHAnsi" w:hAnsiTheme="minorHAnsi" w:cstheme="minorHAnsi"/>
          <w:sz w:val="22"/>
          <w:szCs w:val="22"/>
        </w:rPr>
        <w:t xml:space="preserve">: Regional advocacy services: NDIS issues breakdown </w:t>
      </w:r>
    </w:p>
    <w:tbl>
      <w:tblPr>
        <w:tblStyle w:val="GridTable1Light"/>
        <w:tblW w:w="0" w:type="auto"/>
        <w:jc w:val="center"/>
        <w:tblLook w:val="04A0" w:firstRow="1" w:lastRow="0" w:firstColumn="1" w:lastColumn="0" w:noHBand="0" w:noVBand="1"/>
      </w:tblPr>
      <w:tblGrid>
        <w:gridCol w:w="2553"/>
        <w:gridCol w:w="1274"/>
      </w:tblGrid>
      <w:tr w:rsidR="009D33E8" w14:paraId="4B43068D" w14:textId="77777777" w:rsidTr="001844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19BB4C66" w14:textId="77777777" w:rsidR="009D33E8" w:rsidRPr="00A67628" w:rsidRDefault="009D33E8" w:rsidP="001844E4">
            <w:r w:rsidRPr="00A67628">
              <w:t>NDIS Issue</w:t>
            </w:r>
          </w:p>
        </w:tc>
        <w:tc>
          <w:tcPr>
            <w:tcW w:w="1274" w:type="dxa"/>
          </w:tcPr>
          <w:p w14:paraId="416E9B27" w14:textId="77777777" w:rsidR="009D33E8" w:rsidRPr="00A67628" w:rsidRDefault="009D33E8" w:rsidP="001844E4">
            <w:pPr>
              <w:cnfStyle w:val="100000000000" w:firstRow="1" w:lastRow="0" w:firstColumn="0" w:lastColumn="0" w:oddVBand="0" w:evenVBand="0" w:oddHBand="0" w:evenHBand="0" w:firstRowFirstColumn="0" w:firstRowLastColumn="0" w:lastRowFirstColumn="0" w:lastRowLastColumn="0"/>
            </w:pPr>
            <w:r w:rsidRPr="00A67628">
              <w:t>Percentage</w:t>
            </w:r>
          </w:p>
        </w:tc>
      </w:tr>
      <w:tr w:rsidR="009D33E8" w14:paraId="07FAFFA6"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55F31D4" w14:textId="77777777" w:rsidR="009D33E8" w:rsidRPr="00A528B2" w:rsidRDefault="009D33E8" w:rsidP="001844E4">
            <w:r w:rsidRPr="00A528B2">
              <w:t>Access</w:t>
            </w:r>
          </w:p>
        </w:tc>
        <w:tc>
          <w:tcPr>
            <w:tcW w:w="1274" w:type="dxa"/>
          </w:tcPr>
          <w:p w14:paraId="10076D5B" w14:textId="2CEBCB95"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40%</w:t>
            </w:r>
          </w:p>
        </w:tc>
      </w:tr>
      <w:tr w:rsidR="009D33E8" w14:paraId="28394CDF"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432E30A3" w14:textId="77777777" w:rsidR="009D33E8" w:rsidRPr="00A528B2" w:rsidRDefault="009D33E8" w:rsidP="001844E4">
            <w:r w:rsidRPr="00A528B2">
              <w:t>Plan review</w:t>
            </w:r>
          </w:p>
        </w:tc>
        <w:tc>
          <w:tcPr>
            <w:tcW w:w="1274" w:type="dxa"/>
          </w:tcPr>
          <w:p w14:paraId="5E0CB2EE" w14:textId="20F412C0"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22%</w:t>
            </w:r>
          </w:p>
        </w:tc>
      </w:tr>
      <w:tr w:rsidR="009D33E8" w14:paraId="528E1DD5"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3946DCE1" w14:textId="77777777" w:rsidR="009D33E8" w:rsidRPr="00A528B2" w:rsidRDefault="009D33E8" w:rsidP="001844E4">
            <w:r w:rsidRPr="00A528B2">
              <w:t>Decision Making Support</w:t>
            </w:r>
          </w:p>
        </w:tc>
        <w:tc>
          <w:tcPr>
            <w:tcW w:w="1274" w:type="dxa"/>
          </w:tcPr>
          <w:p w14:paraId="6E9483B8" w14:textId="2435E9A3"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5%</w:t>
            </w:r>
          </w:p>
        </w:tc>
      </w:tr>
      <w:tr w:rsidR="009D33E8" w14:paraId="221A5CC9"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311B551D" w14:textId="77777777" w:rsidR="009D33E8" w:rsidRPr="00A528B2" w:rsidRDefault="009D33E8" w:rsidP="001844E4">
            <w:r w:rsidRPr="00A528B2">
              <w:t>Service Provision</w:t>
            </w:r>
          </w:p>
        </w:tc>
        <w:tc>
          <w:tcPr>
            <w:tcW w:w="1274" w:type="dxa"/>
          </w:tcPr>
          <w:p w14:paraId="009D001F" w14:textId="2C42C2E6"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31%</w:t>
            </w:r>
          </w:p>
        </w:tc>
      </w:tr>
      <w:tr w:rsidR="009D33E8" w14:paraId="499DC66D"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8665559" w14:textId="77777777" w:rsidR="009D33E8" w:rsidRPr="00A528B2" w:rsidRDefault="009D33E8" w:rsidP="001844E4">
            <w:r w:rsidRPr="00A528B2">
              <w:t xml:space="preserve">Not Stated </w:t>
            </w:r>
          </w:p>
        </w:tc>
        <w:tc>
          <w:tcPr>
            <w:tcW w:w="1274" w:type="dxa"/>
          </w:tcPr>
          <w:p w14:paraId="38E523DE" w14:textId="45369E8F"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2%</w:t>
            </w:r>
          </w:p>
        </w:tc>
      </w:tr>
    </w:tbl>
    <w:p w14:paraId="2A7E8B7C" w14:textId="77777777" w:rsidR="00292AF6" w:rsidRDefault="00292AF6" w:rsidP="00985EBA">
      <w:pPr>
        <w:pStyle w:val="paragraph"/>
        <w:spacing w:before="0" w:beforeAutospacing="0" w:after="0" w:afterAutospacing="0"/>
        <w:textAlignment w:val="baseline"/>
        <w:rPr>
          <w:rFonts w:asciiTheme="minorHAnsi" w:hAnsiTheme="minorHAnsi" w:cstheme="minorHAnsi"/>
          <w:sz w:val="22"/>
          <w:szCs w:val="22"/>
        </w:rPr>
      </w:pPr>
    </w:p>
    <w:p w14:paraId="62EEBA5A" w14:textId="44D826C9" w:rsidR="00EA4A32" w:rsidRDefault="00292AF6"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It should be noted that housing/tenancy was the most significant issue</w:t>
      </w:r>
      <w:r w:rsidR="002244A6">
        <w:rPr>
          <w:rFonts w:asciiTheme="minorHAnsi" w:hAnsiTheme="minorHAnsi" w:cstheme="minorHAnsi"/>
          <w:sz w:val="22"/>
          <w:szCs w:val="22"/>
        </w:rPr>
        <w:t>, 13%,</w:t>
      </w:r>
      <w:r>
        <w:rPr>
          <w:rFonts w:asciiTheme="minorHAnsi" w:hAnsiTheme="minorHAnsi" w:cstheme="minorHAnsi"/>
          <w:sz w:val="22"/>
          <w:szCs w:val="22"/>
        </w:rPr>
        <w:t xml:space="preserve"> for people accessing </w:t>
      </w:r>
      <w:r w:rsidR="006873A6">
        <w:rPr>
          <w:rFonts w:asciiTheme="minorHAnsi" w:hAnsiTheme="minorHAnsi" w:cstheme="minorHAnsi"/>
          <w:sz w:val="22"/>
          <w:szCs w:val="22"/>
        </w:rPr>
        <w:t xml:space="preserve">regional advocacy services. </w:t>
      </w:r>
      <w:r w:rsidR="00224EE2">
        <w:rPr>
          <w:rFonts w:asciiTheme="minorHAnsi" w:hAnsiTheme="minorHAnsi" w:cstheme="minorHAnsi"/>
          <w:sz w:val="22"/>
          <w:szCs w:val="22"/>
        </w:rPr>
        <w:t>This issue</w:t>
      </w:r>
      <w:r w:rsidR="006873A6">
        <w:rPr>
          <w:rFonts w:asciiTheme="minorHAnsi" w:hAnsiTheme="minorHAnsi" w:cstheme="minorHAnsi"/>
          <w:sz w:val="22"/>
          <w:szCs w:val="22"/>
        </w:rPr>
        <w:t xml:space="preserve"> appears to be increasing in frequency </w:t>
      </w:r>
      <w:r w:rsidR="00165F45">
        <w:rPr>
          <w:rFonts w:asciiTheme="minorHAnsi" w:hAnsiTheme="minorHAnsi" w:cstheme="minorHAnsi"/>
          <w:sz w:val="22"/>
          <w:szCs w:val="22"/>
        </w:rPr>
        <w:t xml:space="preserve">from quarter 1 2022 to quarter 2 2022. </w:t>
      </w:r>
      <w:r w:rsidR="00224EE2">
        <w:rPr>
          <w:rFonts w:asciiTheme="minorHAnsi" w:hAnsiTheme="minorHAnsi" w:cstheme="minorHAnsi"/>
          <w:sz w:val="22"/>
          <w:szCs w:val="22"/>
        </w:rPr>
        <w:t>Health/mental health</w:t>
      </w:r>
      <w:r w:rsidR="002244A6">
        <w:rPr>
          <w:rFonts w:asciiTheme="minorHAnsi" w:hAnsiTheme="minorHAnsi" w:cstheme="minorHAnsi"/>
          <w:sz w:val="22"/>
          <w:szCs w:val="22"/>
        </w:rPr>
        <w:t>, 10%,</w:t>
      </w:r>
      <w:r w:rsidR="00224EE2">
        <w:rPr>
          <w:rFonts w:asciiTheme="minorHAnsi" w:hAnsiTheme="minorHAnsi" w:cstheme="minorHAnsi"/>
          <w:sz w:val="22"/>
          <w:szCs w:val="22"/>
        </w:rPr>
        <w:t xml:space="preserve"> and administrative</w:t>
      </w:r>
      <w:r w:rsidR="002244A6">
        <w:rPr>
          <w:rFonts w:asciiTheme="minorHAnsi" w:hAnsiTheme="minorHAnsi" w:cstheme="minorHAnsi"/>
          <w:sz w:val="22"/>
          <w:szCs w:val="22"/>
        </w:rPr>
        <w:t>, 9%,</w:t>
      </w:r>
      <w:r w:rsidR="00224EE2">
        <w:rPr>
          <w:rFonts w:asciiTheme="minorHAnsi" w:hAnsiTheme="minorHAnsi" w:cstheme="minorHAnsi"/>
          <w:sz w:val="22"/>
          <w:szCs w:val="22"/>
        </w:rPr>
        <w:t xml:space="preserve"> issues </w:t>
      </w:r>
      <w:r w:rsidR="008E737F">
        <w:rPr>
          <w:rFonts w:asciiTheme="minorHAnsi" w:hAnsiTheme="minorHAnsi" w:cstheme="minorHAnsi"/>
          <w:sz w:val="22"/>
          <w:szCs w:val="22"/>
        </w:rPr>
        <w:t xml:space="preserve">are also key issues that advocates have been assisting with. </w:t>
      </w:r>
    </w:p>
    <w:p w14:paraId="41545F3A" w14:textId="77777777" w:rsidR="00C4631C" w:rsidRDefault="00C4631C" w:rsidP="001213E0">
      <w:pPr>
        <w:pStyle w:val="paragraph"/>
        <w:spacing w:before="0" w:beforeAutospacing="0" w:after="0" w:afterAutospacing="0"/>
        <w:textAlignment w:val="baseline"/>
        <w:rPr>
          <w:rFonts w:asciiTheme="minorHAnsi" w:hAnsiTheme="minorHAnsi" w:cstheme="minorHAnsi"/>
          <w:b/>
          <w:bCs/>
          <w:sz w:val="22"/>
          <w:szCs w:val="22"/>
        </w:rPr>
      </w:pPr>
    </w:p>
    <w:p w14:paraId="7EAFC42F" w14:textId="77777777" w:rsidR="00F85A36" w:rsidRDefault="00F85A36">
      <w:pPr>
        <w:rPr>
          <w:rFonts w:eastAsia="Times New Roman" w:cstheme="minorHAnsi"/>
          <w:b/>
          <w:bCs/>
          <w:lang w:val="en-AU" w:eastAsia="en-AU"/>
        </w:rPr>
      </w:pPr>
      <w:r>
        <w:rPr>
          <w:rFonts w:cstheme="minorHAnsi"/>
          <w:b/>
          <w:bCs/>
        </w:rPr>
        <w:br w:type="page"/>
      </w:r>
    </w:p>
    <w:p w14:paraId="0B609C71" w14:textId="14579304" w:rsidR="00985EBA" w:rsidRDefault="00985EBA" w:rsidP="001213E0">
      <w:pPr>
        <w:pStyle w:val="paragraph"/>
        <w:spacing w:before="0" w:beforeAutospacing="0" w:after="0" w:afterAutospacing="0"/>
        <w:textAlignment w:val="baseline"/>
        <w:rPr>
          <w:rFonts w:asciiTheme="minorHAnsi" w:hAnsiTheme="minorHAnsi" w:cstheme="minorHAnsi"/>
          <w:sz w:val="22"/>
          <w:szCs w:val="22"/>
        </w:rPr>
      </w:pPr>
      <w:r w:rsidRPr="00985EBA">
        <w:rPr>
          <w:rFonts w:asciiTheme="minorHAnsi" w:hAnsiTheme="minorHAnsi" w:cstheme="minorHAnsi"/>
          <w:b/>
          <w:bCs/>
          <w:sz w:val="22"/>
          <w:szCs w:val="22"/>
        </w:rPr>
        <w:lastRenderedPageBreak/>
        <w:t xml:space="preserve">Graph </w:t>
      </w:r>
      <w:r w:rsidR="00A82518">
        <w:rPr>
          <w:rFonts w:asciiTheme="minorHAnsi" w:hAnsiTheme="minorHAnsi" w:cstheme="minorHAnsi"/>
          <w:b/>
          <w:bCs/>
          <w:sz w:val="22"/>
          <w:szCs w:val="22"/>
        </w:rPr>
        <w:t>3</w:t>
      </w:r>
      <w:r>
        <w:rPr>
          <w:rFonts w:asciiTheme="minorHAnsi" w:hAnsiTheme="minorHAnsi" w:cstheme="minorHAnsi"/>
          <w:sz w:val="22"/>
          <w:szCs w:val="22"/>
        </w:rPr>
        <w:t xml:space="preserve">: Regional </w:t>
      </w:r>
      <w:r w:rsidR="000147EA">
        <w:rPr>
          <w:rFonts w:asciiTheme="minorHAnsi" w:hAnsiTheme="minorHAnsi" w:cstheme="minorHAnsi"/>
          <w:sz w:val="22"/>
          <w:szCs w:val="22"/>
        </w:rPr>
        <w:t>a</w:t>
      </w:r>
      <w:r>
        <w:rPr>
          <w:rFonts w:asciiTheme="minorHAnsi" w:hAnsiTheme="minorHAnsi" w:cstheme="minorHAnsi"/>
          <w:sz w:val="22"/>
          <w:szCs w:val="22"/>
        </w:rPr>
        <w:t xml:space="preserve">dvocacy </w:t>
      </w:r>
      <w:r w:rsidR="000147EA">
        <w:rPr>
          <w:rFonts w:asciiTheme="minorHAnsi" w:hAnsiTheme="minorHAnsi" w:cstheme="minorHAnsi"/>
          <w:sz w:val="22"/>
          <w:szCs w:val="22"/>
        </w:rPr>
        <w:t>s</w:t>
      </w:r>
      <w:r>
        <w:rPr>
          <w:rFonts w:asciiTheme="minorHAnsi" w:hAnsiTheme="minorHAnsi" w:cstheme="minorHAnsi"/>
          <w:sz w:val="22"/>
          <w:szCs w:val="22"/>
        </w:rPr>
        <w:t>ervice</w:t>
      </w:r>
      <w:r w:rsidR="000147EA">
        <w:rPr>
          <w:rFonts w:asciiTheme="minorHAnsi" w:hAnsiTheme="minorHAnsi" w:cstheme="minorHAnsi"/>
          <w:sz w:val="22"/>
          <w:szCs w:val="22"/>
        </w:rPr>
        <w:t xml:space="preserve">s: </w:t>
      </w:r>
      <w:r>
        <w:rPr>
          <w:rFonts w:asciiTheme="minorHAnsi" w:hAnsiTheme="minorHAnsi" w:cstheme="minorHAnsi"/>
          <w:sz w:val="22"/>
          <w:szCs w:val="22"/>
        </w:rPr>
        <w:t xml:space="preserve">Mainstream </w:t>
      </w:r>
      <w:r w:rsidR="000147EA">
        <w:rPr>
          <w:rFonts w:asciiTheme="minorHAnsi" w:hAnsiTheme="minorHAnsi" w:cstheme="minorHAnsi"/>
          <w:sz w:val="22"/>
          <w:szCs w:val="22"/>
        </w:rPr>
        <w:t>i</w:t>
      </w:r>
      <w:r>
        <w:rPr>
          <w:rFonts w:asciiTheme="minorHAnsi" w:hAnsiTheme="minorHAnsi" w:cstheme="minorHAnsi"/>
          <w:sz w:val="22"/>
          <w:szCs w:val="22"/>
        </w:rPr>
        <w:t>ssue</w:t>
      </w:r>
      <w:r w:rsidR="000147EA">
        <w:rPr>
          <w:rFonts w:asciiTheme="minorHAnsi" w:hAnsiTheme="minorHAnsi" w:cstheme="minorHAnsi"/>
          <w:sz w:val="22"/>
          <w:szCs w:val="22"/>
        </w:rPr>
        <w:t>s</w:t>
      </w:r>
      <w:r>
        <w:rPr>
          <w:rFonts w:asciiTheme="minorHAnsi" w:hAnsiTheme="minorHAnsi" w:cstheme="minorHAnsi"/>
          <w:sz w:val="22"/>
          <w:szCs w:val="22"/>
        </w:rPr>
        <w:t xml:space="preserve"> </w:t>
      </w:r>
      <w:r w:rsidR="000147EA">
        <w:rPr>
          <w:rFonts w:asciiTheme="minorHAnsi" w:hAnsiTheme="minorHAnsi" w:cstheme="minorHAnsi"/>
          <w:sz w:val="22"/>
          <w:szCs w:val="22"/>
        </w:rPr>
        <w:t>b</w:t>
      </w:r>
      <w:r>
        <w:rPr>
          <w:rFonts w:asciiTheme="minorHAnsi" w:hAnsiTheme="minorHAnsi" w:cstheme="minorHAnsi"/>
          <w:sz w:val="22"/>
          <w:szCs w:val="22"/>
        </w:rPr>
        <w:t xml:space="preserve">reakdown </w:t>
      </w:r>
    </w:p>
    <w:p w14:paraId="18CEA4F3" w14:textId="0AC656DE" w:rsidR="002B5C9A" w:rsidRDefault="00565587" w:rsidP="00985EBA">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75FF372C" wp14:editId="001C0B6A">
            <wp:extent cx="4320000" cy="2700000"/>
            <wp:effectExtent l="0" t="0" r="4445" b="5715"/>
            <wp:docPr id="8" name="Chart 8">
              <a:extLst xmlns:a="http://schemas.openxmlformats.org/drawingml/2006/main">
                <a:ext uri="{FF2B5EF4-FFF2-40B4-BE49-F238E27FC236}">
                  <a16:creationId xmlns:a16="http://schemas.microsoft.com/office/drawing/2014/main" id="{862456C5-6CE5-4978-A50A-C5EC85A0F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A239F3" w14:textId="77777777" w:rsidR="00DD4E6F" w:rsidRDefault="00DD4E6F" w:rsidP="001213E0">
      <w:pPr>
        <w:pStyle w:val="paragraph"/>
        <w:spacing w:before="0" w:beforeAutospacing="0" w:after="0" w:afterAutospacing="0"/>
        <w:textAlignment w:val="baseline"/>
        <w:rPr>
          <w:rFonts w:asciiTheme="minorHAnsi" w:hAnsiTheme="minorHAnsi" w:cstheme="minorHAnsi"/>
          <w:sz w:val="22"/>
          <w:szCs w:val="22"/>
        </w:rPr>
      </w:pPr>
    </w:p>
    <w:p w14:paraId="2E0CEAB9" w14:textId="1983D507" w:rsidR="00E36191" w:rsidRPr="00692A84" w:rsidRDefault="00692A84" w:rsidP="001213E0">
      <w:pPr>
        <w:pStyle w:val="paragraph"/>
        <w:spacing w:before="0" w:beforeAutospacing="0" w:after="0" w:afterAutospacing="0"/>
        <w:textAlignment w:val="baseline"/>
        <w:rPr>
          <w:rFonts w:asciiTheme="minorHAnsi" w:hAnsiTheme="minorHAnsi" w:cstheme="minorHAnsi"/>
          <w:sz w:val="22"/>
          <w:szCs w:val="22"/>
          <w:u w:val="single"/>
        </w:rPr>
      </w:pPr>
      <w:r w:rsidRPr="00692A84">
        <w:rPr>
          <w:rFonts w:asciiTheme="minorHAnsi" w:hAnsiTheme="minorHAnsi" w:cstheme="minorHAnsi"/>
          <w:sz w:val="22"/>
          <w:szCs w:val="22"/>
          <w:u w:val="single"/>
        </w:rPr>
        <w:t xml:space="preserve">Specialist Advocacy Services </w:t>
      </w:r>
    </w:p>
    <w:p w14:paraId="17590944" w14:textId="1054A591" w:rsidR="00D3503E" w:rsidRDefault="000F7FA4"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three specialist advocacy services beginning </w:t>
      </w:r>
      <w:r w:rsidR="000147EA">
        <w:rPr>
          <w:rFonts w:asciiTheme="minorHAnsi" w:hAnsiTheme="minorHAnsi" w:cstheme="minorHAnsi"/>
          <w:sz w:val="22"/>
          <w:szCs w:val="22"/>
        </w:rPr>
        <w:t>0</w:t>
      </w:r>
      <w:r w:rsidR="00185A4D">
        <w:rPr>
          <w:rFonts w:asciiTheme="minorHAnsi" w:hAnsiTheme="minorHAnsi" w:cstheme="minorHAnsi"/>
          <w:sz w:val="22"/>
          <w:szCs w:val="22"/>
        </w:rPr>
        <w:t>1</w:t>
      </w:r>
      <w:r w:rsidR="00185A4D" w:rsidRPr="00185A4D">
        <w:rPr>
          <w:rFonts w:asciiTheme="minorHAnsi" w:hAnsiTheme="minorHAnsi" w:cstheme="minorHAnsi"/>
          <w:sz w:val="22"/>
          <w:szCs w:val="22"/>
          <w:vertAlign w:val="superscript"/>
        </w:rPr>
        <w:t>st</w:t>
      </w:r>
      <w:r w:rsidR="00185A4D">
        <w:rPr>
          <w:rFonts w:asciiTheme="minorHAnsi" w:hAnsiTheme="minorHAnsi" w:cstheme="minorHAnsi"/>
          <w:sz w:val="22"/>
          <w:szCs w:val="22"/>
        </w:rPr>
        <w:t xml:space="preserve"> </w:t>
      </w:r>
      <w:r>
        <w:rPr>
          <w:rFonts w:asciiTheme="minorHAnsi" w:hAnsiTheme="minorHAnsi" w:cstheme="minorHAnsi"/>
          <w:sz w:val="22"/>
          <w:szCs w:val="22"/>
        </w:rPr>
        <w:t xml:space="preserve">January 2022 provide support to people with disability who </w:t>
      </w:r>
      <w:r w:rsidR="00D3503E">
        <w:rPr>
          <w:rFonts w:asciiTheme="minorHAnsi" w:hAnsiTheme="minorHAnsi" w:cstheme="minorHAnsi"/>
          <w:sz w:val="22"/>
          <w:szCs w:val="22"/>
        </w:rPr>
        <w:t>identify as</w:t>
      </w:r>
      <w:r w:rsidR="00632826">
        <w:rPr>
          <w:rFonts w:asciiTheme="minorHAnsi" w:hAnsiTheme="minorHAnsi" w:cstheme="minorHAnsi"/>
          <w:sz w:val="22"/>
          <w:szCs w:val="22"/>
        </w:rPr>
        <w:t>:</w:t>
      </w:r>
      <w:r w:rsidR="00D3503E">
        <w:rPr>
          <w:rFonts w:asciiTheme="minorHAnsi" w:hAnsiTheme="minorHAnsi" w:cstheme="minorHAnsi"/>
          <w:sz w:val="22"/>
          <w:szCs w:val="22"/>
        </w:rPr>
        <w:t xml:space="preserve"> Aboriginal and/or Torres Strait Islander</w:t>
      </w:r>
      <w:r w:rsidR="00FF3D45">
        <w:rPr>
          <w:rFonts w:asciiTheme="minorHAnsi" w:hAnsiTheme="minorHAnsi" w:cstheme="minorHAnsi"/>
          <w:sz w:val="22"/>
          <w:szCs w:val="22"/>
        </w:rPr>
        <w:t xml:space="preserve"> (ATSI)</w:t>
      </w:r>
      <w:r w:rsidR="00632826">
        <w:rPr>
          <w:rFonts w:asciiTheme="minorHAnsi" w:hAnsiTheme="minorHAnsi" w:cstheme="minorHAnsi"/>
          <w:sz w:val="22"/>
          <w:szCs w:val="22"/>
        </w:rPr>
        <w:t>;</w:t>
      </w:r>
      <w:r w:rsidR="00D3503E">
        <w:rPr>
          <w:rFonts w:asciiTheme="minorHAnsi" w:hAnsiTheme="minorHAnsi" w:cstheme="minorHAnsi"/>
          <w:sz w:val="22"/>
          <w:szCs w:val="22"/>
        </w:rPr>
        <w:t xml:space="preserve"> culturally and linguistically diverse</w:t>
      </w:r>
      <w:r w:rsidR="00FF3D45">
        <w:rPr>
          <w:rFonts w:asciiTheme="minorHAnsi" w:hAnsiTheme="minorHAnsi" w:cstheme="minorHAnsi"/>
          <w:sz w:val="22"/>
          <w:szCs w:val="22"/>
        </w:rPr>
        <w:t xml:space="preserve"> (CALD)</w:t>
      </w:r>
      <w:r w:rsidR="00632826">
        <w:rPr>
          <w:rFonts w:asciiTheme="minorHAnsi" w:hAnsiTheme="minorHAnsi" w:cstheme="minorHAnsi"/>
          <w:sz w:val="22"/>
          <w:szCs w:val="22"/>
        </w:rPr>
        <w:t>;</w:t>
      </w:r>
      <w:r w:rsidR="00D3503E">
        <w:rPr>
          <w:rFonts w:asciiTheme="minorHAnsi" w:hAnsiTheme="minorHAnsi" w:cstheme="minorHAnsi"/>
          <w:sz w:val="22"/>
          <w:szCs w:val="22"/>
        </w:rPr>
        <w:t xml:space="preserve"> or aged between birth and 18 years</w:t>
      </w:r>
      <w:r w:rsidR="00632826">
        <w:rPr>
          <w:rFonts w:asciiTheme="minorHAnsi" w:hAnsiTheme="minorHAnsi" w:cstheme="minorHAnsi"/>
          <w:sz w:val="22"/>
          <w:szCs w:val="22"/>
        </w:rPr>
        <w:t xml:space="preserve"> of age</w:t>
      </w:r>
      <w:r w:rsidR="00FF3D45">
        <w:rPr>
          <w:rFonts w:asciiTheme="minorHAnsi" w:hAnsiTheme="minorHAnsi" w:cstheme="minorHAnsi"/>
          <w:sz w:val="22"/>
          <w:szCs w:val="22"/>
        </w:rPr>
        <w:t xml:space="preserve"> (young people)</w:t>
      </w:r>
      <w:r w:rsidR="00D3503E">
        <w:rPr>
          <w:rFonts w:asciiTheme="minorHAnsi" w:hAnsiTheme="minorHAnsi" w:cstheme="minorHAnsi"/>
          <w:sz w:val="22"/>
          <w:szCs w:val="22"/>
        </w:rPr>
        <w:t xml:space="preserve">. </w:t>
      </w:r>
      <w:r w:rsidR="00CA07FD">
        <w:rPr>
          <w:rFonts w:asciiTheme="minorHAnsi" w:hAnsiTheme="minorHAnsi" w:cstheme="minorHAnsi"/>
          <w:sz w:val="22"/>
          <w:szCs w:val="22"/>
        </w:rPr>
        <w:t xml:space="preserve">Between </w:t>
      </w:r>
      <w:r w:rsidR="00185A4D">
        <w:rPr>
          <w:rFonts w:asciiTheme="minorHAnsi" w:hAnsiTheme="minorHAnsi" w:cstheme="minorHAnsi"/>
          <w:sz w:val="22"/>
          <w:szCs w:val="22"/>
        </w:rPr>
        <w:t>01</w:t>
      </w:r>
      <w:r w:rsidR="00185A4D" w:rsidRPr="00185A4D">
        <w:rPr>
          <w:rFonts w:asciiTheme="minorHAnsi" w:hAnsiTheme="minorHAnsi" w:cstheme="minorHAnsi"/>
          <w:sz w:val="22"/>
          <w:szCs w:val="22"/>
          <w:vertAlign w:val="superscript"/>
        </w:rPr>
        <w:t>st</w:t>
      </w:r>
      <w:r w:rsidR="00185A4D">
        <w:rPr>
          <w:rFonts w:asciiTheme="minorHAnsi" w:hAnsiTheme="minorHAnsi" w:cstheme="minorHAnsi"/>
          <w:sz w:val="22"/>
          <w:szCs w:val="22"/>
        </w:rPr>
        <w:t xml:space="preserve"> </w:t>
      </w:r>
      <w:r w:rsidR="00CA07FD">
        <w:rPr>
          <w:rFonts w:asciiTheme="minorHAnsi" w:hAnsiTheme="minorHAnsi" w:cstheme="minorHAnsi"/>
          <w:sz w:val="22"/>
          <w:szCs w:val="22"/>
        </w:rPr>
        <w:t xml:space="preserve">January and </w:t>
      </w:r>
      <w:r w:rsidR="00185A4D">
        <w:rPr>
          <w:rFonts w:asciiTheme="minorHAnsi" w:hAnsiTheme="minorHAnsi" w:cstheme="minorHAnsi"/>
          <w:sz w:val="22"/>
          <w:szCs w:val="22"/>
        </w:rPr>
        <w:t>31</w:t>
      </w:r>
      <w:r w:rsidR="00185A4D" w:rsidRPr="00185A4D">
        <w:rPr>
          <w:rFonts w:asciiTheme="minorHAnsi" w:hAnsiTheme="minorHAnsi" w:cstheme="minorHAnsi"/>
          <w:sz w:val="22"/>
          <w:szCs w:val="22"/>
          <w:vertAlign w:val="superscript"/>
        </w:rPr>
        <w:t>st</w:t>
      </w:r>
      <w:r w:rsidR="00185A4D">
        <w:rPr>
          <w:rFonts w:asciiTheme="minorHAnsi" w:hAnsiTheme="minorHAnsi" w:cstheme="minorHAnsi"/>
          <w:sz w:val="22"/>
          <w:szCs w:val="22"/>
        </w:rPr>
        <w:t xml:space="preserve"> </w:t>
      </w:r>
      <w:r w:rsidR="00CA07FD">
        <w:rPr>
          <w:rFonts w:asciiTheme="minorHAnsi" w:hAnsiTheme="minorHAnsi" w:cstheme="minorHAnsi"/>
          <w:sz w:val="22"/>
          <w:szCs w:val="22"/>
        </w:rPr>
        <w:t>May 2022</w:t>
      </w:r>
      <w:r w:rsidR="00185A4D">
        <w:rPr>
          <w:rFonts w:asciiTheme="minorHAnsi" w:hAnsiTheme="minorHAnsi" w:cstheme="minorHAnsi"/>
          <w:sz w:val="22"/>
          <w:szCs w:val="22"/>
        </w:rPr>
        <w:t>,</w:t>
      </w:r>
      <w:r w:rsidR="00CA07FD">
        <w:rPr>
          <w:rFonts w:asciiTheme="minorHAnsi" w:hAnsiTheme="minorHAnsi" w:cstheme="minorHAnsi"/>
          <w:sz w:val="22"/>
          <w:szCs w:val="22"/>
        </w:rPr>
        <w:t xml:space="preserve"> these </w:t>
      </w:r>
      <w:r w:rsidR="00F36C14">
        <w:rPr>
          <w:rFonts w:asciiTheme="minorHAnsi" w:hAnsiTheme="minorHAnsi" w:cstheme="minorHAnsi"/>
          <w:sz w:val="22"/>
          <w:szCs w:val="22"/>
        </w:rPr>
        <w:t>programs</w:t>
      </w:r>
      <w:r w:rsidR="00CA07FD">
        <w:rPr>
          <w:rFonts w:asciiTheme="minorHAnsi" w:hAnsiTheme="minorHAnsi" w:cstheme="minorHAnsi"/>
          <w:sz w:val="22"/>
          <w:szCs w:val="22"/>
        </w:rPr>
        <w:t xml:space="preserve"> collectively provid</w:t>
      </w:r>
      <w:r w:rsidR="000A23CC">
        <w:rPr>
          <w:rFonts w:asciiTheme="minorHAnsi" w:hAnsiTheme="minorHAnsi" w:cstheme="minorHAnsi"/>
          <w:sz w:val="22"/>
          <w:szCs w:val="22"/>
        </w:rPr>
        <w:t xml:space="preserve">ed 486 advocacy services. </w:t>
      </w:r>
    </w:p>
    <w:p w14:paraId="013A5E1F" w14:textId="77777777" w:rsidR="002603C2" w:rsidRDefault="002603C2" w:rsidP="001213E0">
      <w:pPr>
        <w:pStyle w:val="paragraph"/>
        <w:spacing w:before="0" w:beforeAutospacing="0" w:after="0" w:afterAutospacing="0"/>
        <w:textAlignment w:val="baseline"/>
        <w:rPr>
          <w:rFonts w:asciiTheme="minorHAnsi" w:hAnsiTheme="minorHAnsi" w:cstheme="minorHAnsi"/>
          <w:sz w:val="22"/>
          <w:szCs w:val="22"/>
        </w:rPr>
      </w:pPr>
    </w:p>
    <w:p w14:paraId="32F99342" w14:textId="17372BBD" w:rsidR="002603C2" w:rsidRDefault="002603C2"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Similar trends can be observed with the gender data for these services</w:t>
      </w:r>
      <w:r w:rsidR="0050290E">
        <w:rPr>
          <w:rFonts w:asciiTheme="minorHAnsi" w:hAnsiTheme="minorHAnsi" w:cstheme="minorHAnsi"/>
          <w:sz w:val="22"/>
          <w:szCs w:val="22"/>
        </w:rPr>
        <w:t xml:space="preserve"> however, the age data identifies that 46% of services were provided to people from birth to 18 years. </w:t>
      </w:r>
      <w:r w:rsidR="006C112D">
        <w:rPr>
          <w:rFonts w:asciiTheme="minorHAnsi" w:hAnsiTheme="minorHAnsi" w:cstheme="minorHAnsi"/>
          <w:sz w:val="22"/>
          <w:szCs w:val="22"/>
        </w:rPr>
        <w:t>Interestingly</w:t>
      </w:r>
      <w:r w:rsidR="00286EAB">
        <w:rPr>
          <w:rFonts w:asciiTheme="minorHAnsi" w:hAnsiTheme="minorHAnsi" w:cstheme="minorHAnsi"/>
          <w:sz w:val="22"/>
          <w:szCs w:val="22"/>
        </w:rPr>
        <w:t>,</w:t>
      </w:r>
      <w:r w:rsidR="006C112D">
        <w:rPr>
          <w:rFonts w:asciiTheme="minorHAnsi" w:hAnsiTheme="minorHAnsi" w:cstheme="minorHAnsi"/>
          <w:sz w:val="22"/>
          <w:szCs w:val="22"/>
        </w:rPr>
        <w:t xml:space="preserve"> 15% of specialist advocacy services were provided to people aged 65 and above. </w:t>
      </w:r>
      <w:r w:rsidR="00AD36FD">
        <w:rPr>
          <w:rFonts w:asciiTheme="minorHAnsi" w:hAnsiTheme="minorHAnsi" w:cstheme="minorHAnsi"/>
          <w:sz w:val="22"/>
          <w:szCs w:val="22"/>
        </w:rPr>
        <w:t xml:space="preserve">Another </w:t>
      </w:r>
      <w:r w:rsidR="00C328DC">
        <w:rPr>
          <w:rFonts w:asciiTheme="minorHAnsi" w:hAnsiTheme="minorHAnsi" w:cstheme="minorHAnsi"/>
          <w:sz w:val="22"/>
          <w:szCs w:val="22"/>
        </w:rPr>
        <w:t>key</w:t>
      </w:r>
      <w:r w:rsidR="00AD36FD">
        <w:rPr>
          <w:rFonts w:asciiTheme="minorHAnsi" w:hAnsiTheme="minorHAnsi" w:cstheme="minorHAnsi"/>
          <w:sz w:val="22"/>
          <w:szCs w:val="22"/>
        </w:rPr>
        <w:t xml:space="preserve"> difference is the primary disability recorded with intellectual impairment accounting for 29% of the services provided.</w:t>
      </w:r>
    </w:p>
    <w:p w14:paraId="48F702CC" w14:textId="77777777" w:rsidR="008C1D77" w:rsidRDefault="008C1D77" w:rsidP="001213E0">
      <w:pPr>
        <w:pStyle w:val="paragraph"/>
        <w:spacing w:before="0" w:beforeAutospacing="0" w:after="0" w:afterAutospacing="0"/>
        <w:textAlignment w:val="baseline"/>
        <w:rPr>
          <w:rFonts w:asciiTheme="minorHAnsi" w:hAnsiTheme="minorHAnsi" w:cstheme="minorHAnsi"/>
          <w:sz w:val="22"/>
          <w:szCs w:val="22"/>
        </w:rPr>
      </w:pPr>
    </w:p>
    <w:p w14:paraId="21EE5B10" w14:textId="1B6B42B2" w:rsidR="00AD36FD" w:rsidRDefault="00AD36FD" w:rsidP="00AD36FD">
      <w:pPr>
        <w:pStyle w:val="paragraph"/>
        <w:spacing w:before="0" w:beforeAutospacing="0" w:after="0" w:afterAutospacing="0"/>
        <w:textAlignment w:val="baseline"/>
        <w:rPr>
          <w:rFonts w:asciiTheme="minorHAnsi" w:hAnsiTheme="minorHAnsi" w:cstheme="minorHAnsi"/>
          <w:sz w:val="22"/>
          <w:szCs w:val="22"/>
        </w:rPr>
      </w:pPr>
      <w:r w:rsidRPr="00F15BCE">
        <w:rPr>
          <w:rFonts w:asciiTheme="minorHAnsi" w:hAnsiTheme="minorHAnsi" w:cstheme="minorHAnsi"/>
          <w:b/>
          <w:bCs/>
          <w:sz w:val="22"/>
          <w:szCs w:val="22"/>
        </w:rPr>
        <w:t xml:space="preserve">Graph </w:t>
      </w:r>
      <w:r w:rsidR="00A82518">
        <w:rPr>
          <w:rFonts w:asciiTheme="minorHAnsi" w:hAnsiTheme="minorHAnsi" w:cstheme="minorHAnsi"/>
          <w:b/>
          <w:bCs/>
          <w:sz w:val="22"/>
          <w:szCs w:val="22"/>
        </w:rPr>
        <w:t>4</w:t>
      </w:r>
      <w:r>
        <w:rPr>
          <w:rFonts w:asciiTheme="minorHAnsi" w:hAnsiTheme="minorHAnsi" w:cstheme="minorHAnsi"/>
          <w:sz w:val="22"/>
          <w:szCs w:val="22"/>
        </w:rPr>
        <w:t xml:space="preserve">: Specialist advocacy services: Primary disability </w:t>
      </w:r>
    </w:p>
    <w:p w14:paraId="304FA6F6" w14:textId="50282FC8" w:rsidR="00AD36FD" w:rsidRDefault="00AD36FD" w:rsidP="00AD36FD">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30BDE3A0" wp14:editId="20BA69D2">
            <wp:extent cx="4320000" cy="2700000"/>
            <wp:effectExtent l="0" t="0" r="4445" b="5715"/>
            <wp:docPr id="30" name="Chart 30">
              <a:extLst xmlns:a="http://schemas.openxmlformats.org/drawingml/2006/main">
                <a:ext uri="{FF2B5EF4-FFF2-40B4-BE49-F238E27FC236}">
                  <a16:creationId xmlns:a16="http://schemas.microsoft.com/office/drawing/2014/main" id="{60B87AD5-0AA0-403D-BCA6-C07354957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C3D1BE" w14:textId="77777777" w:rsidR="00AD36FD" w:rsidRDefault="00AD36FD" w:rsidP="001213E0">
      <w:pPr>
        <w:pStyle w:val="paragraph"/>
        <w:spacing w:before="0" w:beforeAutospacing="0" w:after="0" w:afterAutospacing="0"/>
        <w:textAlignment w:val="baseline"/>
        <w:rPr>
          <w:rFonts w:asciiTheme="minorHAnsi" w:hAnsiTheme="minorHAnsi" w:cstheme="minorHAnsi"/>
          <w:sz w:val="22"/>
          <w:szCs w:val="22"/>
        </w:rPr>
      </w:pPr>
    </w:p>
    <w:p w14:paraId="0DD10925" w14:textId="423CDC18" w:rsidR="008C1D77" w:rsidRDefault="00C04D5B"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As </w:t>
      </w:r>
      <w:r w:rsidR="006425B7">
        <w:rPr>
          <w:rFonts w:asciiTheme="minorHAnsi" w:hAnsiTheme="minorHAnsi" w:cstheme="minorHAnsi"/>
          <w:sz w:val="22"/>
          <w:szCs w:val="22"/>
        </w:rPr>
        <w:t>expected,</w:t>
      </w:r>
      <w:r>
        <w:rPr>
          <w:rFonts w:asciiTheme="minorHAnsi" w:hAnsiTheme="minorHAnsi" w:cstheme="minorHAnsi"/>
          <w:sz w:val="22"/>
          <w:szCs w:val="22"/>
        </w:rPr>
        <w:t xml:space="preserve"> there was a high number of services </w:t>
      </w:r>
      <w:r w:rsidR="006425B7">
        <w:rPr>
          <w:rFonts w:asciiTheme="minorHAnsi" w:hAnsiTheme="minorHAnsi" w:cstheme="minorHAnsi"/>
          <w:sz w:val="22"/>
          <w:szCs w:val="22"/>
        </w:rPr>
        <w:t>(</w:t>
      </w:r>
      <w:r>
        <w:rPr>
          <w:rFonts w:asciiTheme="minorHAnsi" w:hAnsiTheme="minorHAnsi" w:cstheme="minorHAnsi"/>
          <w:sz w:val="22"/>
          <w:szCs w:val="22"/>
        </w:rPr>
        <w:t>69%</w:t>
      </w:r>
      <w:r w:rsidR="006425B7">
        <w:rPr>
          <w:rFonts w:asciiTheme="minorHAnsi" w:hAnsiTheme="minorHAnsi" w:cstheme="minorHAnsi"/>
          <w:sz w:val="22"/>
          <w:szCs w:val="22"/>
        </w:rPr>
        <w:t>)</w:t>
      </w:r>
      <w:r>
        <w:rPr>
          <w:rFonts w:asciiTheme="minorHAnsi" w:hAnsiTheme="minorHAnsi" w:cstheme="minorHAnsi"/>
          <w:sz w:val="22"/>
          <w:szCs w:val="22"/>
        </w:rPr>
        <w:t xml:space="preserve"> provided to people who identify as culturally and linguistically diverse. While the numbers of </w:t>
      </w:r>
      <w:r w:rsidR="00177AD4">
        <w:rPr>
          <w:rFonts w:asciiTheme="minorHAnsi" w:hAnsiTheme="minorHAnsi" w:cstheme="minorHAnsi"/>
          <w:sz w:val="22"/>
          <w:szCs w:val="22"/>
        </w:rPr>
        <w:t>services provided to people who identify as Aboriginal and/or Torres Strait Islander</w:t>
      </w:r>
      <w:r w:rsidR="001D57BC">
        <w:rPr>
          <w:rFonts w:asciiTheme="minorHAnsi" w:hAnsiTheme="minorHAnsi" w:cstheme="minorHAnsi"/>
          <w:sz w:val="22"/>
          <w:szCs w:val="22"/>
        </w:rPr>
        <w:t xml:space="preserve"> was</w:t>
      </w:r>
      <w:r w:rsidR="00177AD4">
        <w:rPr>
          <w:rFonts w:asciiTheme="minorHAnsi" w:hAnsiTheme="minorHAnsi" w:cstheme="minorHAnsi"/>
          <w:sz w:val="22"/>
          <w:szCs w:val="22"/>
        </w:rPr>
        <w:t xml:space="preserve"> 20%, there are </w:t>
      </w:r>
      <w:proofErr w:type="gramStart"/>
      <w:r w:rsidR="00177AD4">
        <w:rPr>
          <w:rFonts w:asciiTheme="minorHAnsi" w:hAnsiTheme="minorHAnsi" w:cstheme="minorHAnsi"/>
          <w:sz w:val="22"/>
          <w:szCs w:val="22"/>
        </w:rPr>
        <w:t>a number of</w:t>
      </w:r>
      <w:proofErr w:type="gramEnd"/>
      <w:r w:rsidR="00177AD4">
        <w:rPr>
          <w:rFonts w:asciiTheme="minorHAnsi" w:hAnsiTheme="minorHAnsi" w:cstheme="minorHAnsi"/>
          <w:sz w:val="22"/>
          <w:szCs w:val="22"/>
        </w:rPr>
        <w:t xml:space="preserve"> reasons for this. As the specialist advocacy program for people who identify as Aboriginal and</w:t>
      </w:r>
      <w:r w:rsidR="00197087">
        <w:rPr>
          <w:rFonts w:asciiTheme="minorHAnsi" w:hAnsiTheme="minorHAnsi" w:cstheme="minorHAnsi"/>
          <w:sz w:val="22"/>
          <w:szCs w:val="22"/>
        </w:rPr>
        <w:t>/or</w:t>
      </w:r>
      <w:r w:rsidR="00177AD4">
        <w:rPr>
          <w:rFonts w:asciiTheme="minorHAnsi" w:hAnsiTheme="minorHAnsi" w:cstheme="minorHAnsi"/>
          <w:sz w:val="22"/>
          <w:szCs w:val="22"/>
        </w:rPr>
        <w:t xml:space="preserve"> Torres Strait Islander is a new program it has taken time to </w:t>
      </w:r>
      <w:r w:rsidR="00122C3A">
        <w:rPr>
          <w:rFonts w:asciiTheme="minorHAnsi" w:hAnsiTheme="minorHAnsi" w:cstheme="minorHAnsi"/>
          <w:sz w:val="22"/>
          <w:szCs w:val="22"/>
        </w:rPr>
        <w:t>develop</w:t>
      </w:r>
      <w:r w:rsidR="001D57BC">
        <w:rPr>
          <w:rFonts w:asciiTheme="minorHAnsi" w:hAnsiTheme="minorHAnsi" w:cstheme="minorHAnsi"/>
          <w:sz w:val="22"/>
          <w:szCs w:val="22"/>
        </w:rPr>
        <w:t xml:space="preserve"> </w:t>
      </w:r>
      <w:r w:rsidR="00177AD4">
        <w:rPr>
          <w:rFonts w:asciiTheme="minorHAnsi" w:hAnsiTheme="minorHAnsi" w:cstheme="minorHAnsi"/>
          <w:sz w:val="22"/>
          <w:szCs w:val="22"/>
        </w:rPr>
        <w:t>using co-design, and</w:t>
      </w:r>
      <w:r w:rsidR="001D57BC">
        <w:rPr>
          <w:rFonts w:asciiTheme="minorHAnsi" w:hAnsiTheme="minorHAnsi" w:cstheme="minorHAnsi"/>
          <w:sz w:val="22"/>
          <w:szCs w:val="22"/>
        </w:rPr>
        <w:t xml:space="preserve"> to</w:t>
      </w:r>
      <w:r w:rsidR="00177AD4">
        <w:rPr>
          <w:rFonts w:asciiTheme="minorHAnsi" w:hAnsiTheme="minorHAnsi" w:cstheme="minorHAnsi"/>
          <w:sz w:val="22"/>
          <w:szCs w:val="22"/>
        </w:rPr>
        <w:t xml:space="preserve"> build trust within community. </w:t>
      </w:r>
      <w:r w:rsidR="00B44E20">
        <w:rPr>
          <w:rFonts w:asciiTheme="minorHAnsi" w:hAnsiTheme="minorHAnsi" w:cstheme="minorHAnsi"/>
          <w:sz w:val="22"/>
          <w:szCs w:val="22"/>
        </w:rPr>
        <w:t xml:space="preserve">The growing demand for this service is evident in the increasing number of services each month. </w:t>
      </w:r>
    </w:p>
    <w:p w14:paraId="5999A70C" w14:textId="77777777" w:rsidR="001F3DA3" w:rsidRDefault="001F3DA3" w:rsidP="001213E0">
      <w:pPr>
        <w:pStyle w:val="paragraph"/>
        <w:spacing w:before="0" w:beforeAutospacing="0" w:after="0" w:afterAutospacing="0"/>
        <w:textAlignment w:val="baseline"/>
        <w:rPr>
          <w:rFonts w:asciiTheme="minorHAnsi" w:hAnsiTheme="minorHAnsi" w:cstheme="minorHAnsi"/>
          <w:sz w:val="22"/>
          <w:szCs w:val="22"/>
        </w:rPr>
      </w:pPr>
    </w:p>
    <w:p w14:paraId="01FF206A" w14:textId="7AD4082A" w:rsidR="001F3DA3" w:rsidRDefault="009203D5"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There is a substantial difference in NDIS status between the regional services and </w:t>
      </w:r>
      <w:r w:rsidR="00A737A9">
        <w:rPr>
          <w:rFonts w:asciiTheme="minorHAnsi" w:hAnsiTheme="minorHAnsi" w:cstheme="minorHAnsi"/>
          <w:sz w:val="22"/>
          <w:szCs w:val="22"/>
        </w:rPr>
        <w:t>specialist services. The specialist services reported 73% of advocacy services provided</w:t>
      </w:r>
      <w:r w:rsidR="001D57BC">
        <w:rPr>
          <w:rFonts w:asciiTheme="minorHAnsi" w:hAnsiTheme="minorHAnsi" w:cstheme="minorHAnsi"/>
          <w:sz w:val="22"/>
          <w:szCs w:val="22"/>
        </w:rPr>
        <w:t xml:space="preserve"> were</w:t>
      </w:r>
      <w:r w:rsidR="00A737A9">
        <w:rPr>
          <w:rFonts w:asciiTheme="minorHAnsi" w:hAnsiTheme="minorHAnsi" w:cstheme="minorHAnsi"/>
          <w:sz w:val="22"/>
          <w:szCs w:val="22"/>
        </w:rPr>
        <w:t xml:space="preserve"> to people who </w:t>
      </w:r>
      <w:r w:rsidR="001D57BC">
        <w:rPr>
          <w:rFonts w:asciiTheme="minorHAnsi" w:hAnsiTheme="minorHAnsi" w:cstheme="minorHAnsi"/>
          <w:sz w:val="22"/>
          <w:szCs w:val="22"/>
        </w:rPr>
        <w:t>are</w:t>
      </w:r>
      <w:r w:rsidR="00A737A9">
        <w:rPr>
          <w:rFonts w:asciiTheme="minorHAnsi" w:hAnsiTheme="minorHAnsi" w:cstheme="minorHAnsi"/>
          <w:sz w:val="22"/>
          <w:szCs w:val="22"/>
        </w:rPr>
        <w:t xml:space="preserve"> NDIS participants. </w:t>
      </w:r>
      <w:proofErr w:type="gramStart"/>
      <w:r w:rsidR="00A651FD">
        <w:rPr>
          <w:rFonts w:asciiTheme="minorHAnsi" w:hAnsiTheme="minorHAnsi" w:cstheme="minorHAnsi"/>
          <w:sz w:val="22"/>
          <w:szCs w:val="22"/>
        </w:rPr>
        <w:t>Similar to</w:t>
      </w:r>
      <w:proofErr w:type="gramEnd"/>
      <w:r w:rsidR="00A651FD">
        <w:rPr>
          <w:rFonts w:asciiTheme="minorHAnsi" w:hAnsiTheme="minorHAnsi" w:cstheme="minorHAnsi"/>
          <w:sz w:val="22"/>
          <w:szCs w:val="22"/>
        </w:rPr>
        <w:t xml:space="preserve"> the</w:t>
      </w:r>
      <w:r w:rsidR="00BC529C">
        <w:rPr>
          <w:rFonts w:asciiTheme="minorHAnsi" w:hAnsiTheme="minorHAnsi" w:cstheme="minorHAnsi"/>
          <w:sz w:val="22"/>
          <w:szCs w:val="22"/>
        </w:rPr>
        <w:t xml:space="preserve"> regional advocacy services, 56% of services were provided </w:t>
      </w:r>
      <w:r w:rsidR="00154BA4">
        <w:rPr>
          <w:rFonts w:asciiTheme="minorHAnsi" w:hAnsiTheme="minorHAnsi" w:cstheme="minorHAnsi"/>
          <w:sz w:val="22"/>
          <w:szCs w:val="22"/>
        </w:rPr>
        <w:t>face-to-face</w:t>
      </w:r>
      <w:r w:rsidR="00BC529C">
        <w:rPr>
          <w:rFonts w:asciiTheme="minorHAnsi" w:hAnsiTheme="minorHAnsi" w:cstheme="minorHAnsi"/>
          <w:sz w:val="22"/>
          <w:szCs w:val="22"/>
        </w:rPr>
        <w:t xml:space="preserve"> and 33% via phone. Specialist advocacy </w:t>
      </w:r>
      <w:r w:rsidR="00FE7094">
        <w:rPr>
          <w:rFonts w:asciiTheme="minorHAnsi" w:hAnsiTheme="minorHAnsi" w:cstheme="minorHAnsi"/>
          <w:sz w:val="22"/>
          <w:szCs w:val="22"/>
        </w:rPr>
        <w:t>programs</w:t>
      </w:r>
      <w:r w:rsidR="00BC529C">
        <w:rPr>
          <w:rFonts w:asciiTheme="minorHAnsi" w:hAnsiTheme="minorHAnsi" w:cstheme="minorHAnsi"/>
          <w:sz w:val="22"/>
          <w:szCs w:val="22"/>
        </w:rPr>
        <w:t xml:space="preserve"> have reported </w:t>
      </w:r>
      <w:r w:rsidR="009C353B">
        <w:rPr>
          <w:rFonts w:asciiTheme="minorHAnsi" w:hAnsiTheme="minorHAnsi" w:cstheme="minorHAnsi"/>
          <w:sz w:val="22"/>
          <w:szCs w:val="22"/>
        </w:rPr>
        <w:t xml:space="preserve">substantial </w:t>
      </w:r>
      <w:r w:rsidR="00BC529C">
        <w:rPr>
          <w:rFonts w:asciiTheme="minorHAnsi" w:hAnsiTheme="minorHAnsi" w:cstheme="minorHAnsi"/>
          <w:sz w:val="22"/>
          <w:szCs w:val="22"/>
        </w:rPr>
        <w:t>difficulties provid</w:t>
      </w:r>
      <w:r w:rsidR="00DF6B13">
        <w:rPr>
          <w:rFonts w:asciiTheme="minorHAnsi" w:hAnsiTheme="minorHAnsi" w:cstheme="minorHAnsi"/>
          <w:sz w:val="22"/>
          <w:szCs w:val="22"/>
        </w:rPr>
        <w:t>ing</w:t>
      </w:r>
      <w:r w:rsidR="00BC529C">
        <w:rPr>
          <w:rFonts w:asciiTheme="minorHAnsi" w:hAnsiTheme="minorHAnsi" w:cstheme="minorHAnsi"/>
          <w:sz w:val="22"/>
          <w:szCs w:val="22"/>
        </w:rPr>
        <w:t xml:space="preserve"> state-wide culturally appr</w:t>
      </w:r>
      <w:r w:rsidR="004B64BF">
        <w:rPr>
          <w:rFonts w:asciiTheme="minorHAnsi" w:hAnsiTheme="minorHAnsi" w:cstheme="minorHAnsi"/>
          <w:sz w:val="22"/>
          <w:szCs w:val="22"/>
        </w:rPr>
        <w:t>opriate and respons</w:t>
      </w:r>
      <w:r w:rsidR="00E545D3">
        <w:rPr>
          <w:rFonts w:asciiTheme="minorHAnsi" w:hAnsiTheme="minorHAnsi" w:cstheme="minorHAnsi"/>
          <w:sz w:val="22"/>
          <w:szCs w:val="22"/>
        </w:rPr>
        <w:t>ive</w:t>
      </w:r>
      <w:r w:rsidR="004B64BF">
        <w:rPr>
          <w:rFonts w:asciiTheme="minorHAnsi" w:hAnsiTheme="minorHAnsi" w:cstheme="minorHAnsi"/>
          <w:sz w:val="22"/>
          <w:szCs w:val="22"/>
        </w:rPr>
        <w:t xml:space="preserve"> in-person advocacy due to the limited funding </w:t>
      </w:r>
      <w:r w:rsidR="000F0FF2">
        <w:rPr>
          <w:rFonts w:asciiTheme="minorHAnsi" w:hAnsiTheme="minorHAnsi" w:cstheme="minorHAnsi"/>
          <w:sz w:val="22"/>
          <w:szCs w:val="22"/>
        </w:rPr>
        <w:t>restricting</w:t>
      </w:r>
      <w:r w:rsidR="004B64BF">
        <w:rPr>
          <w:rFonts w:asciiTheme="minorHAnsi" w:hAnsiTheme="minorHAnsi" w:cstheme="minorHAnsi"/>
          <w:sz w:val="22"/>
          <w:szCs w:val="22"/>
        </w:rPr>
        <w:t xml:space="preserve"> outreach. </w:t>
      </w:r>
      <w:r w:rsidR="00677601">
        <w:rPr>
          <w:rFonts w:asciiTheme="minorHAnsi" w:hAnsiTheme="minorHAnsi" w:cstheme="minorHAnsi"/>
          <w:sz w:val="22"/>
          <w:szCs w:val="22"/>
        </w:rPr>
        <w:t>Again,</w:t>
      </w:r>
      <w:r w:rsidR="004B64BF">
        <w:rPr>
          <w:rFonts w:asciiTheme="minorHAnsi" w:hAnsiTheme="minorHAnsi" w:cstheme="minorHAnsi"/>
          <w:sz w:val="22"/>
          <w:szCs w:val="22"/>
        </w:rPr>
        <w:t xml:space="preserve"> face-to-face advocacy service is often the preferred method due to the complexities of the situation and experiences, especially considering the intersectionality of these cohorts. </w:t>
      </w:r>
    </w:p>
    <w:p w14:paraId="234365FA" w14:textId="77777777" w:rsidR="004B64BF" w:rsidRDefault="004B64BF" w:rsidP="001213E0">
      <w:pPr>
        <w:pStyle w:val="paragraph"/>
        <w:spacing w:before="0" w:beforeAutospacing="0" w:after="0" w:afterAutospacing="0"/>
        <w:textAlignment w:val="baseline"/>
        <w:rPr>
          <w:rFonts w:asciiTheme="minorHAnsi" w:hAnsiTheme="minorHAnsi" w:cstheme="minorHAnsi"/>
          <w:sz w:val="22"/>
          <w:szCs w:val="22"/>
        </w:rPr>
      </w:pPr>
    </w:p>
    <w:p w14:paraId="785C8B27" w14:textId="2A67DA04" w:rsidR="00A32056" w:rsidRDefault="008B5102"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issues advocacy </w:t>
      </w:r>
      <w:r w:rsidR="003D7A40">
        <w:rPr>
          <w:rFonts w:asciiTheme="minorHAnsi" w:hAnsiTheme="minorHAnsi" w:cstheme="minorHAnsi"/>
          <w:sz w:val="22"/>
          <w:szCs w:val="22"/>
        </w:rPr>
        <w:t xml:space="preserve">assisted with vary substantially between </w:t>
      </w:r>
      <w:r w:rsidR="00624632">
        <w:rPr>
          <w:rFonts w:asciiTheme="minorHAnsi" w:hAnsiTheme="minorHAnsi" w:cstheme="minorHAnsi"/>
          <w:sz w:val="22"/>
          <w:szCs w:val="22"/>
        </w:rPr>
        <w:t xml:space="preserve">specialist cohorts. </w:t>
      </w:r>
      <w:r w:rsidR="00FD3B65">
        <w:rPr>
          <w:rFonts w:asciiTheme="minorHAnsi" w:hAnsiTheme="minorHAnsi" w:cstheme="minorHAnsi"/>
          <w:sz w:val="22"/>
          <w:szCs w:val="22"/>
        </w:rPr>
        <w:t>For both</w:t>
      </w:r>
      <w:r w:rsidR="00FF3D45">
        <w:rPr>
          <w:rFonts w:asciiTheme="minorHAnsi" w:hAnsiTheme="minorHAnsi" w:cstheme="minorHAnsi"/>
          <w:sz w:val="22"/>
          <w:szCs w:val="22"/>
        </w:rPr>
        <w:t xml:space="preserve"> the CALD and young </w:t>
      </w:r>
      <w:proofErr w:type="spellStart"/>
      <w:proofErr w:type="gramStart"/>
      <w:r w:rsidR="001B0AC7">
        <w:rPr>
          <w:rFonts w:asciiTheme="minorHAnsi" w:hAnsiTheme="minorHAnsi" w:cstheme="minorHAnsi"/>
          <w:sz w:val="22"/>
          <w:szCs w:val="22"/>
        </w:rPr>
        <w:t>peoples</w:t>
      </w:r>
      <w:proofErr w:type="spellEnd"/>
      <w:proofErr w:type="gramEnd"/>
      <w:r w:rsidR="00FF3D45">
        <w:rPr>
          <w:rFonts w:asciiTheme="minorHAnsi" w:hAnsiTheme="minorHAnsi" w:cstheme="minorHAnsi"/>
          <w:sz w:val="22"/>
          <w:szCs w:val="22"/>
        </w:rPr>
        <w:t xml:space="preserve"> cohorts, </w:t>
      </w:r>
      <w:r w:rsidR="00D8210D">
        <w:rPr>
          <w:rFonts w:asciiTheme="minorHAnsi" w:hAnsiTheme="minorHAnsi" w:cstheme="minorHAnsi"/>
          <w:sz w:val="22"/>
          <w:szCs w:val="22"/>
        </w:rPr>
        <w:t xml:space="preserve">mainstream issues made up 66%. </w:t>
      </w:r>
      <w:r w:rsidR="002E44E3">
        <w:rPr>
          <w:rFonts w:asciiTheme="minorHAnsi" w:hAnsiTheme="minorHAnsi" w:cstheme="minorHAnsi"/>
          <w:sz w:val="22"/>
          <w:szCs w:val="22"/>
        </w:rPr>
        <w:t xml:space="preserve">However, this was </w:t>
      </w:r>
      <w:r w:rsidR="0067670B">
        <w:rPr>
          <w:rFonts w:asciiTheme="minorHAnsi" w:hAnsiTheme="minorHAnsi" w:cstheme="minorHAnsi"/>
          <w:sz w:val="22"/>
          <w:szCs w:val="22"/>
        </w:rPr>
        <w:t>reduced in the ATSI cohort with NDIS issues making up 55%</w:t>
      </w:r>
      <w:r w:rsidR="00443C59">
        <w:rPr>
          <w:rFonts w:asciiTheme="minorHAnsi" w:hAnsiTheme="minorHAnsi" w:cstheme="minorHAnsi"/>
          <w:sz w:val="22"/>
          <w:szCs w:val="22"/>
        </w:rPr>
        <w:t xml:space="preserve">. </w:t>
      </w:r>
      <w:r w:rsidR="00E2490D">
        <w:rPr>
          <w:rFonts w:asciiTheme="minorHAnsi" w:hAnsiTheme="minorHAnsi" w:cstheme="minorHAnsi"/>
          <w:sz w:val="22"/>
          <w:szCs w:val="22"/>
        </w:rPr>
        <w:t xml:space="preserve"> </w:t>
      </w:r>
      <w:r w:rsidR="00B10400">
        <w:rPr>
          <w:rFonts w:asciiTheme="minorHAnsi" w:hAnsiTheme="minorHAnsi" w:cstheme="minorHAnsi"/>
          <w:sz w:val="22"/>
          <w:szCs w:val="22"/>
        </w:rPr>
        <w:t xml:space="preserve">Data from </w:t>
      </w:r>
      <w:r w:rsidR="00695AD9">
        <w:rPr>
          <w:rFonts w:asciiTheme="minorHAnsi" w:hAnsiTheme="minorHAnsi" w:cstheme="minorHAnsi"/>
          <w:sz w:val="22"/>
          <w:szCs w:val="22"/>
        </w:rPr>
        <w:t xml:space="preserve">the ATSI cohort demonstrates the need for NDIS access assistance for Aboriginal and/or Torres Strait Islander people. </w:t>
      </w:r>
      <w:r w:rsidR="00E42434">
        <w:rPr>
          <w:rFonts w:asciiTheme="minorHAnsi" w:hAnsiTheme="minorHAnsi" w:cstheme="minorHAnsi"/>
          <w:sz w:val="22"/>
          <w:szCs w:val="22"/>
        </w:rPr>
        <w:t>Inadequate NDIS supports for</w:t>
      </w:r>
      <w:r w:rsidR="00BF6E2A">
        <w:rPr>
          <w:rFonts w:asciiTheme="minorHAnsi" w:hAnsiTheme="minorHAnsi" w:cstheme="minorHAnsi"/>
          <w:sz w:val="22"/>
          <w:szCs w:val="22"/>
        </w:rPr>
        <w:t xml:space="preserve"> culturally and linguistically diverse </w:t>
      </w:r>
      <w:r w:rsidR="00941AFB">
        <w:rPr>
          <w:rFonts w:asciiTheme="minorHAnsi" w:hAnsiTheme="minorHAnsi" w:cstheme="minorHAnsi"/>
          <w:sz w:val="22"/>
          <w:szCs w:val="22"/>
        </w:rPr>
        <w:t xml:space="preserve">people and young people have </w:t>
      </w:r>
      <w:r w:rsidR="002A452D">
        <w:rPr>
          <w:rFonts w:asciiTheme="minorHAnsi" w:hAnsiTheme="minorHAnsi" w:cstheme="minorHAnsi"/>
          <w:sz w:val="22"/>
          <w:szCs w:val="22"/>
        </w:rPr>
        <w:t>a</w:t>
      </w:r>
      <w:r w:rsidR="00035B25">
        <w:rPr>
          <w:rFonts w:asciiTheme="minorHAnsi" w:hAnsiTheme="minorHAnsi" w:cstheme="minorHAnsi"/>
          <w:sz w:val="22"/>
          <w:szCs w:val="22"/>
        </w:rPr>
        <w:t xml:space="preserve"> broader impact on </w:t>
      </w:r>
      <w:r w:rsidR="001B0AC7">
        <w:rPr>
          <w:rFonts w:asciiTheme="minorHAnsi" w:hAnsiTheme="minorHAnsi" w:cstheme="minorHAnsi"/>
          <w:sz w:val="22"/>
          <w:szCs w:val="22"/>
        </w:rPr>
        <w:t>state-based</w:t>
      </w:r>
      <w:r w:rsidR="00035B25">
        <w:rPr>
          <w:rFonts w:asciiTheme="minorHAnsi" w:hAnsiTheme="minorHAnsi" w:cstheme="minorHAnsi"/>
          <w:sz w:val="22"/>
          <w:szCs w:val="22"/>
        </w:rPr>
        <w:t xml:space="preserve"> services </w:t>
      </w:r>
      <w:r w:rsidR="00E37601">
        <w:rPr>
          <w:rFonts w:asciiTheme="minorHAnsi" w:hAnsiTheme="minorHAnsi" w:cstheme="minorHAnsi"/>
          <w:sz w:val="22"/>
          <w:szCs w:val="22"/>
        </w:rPr>
        <w:t xml:space="preserve">as they attempt to have their needs met by mainstream and community programs. </w:t>
      </w:r>
      <w:r w:rsidR="003812C2">
        <w:rPr>
          <w:rFonts w:asciiTheme="minorHAnsi" w:hAnsiTheme="minorHAnsi" w:cstheme="minorHAnsi"/>
          <w:sz w:val="22"/>
          <w:szCs w:val="22"/>
        </w:rPr>
        <w:t>Additionally, service provision is a consistent issue across all cohorts</w:t>
      </w:r>
      <w:r w:rsidR="00C57460">
        <w:rPr>
          <w:rFonts w:asciiTheme="minorHAnsi" w:hAnsiTheme="minorHAnsi" w:cstheme="minorHAnsi"/>
          <w:sz w:val="22"/>
          <w:szCs w:val="22"/>
        </w:rPr>
        <w:t xml:space="preserve">, all regions and regardless of NDIS status. </w:t>
      </w:r>
    </w:p>
    <w:p w14:paraId="0ADF95D2" w14:textId="77777777" w:rsidR="009F2285" w:rsidRDefault="009F2285" w:rsidP="001213E0">
      <w:pPr>
        <w:pStyle w:val="paragraph"/>
        <w:spacing w:before="0" w:beforeAutospacing="0" w:after="0" w:afterAutospacing="0"/>
        <w:textAlignment w:val="baseline"/>
        <w:rPr>
          <w:rFonts w:asciiTheme="minorHAnsi" w:hAnsiTheme="minorHAnsi" w:cstheme="minorHAnsi"/>
          <w:sz w:val="22"/>
          <w:szCs w:val="22"/>
        </w:rPr>
      </w:pPr>
    </w:p>
    <w:p w14:paraId="05B40AA5" w14:textId="4950FD8E" w:rsidR="009F2285" w:rsidRDefault="009F2285" w:rsidP="009F2285">
      <w:pPr>
        <w:pStyle w:val="paragraph"/>
        <w:spacing w:before="0" w:beforeAutospacing="0" w:after="0" w:afterAutospacing="0"/>
        <w:textAlignment w:val="baseline"/>
        <w:rPr>
          <w:rFonts w:asciiTheme="minorHAnsi" w:hAnsiTheme="minorHAnsi" w:cstheme="minorHAnsi"/>
          <w:sz w:val="22"/>
          <w:szCs w:val="22"/>
        </w:rPr>
      </w:pPr>
      <w:r w:rsidRPr="00A95785">
        <w:rPr>
          <w:rFonts w:asciiTheme="minorHAnsi" w:hAnsiTheme="minorHAnsi" w:cstheme="minorHAnsi"/>
          <w:b/>
          <w:bCs/>
          <w:sz w:val="22"/>
          <w:szCs w:val="22"/>
        </w:rPr>
        <w:t>Graph</w:t>
      </w:r>
      <w:r w:rsidR="001064C6">
        <w:rPr>
          <w:rFonts w:asciiTheme="minorHAnsi" w:hAnsiTheme="minorHAnsi" w:cstheme="minorHAnsi"/>
          <w:b/>
          <w:bCs/>
          <w:sz w:val="22"/>
          <w:szCs w:val="22"/>
        </w:rPr>
        <w:t xml:space="preserve"> </w:t>
      </w:r>
      <w:r w:rsidR="00A82518">
        <w:rPr>
          <w:rFonts w:asciiTheme="minorHAnsi" w:hAnsiTheme="minorHAnsi" w:cstheme="minorHAnsi"/>
          <w:b/>
          <w:bCs/>
          <w:sz w:val="22"/>
          <w:szCs w:val="22"/>
        </w:rPr>
        <w:t>5</w:t>
      </w:r>
      <w:r>
        <w:rPr>
          <w:rFonts w:asciiTheme="minorHAnsi" w:hAnsiTheme="minorHAnsi" w:cstheme="minorHAnsi"/>
          <w:sz w:val="22"/>
          <w:szCs w:val="22"/>
        </w:rPr>
        <w:t>: Specialist advocacy services: Breakdown of mainstream and NDIS issues</w:t>
      </w:r>
    </w:p>
    <w:p w14:paraId="302ED983" w14:textId="78699E3D" w:rsidR="00B62328" w:rsidRDefault="006046A7" w:rsidP="009F2285">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194A8783" wp14:editId="6BBB4161">
            <wp:extent cx="1800000" cy="2520000"/>
            <wp:effectExtent l="0" t="0" r="10160" b="13970"/>
            <wp:docPr id="2" name="Chart 2">
              <a:extLst xmlns:a="http://schemas.openxmlformats.org/drawingml/2006/main">
                <a:ext uri="{FF2B5EF4-FFF2-40B4-BE49-F238E27FC236}">
                  <a16:creationId xmlns:a16="http://schemas.microsoft.com/office/drawing/2014/main" id="{93F37516-E48A-4F97-A960-0DF873393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D5409">
        <w:rPr>
          <w:noProof/>
        </w:rPr>
        <w:drawing>
          <wp:inline distT="0" distB="0" distL="0" distR="0" wp14:anchorId="3AED4E62" wp14:editId="180A5AC0">
            <wp:extent cx="1800000" cy="2520000"/>
            <wp:effectExtent l="0" t="0" r="10160" b="13970"/>
            <wp:docPr id="3" name="Chart 3">
              <a:extLst xmlns:a="http://schemas.openxmlformats.org/drawingml/2006/main">
                <a:ext uri="{FF2B5EF4-FFF2-40B4-BE49-F238E27FC236}">
                  <a16:creationId xmlns:a16="http://schemas.microsoft.com/office/drawing/2014/main" id="{D9255C85-76CB-4140-8269-925C4D5CE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62328">
        <w:rPr>
          <w:noProof/>
        </w:rPr>
        <w:drawing>
          <wp:inline distT="0" distB="0" distL="0" distR="0" wp14:anchorId="3E48EC6A" wp14:editId="4548E1C7">
            <wp:extent cx="1800000" cy="2520000"/>
            <wp:effectExtent l="0" t="0" r="10160" b="13970"/>
            <wp:docPr id="4" name="Chart 4">
              <a:extLst xmlns:a="http://schemas.openxmlformats.org/drawingml/2006/main">
                <a:ext uri="{FF2B5EF4-FFF2-40B4-BE49-F238E27FC236}">
                  <a16:creationId xmlns:a16="http://schemas.microsoft.com/office/drawing/2014/main" id="{989B7D50-9654-4E51-811D-B322182D1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981EB9" w14:textId="77777777" w:rsidR="009F2285" w:rsidRDefault="009F2285" w:rsidP="001213E0">
      <w:pPr>
        <w:pStyle w:val="paragraph"/>
        <w:spacing w:before="0" w:beforeAutospacing="0" w:after="0" w:afterAutospacing="0"/>
        <w:textAlignment w:val="baseline"/>
        <w:rPr>
          <w:rFonts w:asciiTheme="minorHAnsi" w:hAnsiTheme="minorHAnsi" w:cstheme="minorHAnsi"/>
          <w:sz w:val="22"/>
          <w:szCs w:val="22"/>
        </w:rPr>
      </w:pPr>
    </w:p>
    <w:p w14:paraId="68701556" w14:textId="77777777" w:rsidR="00026B76" w:rsidRDefault="00026B76">
      <w:pPr>
        <w:rPr>
          <w:b/>
          <w:bCs/>
        </w:rPr>
      </w:pPr>
      <w:r>
        <w:rPr>
          <w:b/>
          <w:bCs/>
        </w:rPr>
        <w:br w:type="page"/>
      </w:r>
    </w:p>
    <w:p w14:paraId="0E5A3968" w14:textId="49A20A40" w:rsidR="009F2285" w:rsidRDefault="009F2285" w:rsidP="009F2285">
      <w:pPr>
        <w:spacing w:after="0"/>
        <w:rPr>
          <w:b/>
          <w:bCs/>
        </w:rPr>
      </w:pPr>
      <w:r w:rsidRPr="00A67628">
        <w:rPr>
          <w:b/>
          <w:bCs/>
        </w:rPr>
        <w:lastRenderedPageBreak/>
        <w:t xml:space="preserve">Table </w:t>
      </w:r>
      <w:r w:rsidR="00CE0A3C">
        <w:rPr>
          <w:b/>
          <w:bCs/>
        </w:rPr>
        <w:t>2</w:t>
      </w:r>
      <w:r w:rsidRPr="00A67628">
        <w:rPr>
          <w:b/>
          <w:bCs/>
        </w:rPr>
        <w:t xml:space="preserve">: </w:t>
      </w:r>
      <w:r>
        <w:rPr>
          <w:rFonts w:cstheme="minorHAnsi"/>
        </w:rPr>
        <w:t>Specialist advocacy services</w:t>
      </w:r>
      <w:r w:rsidRPr="00383637">
        <w:t>:</w:t>
      </w:r>
      <w:r>
        <w:rPr>
          <w:b/>
          <w:bCs/>
        </w:rPr>
        <w:t xml:space="preserve"> </w:t>
      </w:r>
      <w:r w:rsidRPr="00A67628">
        <w:t xml:space="preserve">NDIS </w:t>
      </w:r>
      <w:r>
        <w:t>i</w:t>
      </w:r>
      <w:r w:rsidRPr="00A67628">
        <w:t xml:space="preserve">ssue </w:t>
      </w:r>
      <w:r>
        <w:t>b</w:t>
      </w:r>
      <w:r w:rsidRPr="00A67628">
        <w:t>reakdown</w:t>
      </w:r>
      <w:r>
        <w:rPr>
          <w:b/>
          <w:bCs/>
        </w:rPr>
        <w:t xml:space="preserve"> </w:t>
      </w:r>
    </w:p>
    <w:tbl>
      <w:tblPr>
        <w:tblStyle w:val="GridTable1Light"/>
        <w:tblW w:w="0" w:type="auto"/>
        <w:jc w:val="center"/>
        <w:tblLook w:val="04A0" w:firstRow="1" w:lastRow="0" w:firstColumn="1" w:lastColumn="0" w:noHBand="0" w:noVBand="1"/>
      </w:tblPr>
      <w:tblGrid>
        <w:gridCol w:w="1118"/>
        <w:gridCol w:w="1235"/>
        <w:gridCol w:w="603"/>
        <w:gridCol w:w="1257"/>
        <w:gridCol w:w="602"/>
        <w:gridCol w:w="1417"/>
        <w:gridCol w:w="709"/>
      </w:tblGrid>
      <w:tr w:rsidR="009B0EED" w14:paraId="447F7514" w14:textId="77777777" w:rsidTr="00E72F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8" w:type="dxa"/>
          </w:tcPr>
          <w:p w14:paraId="19250518" w14:textId="77777777" w:rsidR="009B0EED" w:rsidRDefault="009B0EED" w:rsidP="001844E4">
            <w:pPr>
              <w:pStyle w:val="paragraph"/>
              <w:spacing w:before="0" w:beforeAutospacing="0" w:after="0" w:afterAutospacing="0"/>
              <w:textAlignment w:val="baseline"/>
              <w:rPr>
                <w:rFonts w:asciiTheme="minorHAnsi" w:hAnsiTheme="minorHAnsi" w:cstheme="minorHAnsi"/>
                <w:sz w:val="22"/>
                <w:szCs w:val="22"/>
              </w:rPr>
            </w:pPr>
          </w:p>
        </w:tc>
        <w:tc>
          <w:tcPr>
            <w:tcW w:w="1838" w:type="dxa"/>
            <w:gridSpan w:val="2"/>
          </w:tcPr>
          <w:p w14:paraId="3C411FF8" w14:textId="7432355E" w:rsidR="009B0EED" w:rsidRPr="00D7417A" w:rsidRDefault="009B0EED"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sidR="00E72F8E">
              <w:rPr>
                <w:rFonts w:asciiTheme="minorHAnsi" w:hAnsiTheme="minorHAnsi" w:cstheme="minorHAnsi"/>
                <w:sz w:val="22"/>
                <w:szCs w:val="22"/>
              </w:rPr>
              <w:t xml:space="preserve"> NDIS</w:t>
            </w:r>
            <w:r w:rsidRPr="00D7417A">
              <w:rPr>
                <w:rFonts w:asciiTheme="minorHAnsi" w:hAnsiTheme="minorHAnsi" w:cstheme="minorHAnsi"/>
                <w:sz w:val="22"/>
                <w:szCs w:val="22"/>
              </w:rPr>
              <w:t xml:space="preserve"> issue - 1</w:t>
            </w:r>
          </w:p>
        </w:tc>
        <w:tc>
          <w:tcPr>
            <w:tcW w:w="1859" w:type="dxa"/>
            <w:gridSpan w:val="2"/>
          </w:tcPr>
          <w:p w14:paraId="2974340D" w14:textId="2055AF7A" w:rsidR="009B0EED" w:rsidRPr="00D7417A" w:rsidRDefault="009B0EED"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sidR="00E72F8E">
              <w:rPr>
                <w:rFonts w:asciiTheme="minorHAnsi" w:hAnsiTheme="minorHAnsi" w:cstheme="minorHAnsi"/>
                <w:sz w:val="22"/>
                <w:szCs w:val="22"/>
              </w:rPr>
              <w:t xml:space="preserve"> NDIS</w:t>
            </w:r>
            <w:r w:rsidRPr="00D7417A">
              <w:rPr>
                <w:rFonts w:asciiTheme="minorHAnsi" w:hAnsiTheme="minorHAnsi" w:cstheme="minorHAnsi"/>
                <w:sz w:val="22"/>
                <w:szCs w:val="22"/>
              </w:rPr>
              <w:t xml:space="preserve"> issue - 2</w:t>
            </w:r>
          </w:p>
        </w:tc>
        <w:tc>
          <w:tcPr>
            <w:tcW w:w="2126" w:type="dxa"/>
            <w:gridSpan w:val="2"/>
          </w:tcPr>
          <w:p w14:paraId="69FDB115" w14:textId="668289CF" w:rsidR="009B0EED" w:rsidRPr="00D7417A" w:rsidRDefault="009B0EED"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sidR="00E72F8E">
              <w:rPr>
                <w:rFonts w:asciiTheme="minorHAnsi" w:hAnsiTheme="minorHAnsi" w:cstheme="minorHAnsi"/>
                <w:sz w:val="22"/>
                <w:szCs w:val="22"/>
              </w:rPr>
              <w:t xml:space="preserve"> NDIS</w:t>
            </w:r>
            <w:r w:rsidRPr="00D7417A">
              <w:rPr>
                <w:rFonts w:asciiTheme="minorHAnsi" w:hAnsiTheme="minorHAnsi" w:cstheme="minorHAnsi"/>
                <w:sz w:val="22"/>
                <w:szCs w:val="22"/>
              </w:rPr>
              <w:t xml:space="preserve"> issue - 3</w:t>
            </w:r>
          </w:p>
        </w:tc>
      </w:tr>
      <w:tr w:rsidR="009B0EED" w14:paraId="2A4A30ED" w14:textId="77777777" w:rsidTr="00E72F8E">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68BB632B" w14:textId="77777777" w:rsidR="009B0EED" w:rsidRPr="00D7417A" w:rsidRDefault="009B0EED"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ATSI</w:t>
            </w:r>
          </w:p>
        </w:tc>
        <w:tc>
          <w:tcPr>
            <w:tcW w:w="1235" w:type="dxa"/>
          </w:tcPr>
          <w:p w14:paraId="77D85FD4" w14:textId="7D6B20F0" w:rsidR="009B0EED" w:rsidRDefault="00F806E5"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c>
          <w:tcPr>
            <w:tcW w:w="603" w:type="dxa"/>
          </w:tcPr>
          <w:p w14:paraId="42E147D8" w14:textId="59A0662B" w:rsidR="009B0EED" w:rsidRDefault="00F806E5"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46%</w:t>
            </w:r>
          </w:p>
        </w:tc>
        <w:tc>
          <w:tcPr>
            <w:tcW w:w="1257" w:type="dxa"/>
          </w:tcPr>
          <w:p w14:paraId="578DFED0" w14:textId="77777777" w:rsidR="009B0EED" w:rsidRDefault="009B0EED"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602" w:type="dxa"/>
          </w:tcPr>
          <w:p w14:paraId="7D754721" w14:textId="73A38852" w:rsidR="009B0EED" w:rsidRDefault="00F806E5"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w:t>
            </w:r>
          </w:p>
        </w:tc>
        <w:tc>
          <w:tcPr>
            <w:tcW w:w="1417" w:type="dxa"/>
          </w:tcPr>
          <w:p w14:paraId="1736A777" w14:textId="38B467E2"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Plan review</w:t>
            </w:r>
          </w:p>
        </w:tc>
        <w:tc>
          <w:tcPr>
            <w:tcW w:w="709" w:type="dxa"/>
          </w:tcPr>
          <w:p w14:paraId="26C3380E" w14:textId="7194C076"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w:t>
            </w:r>
          </w:p>
        </w:tc>
      </w:tr>
      <w:tr w:rsidR="009B0EED" w14:paraId="06E2BCD0" w14:textId="77777777" w:rsidTr="00E72F8E">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7B43C4A4" w14:textId="77777777" w:rsidR="009B0EED" w:rsidRPr="00D7417A" w:rsidRDefault="009B0EED"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CALD</w:t>
            </w:r>
          </w:p>
        </w:tc>
        <w:tc>
          <w:tcPr>
            <w:tcW w:w="1235" w:type="dxa"/>
          </w:tcPr>
          <w:p w14:paraId="71DBD1E5" w14:textId="54E21933"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Plan review</w:t>
            </w:r>
          </w:p>
        </w:tc>
        <w:tc>
          <w:tcPr>
            <w:tcW w:w="603" w:type="dxa"/>
          </w:tcPr>
          <w:p w14:paraId="19102406" w14:textId="6449F10B"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47%</w:t>
            </w:r>
          </w:p>
        </w:tc>
        <w:tc>
          <w:tcPr>
            <w:tcW w:w="1257" w:type="dxa"/>
          </w:tcPr>
          <w:p w14:paraId="1B42A7F7" w14:textId="35FC4153"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602" w:type="dxa"/>
          </w:tcPr>
          <w:p w14:paraId="67326188" w14:textId="746192FB"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w:t>
            </w:r>
          </w:p>
        </w:tc>
        <w:tc>
          <w:tcPr>
            <w:tcW w:w="1417" w:type="dxa"/>
          </w:tcPr>
          <w:p w14:paraId="12D47E18" w14:textId="7127F804"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c>
          <w:tcPr>
            <w:tcW w:w="709" w:type="dxa"/>
          </w:tcPr>
          <w:p w14:paraId="7CF61078" w14:textId="29F57DE0"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r>
      <w:tr w:rsidR="009B0EED" w14:paraId="6F093513" w14:textId="77777777" w:rsidTr="00E72F8E">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43723CB9" w14:textId="77777777" w:rsidR="009B0EED" w:rsidRPr="00D7417A" w:rsidRDefault="009B0EED"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Young People</w:t>
            </w:r>
          </w:p>
        </w:tc>
        <w:tc>
          <w:tcPr>
            <w:tcW w:w="1235" w:type="dxa"/>
          </w:tcPr>
          <w:p w14:paraId="109051C9" w14:textId="24519DBD"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Plan review</w:t>
            </w:r>
            <w:r w:rsidR="009B0EED">
              <w:rPr>
                <w:rFonts w:asciiTheme="minorHAnsi" w:hAnsiTheme="minorHAnsi" w:cstheme="minorHAnsi"/>
                <w:sz w:val="22"/>
                <w:szCs w:val="22"/>
              </w:rPr>
              <w:t xml:space="preserve"> </w:t>
            </w:r>
          </w:p>
        </w:tc>
        <w:tc>
          <w:tcPr>
            <w:tcW w:w="603" w:type="dxa"/>
          </w:tcPr>
          <w:p w14:paraId="0B9E57ED" w14:textId="1F3CED18"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65%</w:t>
            </w:r>
          </w:p>
        </w:tc>
        <w:tc>
          <w:tcPr>
            <w:tcW w:w="1257" w:type="dxa"/>
          </w:tcPr>
          <w:p w14:paraId="549FD2A6" w14:textId="32DE880F" w:rsidR="009B0EED" w:rsidRDefault="00E03E94"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602" w:type="dxa"/>
          </w:tcPr>
          <w:p w14:paraId="126102F3" w14:textId="272627CA" w:rsidR="009B0EED" w:rsidRDefault="00E03E94"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p>
        </w:tc>
        <w:tc>
          <w:tcPr>
            <w:tcW w:w="1417" w:type="dxa"/>
          </w:tcPr>
          <w:p w14:paraId="2EBAD32F" w14:textId="67EBE7F1" w:rsidR="009B0EED" w:rsidRDefault="00E72F8E"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c>
          <w:tcPr>
            <w:tcW w:w="709" w:type="dxa"/>
          </w:tcPr>
          <w:p w14:paraId="504480AC" w14:textId="76555FF5" w:rsidR="009B0EED" w:rsidRDefault="00E72F8E"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w:t>
            </w:r>
          </w:p>
        </w:tc>
      </w:tr>
    </w:tbl>
    <w:p w14:paraId="417BBF2D" w14:textId="77777777" w:rsidR="0000670C" w:rsidRDefault="0000670C" w:rsidP="001213E0">
      <w:pPr>
        <w:pStyle w:val="paragraph"/>
        <w:spacing w:before="0" w:beforeAutospacing="0" w:after="0" w:afterAutospacing="0"/>
        <w:textAlignment w:val="baseline"/>
        <w:rPr>
          <w:rFonts w:asciiTheme="minorHAnsi" w:hAnsiTheme="minorHAnsi" w:cstheme="minorHAnsi"/>
          <w:sz w:val="22"/>
          <w:szCs w:val="22"/>
        </w:rPr>
      </w:pPr>
    </w:p>
    <w:p w14:paraId="2B1208FF" w14:textId="030C3635" w:rsidR="00D96969" w:rsidRDefault="00573838"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Overall, </w:t>
      </w:r>
      <w:r w:rsidR="0000670C">
        <w:rPr>
          <w:rFonts w:asciiTheme="minorHAnsi" w:hAnsiTheme="minorHAnsi" w:cstheme="minorHAnsi"/>
          <w:sz w:val="22"/>
          <w:szCs w:val="22"/>
        </w:rPr>
        <w:t>the most common issue for specialist cohorts was housing/ tenancy</w:t>
      </w:r>
      <w:r w:rsidR="001769E0">
        <w:rPr>
          <w:rFonts w:asciiTheme="minorHAnsi" w:hAnsiTheme="minorHAnsi" w:cstheme="minorHAnsi"/>
          <w:sz w:val="22"/>
          <w:szCs w:val="22"/>
        </w:rPr>
        <w:t xml:space="preserve"> and service provision, both at 19%. However, when each cohort is </w:t>
      </w:r>
      <w:r w:rsidR="000866D0">
        <w:rPr>
          <w:rFonts w:asciiTheme="minorHAnsi" w:hAnsiTheme="minorHAnsi" w:cstheme="minorHAnsi"/>
          <w:sz w:val="22"/>
          <w:szCs w:val="22"/>
        </w:rPr>
        <w:t xml:space="preserve">analysed separately, there are clear differences based in cohort need. </w:t>
      </w:r>
      <w:r w:rsidR="000655CF">
        <w:rPr>
          <w:rFonts w:asciiTheme="minorHAnsi" w:hAnsiTheme="minorHAnsi" w:cstheme="minorHAnsi"/>
          <w:sz w:val="22"/>
          <w:szCs w:val="22"/>
        </w:rPr>
        <w:t xml:space="preserve">Housing/ tenancy </w:t>
      </w:r>
      <w:r w:rsidR="00A80DBE">
        <w:rPr>
          <w:rFonts w:asciiTheme="minorHAnsi" w:hAnsiTheme="minorHAnsi" w:cstheme="minorHAnsi"/>
          <w:sz w:val="22"/>
          <w:szCs w:val="22"/>
        </w:rPr>
        <w:t xml:space="preserve">and service provision </w:t>
      </w:r>
      <w:r w:rsidR="003F16EF">
        <w:rPr>
          <w:rFonts w:asciiTheme="minorHAnsi" w:hAnsiTheme="minorHAnsi" w:cstheme="minorHAnsi"/>
          <w:sz w:val="22"/>
          <w:szCs w:val="22"/>
        </w:rPr>
        <w:t>was a key issue for both ATSI and CALD cohorts</w:t>
      </w:r>
      <w:r w:rsidR="00A80DBE">
        <w:rPr>
          <w:rFonts w:asciiTheme="minorHAnsi" w:hAnsiTheme="minorHAnsi" w:cstheme="minorHAnsi"/>
          <w:sz w:val="22"/>
          <w:szCs w:val="22"/>
        </w:rPr>
        <w:t xml:space="preserve">, however education was by far the biggest issue for young people. </w:t>
      </w:r>
      <w:r w:rsidR="00E069FF">
        <w:rPr>
          <w:rFonts w:asciiTheme="minorHAnsi" w:hAnsiTheme="minorHAnsi" w:cstheme="minorHAnsi"/>
          <w:sz w:val="22"/>
          <w:szCs w:val="22"/>
        </w:rPr>
        <w:t>Notably,</w:t>
      </w:r>
      <w:r w:rsidR="00EE0685">
        <w:rPr>
          <w:rFonts w:asciiTheme="minorHAnsi" w:hAnsiTheme="minorHAnsi" w:cstheme="minorHAnsi"/>
          <w:sz w:val="22"/>
          <w:szCs w:val="22"/>
        </w:rPr>
        <w:t xml:space="preserve"> there was engagement from</w:t>
      </w:r>
      <w:r w:rsidR="00473941">
        <w:rPr>
          <w:rFonts w:asciiTheme="minorHAnsi" w:hAnsiTheme="minorHAnsi" w:cstheme="minorHAnsi"/>
          <w:sz w:val="22"/>
          <w:szCs w:val="22"/>
        </w:rPr>
        <w:t xml:space="preserve"> young people </w:t>
      </w:r>
      <w:r w:rsidR="00EE0685">
        <w:rPr>
          <w:rFonts w:asciiTheme="minorHAnsi" w:hAnsiTheme="minorHAnsi" w:cstheme="minorHAnsi"/>
          <w:sz w:val="22"/>
          <w:szCs w:val="22"/>
        </w:rPr>
        <w:t>involved</w:t>
      </w:r>
      <w:r w:rsidR="00473941">
        <w:rPr>
          <w:rFonts w:asciiTheme="minorHAnsi" w:hAnsiTheme="minorHAnsi" w:cstheme="minorHAnsi"/>
          <w:sz w:val="22"/>
          <w:szCs w:val="22"/>
        </w:rPr>
        <w:t xml:space="preserve"> with child safety </w:t>
      </w:r>
      <w:r w:rsidR="00EE0685">
        <w:rPr>
          <w:rFonts w:asciiTheme="minorHAnsi" w:hAnsiTheme="minorHAnsi" w:cstheme="minorHAnsi"/>
          <w:sz w:val="22"/>
          <w:szCs w:val="22"/>
        </w:rPr>
        <w:t xml:space="preserve">to have their voice heard. </w:t>
      </w:r>
    </w:p>
    <w:p w14:paraId="1B9A5C99" w14:textId="77777777" w:rsidR="00573838" w:rsidRDefault="00573838" w:rsidP="001213E0">
      <w:pPr>
        <w:pStyle w:val="paragraph"/>
        <w:spacing w:before="0" w:beforeAutospacing="0" w:after="0" w:afterAutospacing="0"/>
        <w:textAlignment w:val="baseline"/>
        <w:rPr>
          <w:rFonts w:asciiTheme="minorHAnsi" w:hAnsiTheme="minorHAnsi" w:cstheme="minorHAnsi"/>
          <w:sz w:val="22"/>
          <w:szCs w:val="22"/>
        </w:rPr>
      </w:pPr>
    </w:p>
    <w:p w14:paraId="5B5261CF" w14:textId="77777777" w:rsidR="00B479D6" w:rsidRPr="00D96969" w:rsidRDefault="00B479D6" w:rsidP="00B479D6">
      <w:pPr>
        <w:spacing w:after="0"/>
        <w:rPr>
          <w:b/>
          <w:bCs/>
        </w:rPr>
      </w:pPr>
      <w:r w:rsidRPr="00A67628">
        <w:rPr>
          <w:b/>
          <w:bCs/>
        </w:rPr>
        <w:t xml:space="preserve">Table </w:t>
      </w:r>
      <w:r>
        <w:rPr>
          <w:b/>
          <w:bCs/>
        </w:rPr>
        <w:t>3</w:t>
      </w:r>
      <w:r w:rsidRPr="00A67628">
        <w:rPr>
          <w:b/>
          <w:bCs/>
        </w:rPr>
        <w:t xml:space="preserve">: </w:t>
      </w:r>
      <w:r>
        <w:rPr>
          <w:rFonts w:cstheme="minorHAnsi"/>
        </w:rPr>
        <w:t>Specialist advocacy services</w:t>
      </w:r>
      <w:r w:rsidRPr="00383637">
        <w:t>:</w:t>
      </w:r>
      <w:r>
        <w:rPr>
          <w:b/>
          <w:bCs/>
        </w:rPr>
        <w:t xml:space="preserve"> </w:t>
      </w:r>
      <w:r>
        <w:t>Mainstream issue breakdown</w:t>
      </w:r>
    </w:p>
    <w:tbl>
      <w:tblPr>
        <w:tblStyle w:val="GridTable1Light"/>
        <w:tblW w:w="0" w:type="auto"/>
        <w:jc w:val="center"/>
        <w:tblLook w:val="04A0" w:firstRow="1" w:lastRow="0" w:firstColumn="1" w:lastColumn="0" w:noHBand="0" w:noVBand="1"/>
      </w:tblPr>
      <w:tblGrid>
        <w:gridCol w:w="1118"/>
        <w:gridCol w:w="1133"/>
        <w:gridCol w:w="705"/>
        <w:gridCol w:w="1157"/>
        <w:gridCol w:w="702"/>
        <w:gridCol w:w="1559"/>
        <w:gridCol w:w="597"/>
      </w:tblGrid>
      <w:tr w:rsidR="00B479D6" w14:paraId="1ED46174" w14:textId="77777777" w:rsidTr="001844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8" w:type="dxa"/>
          </w:tcPr>
          <w:p w14:paraId="027F3884" w14:textId="77777777" w:rsidR="00B479D6" w:rsidRDefault="00B479D6" w:rsidP="001844E4">
            <w:pPr>
              <w:pStyle w:val="paragraph"/>
              <w:spacing w:before="0" w:beforeAutospacing="0" w:after="0" w:afterAutospacing="0"/>
              <w:textAlignment w:val="baseline"/>
              <w:rPr>
                <w:rFonts w:asciiTheme="minorHAnsi" w:hAnsiTheme="minorHAnsi" w:cstheme="minorHAnsi"/>
                <w:sz w:val="22"/>
                <w:szCs w:val="22"/>
              </w:rPr>
            </w:pPr>
          </w:p>
        </w:tc>
        <w:tc>
          <w:tcPr>
            <w:tcW w:w="1838" w:type="dxa"/>
            <w:gridSpan w:val="2"/>
          </w:tcPr>
          <w:p w14:paraId="65A7CC29" w14:textId="77777777" w:rsidR="00B479D6" w:rsidRPr="00D7417A" w:rsidRDefault="00B479D6"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Pr>
                <w:rFonts w:asciiTheme="minorHAnsi" w:hAnsiTheme="minorHAnsi" w:cstheme="minorHAnsi"/>
                <w:sz w:val="22"/>
                <w:szCs w:val="22"/>
              </w:rPr>
              <w:t xml:space="preserve"> mainstream</w:t>
            </w:r>
            <w:r w:rsidRPr="00D7417A">
              <w:rPr>
                <w:rFonts w:asciiTheme="minorHAnsi" w:hAnsiTheme="minorHAnsi" w:cstheme="minorHAnsi"/>
                <w:sz w:val="22"/>
                <w:szCs w:val="22"/>
              </w:rPr>
              <w:t xml:space="preserve"> issue - 1</w:t>
            </w:r>
          </w:p>
        </w:tc>
        <w:tc>
          <w:tcPr>
            <w:tcW w:w="1859" w:type="dxa"/>
            <w:gridSpan w:val="2"/>
          </w:tcPr>
          <w:p w14:paraId="7150212D" w14:textId="77777777" w:rsidR="00B479D6" w:rsidRPr="00D7417A" w:rsidRDefault="00B479D6"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 xml:space="preserve">Key </w:t>
            </w:r>
            <w:r>
              <w:rPr>
                <w:rFonts w:asciiTheme="minorHAnsi" w:hAnsiTheme="minorHAnsi" w:cstheme="minorHAnsi"/>
                <w:sz w:val="22"/>
                <w:szCs w:val="22"/>
              </w:rPr>
              <w:t xml:space="preserve">mainstream </w:t>
            </w:r>
            <w:r w:rsidRPr="00D7417A">
              <w:rPr>
                <w:rFonts w:asciiTheme="minorHAnsi" w:hAnsiTheme="minorHAnsi" w:cstheme="minorHAnsi"/>
                <w:sz w:val="22"/>
                <w:szCs w:val="22"/>
              </w:rPr>
              <w:t>issue - 2</w:t>
            </w:r>
          </w:p>
        </w:tc>
        <w:tc>
          <w:tcPr>
            <w:tcW w:w="2126" w:type="dxa"/>
            <w:gridSpan w:val="2"/>
          </w:tcPr>
          <w:p w14:paraId="2A15BBDA" w14:textId="77777777" w:rsidR="00B479D6" w:rsidRPr="00D7417A" w:rsidRDefault="00B479D6"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 xml:space="preserve">Key </w:t>
            </w:r>
            <w:r>
              <w:rPr>
                <w:rFonts w:asciiTheme="minorHAnsi" w:hAnsiTheme="minorHAnsi" w:cstheme="minorHAnsi"/>
                <w:sz w:val="22"/>
                <w:szCs w:val="22"/>
              </w:rPr>
              <w:t xml:space="preserve">mainstream </w:t>
            </w:r>
            <w:r w:rsidRPr="00D7417A">
              <w:rPr>
                <w:rFonts w:asciiTheme="minorHAnsi" w:hAnsiTheme="minorHAnsi" w:cstheme="minorHAnsi"/>
                <w:sz w:val="22"/>
                <w:szCs w:val="22"/>
              </w:rPr>
              <w:t>issue - 3</w:t>
            </w:r>
          </w:p>
        </w:tc>
      </w:tr>
      <w:tr w:rsidR="00B479D6" w14:paraId="67B49817"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54AB6F03" w14:textId="77777777" w:rsidR="00B479D6" w:rsidRPr="00D7417A" w:rsidRDefault="00B479D6"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ATSI</w:t>
            </w:r>
          </w:p>
        </w:tc>
        <w:tc>
          <w:tcPr>
            <w:tcW w:w="1133" w:type="dxa"/>
          </w:tcPr>
          <w:p w14:paraId="4FCEB80E"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Housing/ tenancy</w:t>
            </w:r>
          </w:p>
        </w:tc>
        <w:tc>
          <w:tcPr>
            <w:tcW w:w="705" w:type="dxa"/>
          </w:tcPr>
          <w:p w14:paraId="4877D57D"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w:t>
            </w:r>
          </w:p>
        </w:tc>
        <w:tc>
          <w:tcPr>
            <w:tcW w:w="1157" w:type="dxa"/>
          </w:tcPr>
          <w:p w14:paraId="38460589"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702" w:type="dxa"/>
          </w:tcPr>
          <w:p w14:paraId="714F2C89"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c>
          <w:tcPr>
            <w:tcW w:w="1559" w:type="dxa"/>
          </w:tcPr>
          <w:p w14:paraId="056C86D3"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Administrative</w:t>
            </w:r>
          </w:p>
        </w:tc>
        <w:tc>
          <w:tcPr>
            <w:tcW w:w="567" w:type="dxa"/>
          </w:tcPr>
          <w:p w14:paraId="2F7CF44A"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w:t>
            </w:r>
          </w:p>
        </w:tc>
      </w:tr>
      <w:tr w:rsidR="00B479D6" w14:paraId="67BDC9AC"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163BA910" w14:textId="77777777" w:rsidR="00B479D6" w:rsidRPr="00D7417A" w:rsidRDefault="00B479D6"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CALD</w:t>
            </w:r>
          </w:p>
        </w:tc>
        <w:tc>
          <w:tcPr>
            <w:tcW w:w="1133" w:type="dxa"/>
          </w:tcPr>
          <w:p w14:paraId="09D18436"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705" w:type="dxa"/>
          </w:tcPr>
          <w:p w14:paraId="45C9C456"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22%</w:t>
            </w:r>
          </w:p>
        </w:tc>
        <w:tc>
          <w:tcPr>
            <w:tcW w:w="1157" w:type="dxa"/>
          </w:tcPr>
          <w:p w14:paraId="687E0456"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Housing/ tenancy</w:t>
            </w:r>
          </w:p>
        </w:tc>
        <w:tc>
          <w:tcPr>
            <w:tcW w:w="702" w:type="dxa"/>
          </w:tcPr>
          <w:p w14:paraId="45794310"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21%</w:t>
            </w:r>
          </w:p>
        </w:tc>
        <w:tc>
          <w:tcPr>
            <w:tcW w:w="1559" w:type="dxa"/>
          </w:tcPr>
          <w:p w14:paraId="580EA543"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Health/ mental health &amp; community inclusion</w:t>
            </w:r>
          </w:p>
        </w:tc>
        <w:tc>
          <w:tcPr>
            <w:tcW w:w="567" w:type="dxa"/>
          </w:tcPr>
          <w:p w14:paraId="44E6DD1F"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w:t>
            </w:r>
          </w:p>
        </w:tc>
      </w:tr>
      <w:tr w:rsidR="00B479D6" w14:paraId="14B0EC59"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76EEBC66" w14:textId="77777777" w:rsidR="00B479D6" w:rsidRPr="00D7417A" w:rsidRDefault="00B479D6"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Young People</w:t>
            </w:r>
          </w:p>
        </w:tc>
        <w:tc>
          <w:tcPr>
            <w:tcW w:w="1133" w:type="dxa"/>
          </w:tcPr>
          <w:p w14:paraId="3FBE8AFE"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Education </w:t>
            </w:r>
          </w:p>
        </w:tc>
        <w:tc>
          <w:tcPr>
            <w:tcW w:w="705" w:type="dxa"/>
          </w:tcPr>
          <w:p w14:paraId="0BE70885"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61%</w:t>
            </w:r>
          </w:p>
        </w:tc>
        <w:tc>
          <w:tcPr>
            <w:tcW w:w="1157" w:type="dxa"/>
          </w:tcPr>
          <w:p w14:paraId="393E8C6A"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Child protection</w:t>
            </w:r>
          </w:p>
        </w:tc>
        <w:tc>
          <w:tcPr>
            <w:tcW w:w="702" w:type="dxa"/>
          </w:tcPr>
          <w:p w14:paraId="2F9D9DE5"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18%</w:t>
            </w:r>
          </w:p>
        </w:tc>
        <w:tc>
          <w:tcPr>
            <w:tcW w:w="1559" w:type="dxa"/>
          </w:tcPr>
          <w:p w14:paraId="4CBF166F"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Community inclusion</w:t>
            </w:r>
          </w:p>
        </w:tc>
        <w:tc>
          <w:tcPr>
            <w:tcW w:w="567" w:type="dxa"/>
          </w:tcPr>
          <w:p w14:paraId="59CC7BA9"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w:t>
            </w:r>
          </w:p>
        </w:tc>
      </w:tr>
    </w:tbl>
    <w:p w14:paraId="1CCC504B" w14:textId="77777777" w:rsidR="00692A84" w:rsidRPr="00C62CE6" w:rsidRDefault="00692A84" w:rsidP="001213E0">
      <w:pPr>
        <w:pStyle w:val="paragraph"/>
        <w:spacing w:before="0" w:beforeAutospacing="0" w:after="0" w:afterAutospacing="0"/>
        <w:textAlignment w:val="baseline"/>
        <w:rPr>
          <w:rFonts w:asciiTheme="minorHAnsi" w:hAnsiTheme="minorHAnsi" w:cstheme="minorHAnsi"/>
          <w:sz w:val="22"/>
          <w:szCs w:val="22"/>
        </w:rPr>
      </w:pPr>
    </w:p>
    <w:p w14:paraId="4EA2533B" w14:textId="7E41234C" w:rsidR="00BD1D28" w:rsidRPr="00C62CE6" w:rsidRDefault="00BD1D28" w:rsidP="001213E0">
      <w:pPr>
        <w:pStyle w:val="paragraph"/>
        <w:spacing w:before="0" w:beforeAutospacing="0" w:after="0" w:afterAutospacing="0"/>
        <w:textAlignment w:val="baseline"/>
        <w:rPr>
          <w:rFonts w:asciiTheme="minorHAnsi" w:hAnsiTheme="minorHAnsi" w:cstheme="minorHAnsi"/>
          <w:sz w:val="22"/>
          <w:szCs w:val="22"/>
          <w:u w:val="single"/>
        </w:rPr>
      </w:pPr>
      <w:r w:rsidRPr="00C62CE6">
        <w:rPr>
          <w:rFonts w:asciiTheme="minorHAnsi" w:hAnsiTheme="minorHAnsi" w:cstheme="minorHAnsi"/>
          <w:sz w:val="22"/>
          <w:szCs w:val="22"/>
          <w:u w:val="single"/>
        </w:rPr>
        <w:t>Pathways</w:t>
      </w:r>
    </w:p>
    <w:p w14:paraId="4C179F19" w14:textId="51874B40" w:rsidR="00FD5EE1" w:rsidRDefault="00BD1D28" w:rsidP="00364225">
      <w:pPr>
        <w:spacing w:after="0"/>
      </w:pPr>
      <w:r w:rsidRPr="00C62CE6">
        <w:rPr>
          <w:rFonts w:cstheme="minorHAnsi"/>
        </w:rPr>
        <w:t>Pathways was established in January 2022 as the ‘Hub’, funded by DSDSATSIP, to provide information and referrals to people with disability, their families and supports.</w:t>
      </w:r>
      <w:r w:rsidR="002A4BF4">
        <w:rPr>
          <w:rFonts w:cstheme="minorHAnsi"/>
        </w:rPr>
        <w:t xml:space="preserve"> </w:t>
      </w:r>
      <w:r w:rsidR="00364225">
        <w:t>As the ‘Hub’, Pathways maintains systems and processes for reporting and monitoring service capacity across Q</w:t>
      </w:r>
      <w:r w:rsidR="006140C2">
        <w:t>DAP</w:t>
      </w:r>
      <w:r w:rsidR="00364225">
        <w:t xml:space="preserve"> </w:t>
      </w:r>
      <w:proofErr w:type="spellStart"/>
      <w:r w:rsidR="00364225">
        <w:t>organisations</w:t>
      </w:r>
      <w:proofErr w:type="spellEnd"/>
      <w:r w:rsidR="00364225">
        <w:t xml:space="preserve">. This ensures, as much as possible, that people with disability seeking advocacy assistance are not on a constant ‘referral-round-about’. </w:t>
      </w:r>
    </w:p>
    <w:p w14:paraId="347A3825" w14:textId="77777777" w:rsidR="00FD5EE1" w:rsidRDefault="00FD5EE1" w:rsidP="00364225">
      <w:pPr>
        <w:spacing w:after="0"/>
      </w:pPr>
    </w:p>
    <w:p w14:paraId="67A108BA" w14:textId="63FDE692" w:rsidR="002A4BF4" w:rsidRDefault="00FD5EE1" w:rsidP="002A4BF4">
      <w:pPr>
        <w:spacing w:after="0"/>
        <w:rPr>
          <w:rFonts w:cstheme="minorHAnsi"/>
        </w:rPr>
      </w:pPr>
      <w:r>
        <w:t>It should be noted that most enquiries received to Pathways would meet advocacy criteria, however, w</w:t>
      </w:r>
      <w:r w:rsidR="00364225">
        <w:t>hen Pathways is aware that there is no capacity in the</w:t>
      </w:r>
      <w:r w:rsidR="006A622B">
        <w:t xml:space="preserve"> region</w:t>
      </w:r>
      <w:r w:rsidR="005A4728">
        <w:t xml:space="preserve"> or with specialist programs</w:t>
      </w:r>
      <w:r>
        <w:t>, alternative referrals are made</w:t>
      </w:r>
      <w:r w:rsidR="005A4728">
        <w:t xml:space="preserve"> where possible</w:t>
      </w:r>
      <w:r>
        <w:t xml:space="preserve">. </w:t>
      </w:r>
      <w:r w:rsidR="00981B89">
        <w:t>P</w:t>
      </w:r>
      <w:r w:rsidR="00364225">
        <w:t xml:space="preserve">eople with disability are </w:t>
      </w:r>
      <w:r w:rsidR="00981B89">
        <w:t xml:space="preserve">often </w:t>
      </w:r>
      <w:r w:rsidR="00364225">
        <w:t xml:space="preserve">referred onto other supports that may be able to assist, </w:t>
      </w:r>
      <w:r w:rsidR="00981B89">
        <w:t>such as</w:t>
      </w:r>
      <w:r w:rsidR="00364225">
        <w:t xml:space="preserve"> community legal centers and community supports.</w:t>
      </w:r>
      <w:r w:rsidR="00981B89">
        <w:t xml:space="preserve"> </w:t>
      </w:r>
      <w:r w:rsidR="00665AE0">
        <w:t xml:space="preserve">Whilst these services </w:t>
      </w:r>
      <w:proofErr w:type="gramStart"/>
      <w:r w:rsidR="00665AE0">
        <w:t>are able to</w:t>
      </w:r>
      <w:proofErr w:type="gramEnd"/>
      <w:r w:rsidR="00665AE0">
        <w:t xml:space="preserve"> provide advice and</w:t>
      </w:r>
      <w:r w:rsidR="00E7282F">
        <w:t>,</w:t>
      </w:r>
      <w:r w:rsidR="00665AE0">
        <w:t xml:space="preserve"> in some cases, ongoing support, they do not replace the need for individual disability advocacy</w:t>
      </w:r>
      <w:r w:rsidR="005909A0">
        <w:t xml:space="preserve"> and in some cases, individuals have returned seeking advocacy support after engaging with </w:t>
      </w:r>
      <w:r w:rsidR="00826B18">
        <w:t xml:space="preserve">non-QDAP </w:t>
      </w:r>
      <w:r w:rsidR="006158D3">
        <w:t>community-based</w:t>
      </w:r>
      <w:r w:rsidR="005909A0">
        <w:t xml:space="preserve"> </w:t>
      </w:r>
      <w:r w:rsidR="006158D3">
        <w:t>services</w:t>
      </w:r>
      <w:r w:rsidR="005909A0">
        <w:t>.</w:t>
      </w:r>
    </w:p>
    <w:p w14:paraId="3E97F517" w14:textId="77777777" w:rsidR="002A4BF4" w:rsidRDefault="002A4BF4" w:rsidP="002A4BF4">
      <w:pPr>
        <w:spacing w:after="0"/>
        <w:rPr>
          <w:rFonts w:cstheme="minorHAnsi"/>
        </w:rPr>
      </w:pPr>
    </w:p>
    <w:p w14:paraId="51B5D1E0" w14:textId="365DA725" w:rsidR="002A4BF4" w:rsidRDefault="002A4BF4"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Between</w:t>
      </w:r>
      <w:r w:rsidR="00CF46BD">
        <w:rPr>
          <w:rFonts w:asciiTheme="minorHAnsi" w:hAnsiTheme="minorHAnsi" w:cstheme="minorHAnsi"/>
          <w:sz w:val="22"/>
          <w:szCs w:val="22"/>
        </w:rPr>
        <w:t xml:space="preserve"> 01</w:t>
      </w:r>
      <w:r w:rsidR="00CF46BD" w:rsidRPr="00CF46BD">
        <w:rPr>
          <w:rFonts w:asciiTheme="minorHAnsi" w:hAnsiTheme="minorHAnsi" w:cstheme="minorHAnsi"/>
          <w:sz w:val="22"/>
          <w:szCs w:val="22"/>
          <w:vertAlign w:val="superscript"/>
        </w:rPr>
        <w:t>st</w:t>
      </w:r>
      <w:r w:rsidR="00CF46BD">
        <w:rPr>
          <w:rFonts w:asciiTheme="minorHAnsi" w:hAnsiTheme="minorHAnsi" w:cstheme="minorHAnsi"/>
          <w:sz w:val="22"/>
          <w:szCs w:val="22"/>
        </w:rPr>
        <w:t xml:space="preserve"> </w:t>
      </w:r>
      <w:r>
        <w:rPr>
          <w:rFonts w:asciiTheme="minorHAnsi" w:hAnsiTheme="minorHAnsi" w:cstheme="minorHAnsi"/>
          <w:sz w:val="22"/>
          <w:szCs w:val="22"/>
        </w:rPr>
        <w:t xml:space="preserve">January </w:t>
      </w:r>
      <w:r w:rsidR="00826B18">
        <w:rPr>
          <w:rFonts w:asciiTheme="minorHAnsi" w:hAnsiTheme="minorHAnsi" w:cstheme="minorHAnsi"/>
          <w:sz w:val="22"/>
          <w:szCs w:val="22"/>
        </w:rPr>
        <w:t xml:space="preserve">2022 </w:t>
      </w:r>
      <w:r>
        <w:rPr>
          <w:rFonts w:asciiTheme="minorHAnsi" w:hAnsiTheme="minorHAnsi" w:cstheme="minorHAnsi"/>
          <w:sz w:val="22"/>
          <w:szCs w:val="22"/>
        </w:rPr>
        <w:t>and</w:t>
      </w:r>
      <w:r w:rsidR="00CF46BD">
        <w:rPr>
          <w:rFonts w:asciiTheme="minorHAnsi" w:hAnsiTheme="minorHAnsi" w:cstheme="minorHAnsi"/>
          <w:sz w:val="22"/>
          <w:szCs w:val="22"/>
        </w:rPr>
        <w:t xml:space="preserve"> 30</w:t>
      </w:r>
      <w:r w:rsidR="00CF46BD" w:rsidRPr="00CF46BD">
        <w:rPr>
          <w:rFonts w:asciiTheme="minorHAnsi" w:hAnsiTheme="minorHAnsi" w:cstheme="minorHAnsi"/>
          <w:sz w:val="22"/>
          <w:szCs w:val="22"/>
          <w:vertAlign w:val="superscript"/>
        </w:rPr>
        <w:t>th</w:t>
      </w:r>
      <w:r w:rsidR="00CF46BD">
        <w:rPr>
          <w:rFonts w:asciiTheme="minorHAnsi" w:hAnsiTheme="minorHAnsi" w:cstheme="minorHAnsi"/>
          <w:sz w:val="22"/>
          <w:szCs w:val="22"/>
        </w:rPr>
        <w:t xml:space="preserve"> </w:t>
      </w:r>
      <w:r>
        <w:rPr>
          <w:rFonts w:asciiTheme="minorHAnsi" w:hAnsiTheme="minorHAnsi" w:cstheme="minorHAnsi"/>
          <w:sz w:val="22"/>
          <w:szCs w:val="22"/>
        </w:rPr>
        <w:t xml:space="preserve">June 2022, Pathways </w:t>
      </w:r>
      <w:r w:rsidR="00833D1E">
        <w:rPr>
          <w:rFonts w:asciiTheme="minorHAnsi" w:hAnsiTheme="minorHAnsi" w:cstheme="minorHAnsi"/>
          <w:sz w:val="22"/>
          <w:szCs w:val="22"/>
        </w:rPr>
        <w:t xml:space="preserve">provided 395 information and referral services. </w:t>
      </w:r>
      <w:r w:rsidR="001C0F71">
        <w:rPr>
          <w:rFonts w:asciiTheme="minorHAnsi" w:hAnsiTheme="minorHAnsi" w:cstheme="minorHAnsi"/>
          <w:sz w:val="22"/>
          <w:szCs w:val="22"/>
        </w:rPr>
        <w:t>Most</w:t>
      </w:r>
      <w:r w:rsidR="00A5321F">
        <w:rPr>
          <w:rFonts w:asciiTheme="minorHAnsi" w:hAnsiTheme="minorHAnsi" w:cstheme="minorHAnsi"/>
          <w:sz w:val="22"/>
          <w:szCs w:val="22"/>
        </w:rPr>
        <w:t xml:space="preserve"> services were provided via phone</w:t>
      </w:r>
      <w:r w:rsidR="001B32BB">
        <w:rPr>
          <w:rFonts w:asciiTheme="minorHAnsi" w:hAnsiTheme="minorHAnsi" w:cstheme="minorHAnsi"/>
          <w:sz w:val="22"/>
          <w:szCs w:val="22"/>
        </w:rPr>
        <w:t xml:space="preserve"> to people across Queensland. </w:t>
      </w:r>
    </w:p>
    <w:p w14:paraId="36C9A447" w14:textId="77777777" w:rsidR="001B32BB" w:rsidRDefault="001B32BB" w:rsidP="002A4BF4">
      <w:pPr>
        <w:pStyle w:val="paragraph"/>
        <w:spacing w:before="0" w:beforeAutospacing="0" w:after="0" w:afterAutospacing="0"/>
        <w:textAlignment w:val="baseline"/>
        <w:rPr>
          <w:rFonts w:asciiTheme="minorHAnsi" w:hAnsiTheme="minorHAnsi" w:cstheme="minorHAnsi"/>
          <w:sz w:val="22"/>
          <w:szCs w:val="22"/>
        </w:rPr>
      </w:pPr>
    </w:p>
    <w:p w14:paraId="29CFF17F" w14:textId="49B8394B" w:rsidR="001B32BB" w:rsidRDefault="00EE78F9"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sz w:val="22"/>
          <w:szCs w:val="22"/>
        </w:rPr>
        <w:lastRenderedPageBreak/>
        <w:t>Graph</w:t>
      </w:r>
      <w:r w:rsidR="001B32BB" w:rsidRPr="001B32BB">
        <w:rPr>
          <w:rFonts w:asciiTheme="minorHAnsi" w:hAnsiTheme="minorHAnsi" w:cstheme="minorHAnsi"/>
          <w:b/>
          <w:bCs/>
          <w:sz w:val="22"/>
          <w:szCs w:val="22"/>
        </w:rPr>
        <w:t xml:space="preserve"> </w:t>
      </w:r>
      <w:r w:rsidR="00401216">
        <w:rPr>
          <w:rFonts w:asciiTheme="minorHAnsi" w:hAnsiTheme="minorHAnsi" w:cstheme="minorHAnsi"/>
          <w:b/>
          <w:bCs/>
          <w:sz w:val="22"/>
          <w:szCs w:val="22"/>
        </w:rPr>
        <w:t>6</w:t>
      </w:r>
      <w:r w:rsidR="001B32BB">
        <w:rPr>
          <w:rFonts w:asciiTheme="minorHAnsi" w:hAnsiTheme="minorHAnsi" w:cstheme="minorHAnsi"/>
          <w:sz w:val="22"/>
          <w:szCs w:val="22"/>
        </w:rPr>
        <w:t>:</w:t>
      </w:r>
      <w:r w:rsidR="0077389D">
        <w:rPr>
          <w:rFonts w:asciiTheme="minorHAnsi" w:hAnsiTheme="minorHAnsi" w:cstheme="minorHAnsi"/>
          <w:sz w:val="22"/>
          <w:szCs w:val="22"/>
        </w:rPr>
        <w:t xml:space="preserve"> Pathways:</w:t>
      </w:r>
      <w:r w:rsidR="001B32BB">
        <w:rPr>
          <w:rFonts w:asciiTheme="minorHAnsi" w:hAnsiTheme="minorHAnsi" w:cstheme="minorHAnsi"/>
          <w:sz w:val="22"/>
          <w:szCs w:val="22"/>
        </w:rPr>
        <w:t xml:space="preserve"> Breakdown of </w:t>
      </w:r>
      <w:r w:rsidR="00CF46BD">
        <w:rPr>
          <w:rFonts w:asciiTheme="minorHAnsi" w:hAnsiTheme="minorHAnsi" w:cstheme="minorHAnsi"/>
          <w:sz w:val="22"/>
          <w:szCs w:val="22"/>
        </w:rPr>
        <w:t>s</w:t>
      </w:r>
      <w:r w:rsidR="001B32BB">
        <w:rPr>
          <w:rFonts w:asciiTheme="minorHAnsi" w:hAnsiTheme="minorHAnsi" w:cstheme="minorHAnsi"/>
          <w:sz w:val="22"/>
          <w:szCs w:val="22"/>
        </w:rPr>
        <w:t xml:space="preserve">ervice </w:t>
      </w:r>
      <w:r w:rsidR="00CF46BD">
        <w:rPr>
          <w:rFonts w:asciiTheme="minorHAnsi" w:hAnsiTheme="minorHAnsi" w:cstheme="minorHAnsi"/>
          <w:sz w:val="22"/>
          <w:szCs w:val="22"/>
        </w:rPr>
        <w:t>r</w:t>
      </w:r>
      <w:r w:rsidR="001B32BB">
        <w:rPr>
          <w:rFonts w:asciiTheme="minorHAnsi" w:hAnsiTheme="minorHAnsi" w:cstheme="minorHAnsi"/>
          <w:sz w:val="22"/>
          <w:szCs w:val="22"/>
        </w:rPr>
        <w:t>egion</w:t>
      </w:r>
      <w:r w:rsidR="00CF46BD">
        <w:rPr>
          <w:rStyle w:val="FootnoteReference"/>
          <w:rFonts w:asciiTheme="minorHAnsi" w:hAnsiTheme="minorHAnsi" w:cstheme="minorHAnsi"/>
          <w:sz w:val="22"/>
          <w:szCs w:val="22"/>
        </w:rPr>
        <w:footnoteReference w:id="14"/>
      </w:r>
      <w:r w:rsidR="001B32BB">
        <w:rPr>
          <w:rFonts w:asciiTheme="minorHAnsi" w:hAnsiTheme="minorHAnsi" w:cstheme="minorHAnsi"/>
          <w:sz w:val="22"/>
          <w:szCs w:val="22"/>
        </w:rPr>
        <w:t xml:space="preserve"> </w:t>
      </w:r>
    </w:p>
    <w:p w14:paraId="70B61698" w14:textId="5C600C3A" w:rsidR="00A35E5C" w:rsidRPr="00A35E5C" w:rsidRDefault="00E8512B" w:rsidP="00A35E5C">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02106F47" wp14:editId="55ADDA74">
            <wp:extent cx="4320000" cy="3060000"/>
            <wp:effectExtent l="0" t="0" r="4445" b="7620"/>
            <wp:docPr id="31" name="Chart 31">
              <a:extLst xmlns:a="http://schemas.openxmlformats.org/drawingml/2006/main">
                <a:ext uri="{FF2B5EF4-FFF2-40B4-BE49-F238E27FC236}">
                  <a16:creationId xmlns:a16="http://schemas.microsoft.com/office/drawing/2014/main" id="{32734156-DA73-45D6-4B80-CFABD4D56CD6}"/>
                </a:ext>
                <a:ext uri="{147F2762-F138-4A5C-976F-8EAC2B608ADB}">
                  <a16:predDERef xmlns:a16="http://schemas.microsoft.com/office/drawing/2014/main" pred="{001AD15C-B442-9559-41DB-A8F8754AA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1025F2" w14:textId="4DCEE540" w:rsidR="005B703B" w:rsidRPr="005B703B" w:rsidRDefault="005B703B" w:rsidP="005B703B">
      <w:pPr>
        <w:spacing w:after="0" w:line="240" w:lineRule="auto"/>
        <w:jc w:val="center"/>
        <w:rPr>
          <w:rFonts w:ascii="Times New Roman" w:eastAsia="Times New Roman" w:hAnsi="Times New Roman" w:cs="Times New Roman"/>
          <w:sz w:val="24"/>
          <w:szCs w:val="24"/>
          <w:lang w:val="en-AU" w:eastAsia="en-AU"/>
        </w:rPr>
      </w:pPr>
    </w:p>
    <w:p w14:paraId="1E41A1A0" w14:textId="0FB462A4" w:rsidR="001B32BB" w:rsidRDefault="00A761F8"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In many instances, people contacting Pathways have a range of </w:t>
      </w:r>
      <w:r w:rsidR="006617F6">
        <w:rPr>
          <w:rFonts w:asciiTheme="minorHAnsi" w:hAnsiTheme="minorHAnsi" w:cstheme="minorHAnsi"/>
          <w:sz w:val="22"/>
          <w:szCs w:val="22"/>
        </w:rPr>
        <w:t>issues they are seeking advocacy</w:t>
      </w:r>
      <w:r w:rsidR="00E3236D">
        <w:rPr>
          <w:rFonts w:asciiTheme="minorHAnsi" w:hAnsiTheme="minorHAnsi" w:cstheme="minorHAnsi"/>
          <w:sz w:val="22"/>
          <w:szCs w:val="22"/>
        </w:rPr>
        <w:t xml:space="preserve"> </w:t>
      </w:r>
      <w:r w:rsidR="00D15285">
        <w:rPr>
          <w:rFonts w:asciiTheme="minorHAnsi" w:hAnsiTheme="minorHAnsi" w:cstheme="minorHAnsi"/>
          <w:sz w:val="22"/>
          <w:szCs w:val="22"/>
        </w:rPr>
        <w:t>in relation to</w:t>
      </w:r>
      <w:r w:rsidR="00E3236D">
        <w:rPr>
          <w:rFonts w:asciiTheme="minorHAnsi" w:hAnsiTheme="minorHAnsi" w:cstheme="minorHAnsi"/>
          <w:sz w:val="22"/>
          <w:szCs w:val="22"/>
        </w:rPr>
        <w:t xml:space="preserve">. Due to limitations in the reporting only the </w:t>
      </w:r>
      <w:r w:rsidR="00CC34ED">
        <w:rPr>
          <w:rFonts w:asciiTheme="minorHAnsi" w:hAnsiTheme="minorHAnsi" w:cstheme="minorHAnsi"/>
          <w:sz w:val="22"/>
          <w:szCs w:val="22"/>
        </w:rPr>
        <w:t xml:space="preserve">primary issues </w:t>
      </w:r>
      <w:proofErr w:type="gramStart"/>
      <w:r w:rsidR="00CC34ED">
        <w:rPr>
          <w:rFonts w:asciiTheme="minorHAnsi" w:hAnsiTheme="minorHAnsi" w:cstheme="minorHAnsi"/>
          <w:sz w:val="22"/>
          <w:szCs w:val="22"/>
        </w:rPr>
        <w:t>are able to</w:t>
      </w:r>
      <w:proofErr w:type="gramEnd"/>
      <w:r w:rsidR="00CC34ED">
        <w:rPr>
          <w:rFonts w:asciiTheme="minorHAnsi" w:hAnsiTheme="minorHAnsi" w:cstheme="minorHAnsi"/>
          <w:sz w:val="22"/>
          <w:szCs w:val="22"/>
        </w:rPr>
        <w:t xml:space="preserve"> be captured.</w:t>
      </w:r>
      <w:r w:rsidR="00C001B7">
        <w:rPr>
          <w:rFonts w:asciiTheme="minorHAnsi" w:hAnsiTheme="minorHAnsi" w:cstheme="minorHAnsi"/>
          <w:sz w:val="22"/>
          <w:szCs w:val="22"/>
        </w:rPr>
        <w:t xml:space="preserve"> </w:t>
      </w:r>
      <w:r w:rsidR="00766D73">
        <w:rPr>
          <w:rFonts w:asciiTheme="minorHAnsi" w:hAnsiTheme="minorHAnsi" w:cstheme="minorHAnsi"/>
          <w:sz w:val="22"/>
          <w:szCs w:val="22"/>
        </w:rPr>
        <w:t xml:space="preserve">Between </w:t>
      </w:r>
      <w:r w:rsidR="00383637">
        <w:rPr>
          <w:rFonts w:asciiTheme="minorHAnsi" w:hAnsiTheme="minorHAnsi" w:cstheme="minorHAnsi"/>
          <w:sz w:val="22"/>
          <w:szCs w:val="22"/>
        </w:rPr>
        <w:t>01</w:t>
      </w:r>
      <w:r w:rsidR="00383637" w:rsidRPr="00383637">
        <w:rPr>
          <w:rFonts w:asciiTheme="minorHAnsi" w:hAnsiTheme="minorHAnsi" w:cstheme="minorHAnsi"/>
          <w:sz w:val="22"/>
          <w:szCs w:val="22"/>
          <w:vertAlign w:val="superscript"/>
        </w:rPr>
        <w:t>st</w:t>
      </w:r>
      <w:r w:rsidR="00383637">
        <w:rPr>
          <w:rFonts w:asciiTheme="minorHAnsi" w:hAnsiTheme="minorHAnsi" w:cstheme="minorHAnsi"/>
          <w:sz w:val="22"/>
          <w:szCs w:val="22"/>
        </w:rPr>
        <w:t xml:space="preserve"> </w:t>
      </w:r>
      <w:r w:rsidR="00766D73">
        <w:rPr>
          <w:rFonts w:asciiTheme="minorHAnsi" w:hAnsiTheme="minorHAnsi" w:cstheme="minorHAnsi"/>
          <w:sz w:val="22"/>
          <w:szCs w:val="22"/>
        </w:rPr>
        <w:t>January</w:t>
      </w:r>
      <w:r w:rsidR="00F355B3">
        <w:rPr>
          <w:rFonts w:asciiTheme="minorHAnsi" w:hAnsiTheme="minorHAnsi" w:cstheme="minorHAnsi"/>
          <w:sz w:val="22"/>
          <w:szCs w:val="22"/>
        </w:rPr>
        <w:t xml:space="preserve"> 2022</w:t>
      </w:r>
      <w:r w:rsidR="00766D73">
        <w:rPr>
          <w:rFonts w:asciiTheme="minorHAnsi" w:hAnsiTheme="minorHAnsi" w:cstheme="minorHAnsi"/>
          <w:sz w:val="22"/>
          <w:szCs w:val="22"/>
        </w:rPr>
        <w:t xml:space="preserve"> and</w:t>
      </w:r>
      <w:r w:rsidR="00383637">
        <w:rPr>
          <w:rFonts w:asciiTheme="minorHAnsi" w:hAnsiTheme="minorHAnsi" w:cstheme="minorHAnsi"/>
          <w:sz w:val="22"/>
          <w:szCs w:val="22"/>
        </w:rPr>
        <w:t xml:space="preserve"> 30</w:t>
      </w:r>
      <w:r w:rsidR="00383637" w:rsidRPr="00383637">
        <w:rPr>
          <w:rFonts w:asciiTheme="minorHAnsi" w:hAnsiTheme="minorHAnsi" w:cstheme="minorHAnsi"/>
          <w:sz w:val="22"/>
          <w:szCs w:val="22"/>
          <w:vertAlign w:val="superscript"/>
        </w:rPr>
        <w:t>th</w:t>
      </w:r>
      <w:r w:rsidR="00383637">
        <w:rPr>
          <w:rFonts w:asciiTheme="minorHAnsi" w:hAnsiTheme="minorHAnsi" w:cstheme="minorHAnsi"/>
          <w:sz w:val="22"/>
          <w:szCs w:val="22"/>
        </w:rPr>
        <w:t xml:space="preserve"> </w:t>
      </w:r>
      <w:r w:rsidR="00766D73">
        <w:rPr>
          <w:rFonts w:asciiTheme="minorHAnsi" w:hAnsiTheme="minorHAnsi" w:cstheme="minorHAnsi"/>
          <w:sz w:val="22"/>
          <w:szCs w:val="22"/>
        </w:rPr>
        <w:t>June 2022</w:t>
      </w:r>
      <w:r w:rsidR="00383637">
        <w:rPr>
          <w:rFonts w:asciiTheme="minorHAnsi" w:hAnsiTheme="minorHAnsi" w:cstheme="minorHAnsi"/>
          <w:sz w:val="22"/>
          <w:szCs w:val="22"/>
        </w:rPr>
        <w:t>,</w:t>
      </w:r>
      <w:r w:rsidR="00BD3328">
        <w:rPr>
          <w:rFonts w:asciiTheme="minorHAnsi" w:hAnsiTheme="minorHAnsi" w:cstheme="minorHAnsi"/>
          <w:sz w:val="22"/>
          <w:szCs w:val="22"/>
        </w:rPr>
        <w:t xml:space="preserve"> 65% of </w:t>
      </w:r>
      <w:r w:rsidR="00E621AB">
        <w:rPr>
          <w:rFonts w:asciiTheme="minorHAnsi" w:hAnsiTheme="minorHAnsi" w:cstheme="minorHAnsi"/>
          <w:sz w:val="22"/>
          <w:szCs w:val="22"/>
        </w:rPr>
        <w:t xml:space="preserve">services were provided for mainstream issues, while the remaining </w:t>
      </w:r>
      <w:r w:rsidR="006E3D1D">
        <w:rPr>
          <w:rFonts w:asciiTheme="minorHAnsi" w:hAnsiTheme="minorHAnsi" w:cstheme="minorHAnsi"/>
          <w:sz w:val="22"/>
          <w:szCs w:val="22"/>
        </w:rPr>
        <w:t xml:space="preserve">35% were NDIS issues. </w:t>
      </w:r>
    </w:p>
    <w:p w14:paraId="0993B781" w14:textId="77777777" w:rsidR="006E3D1D" w:rsidRDefault="006E3D1D" w:rsidP="002A4BF4">
      <w:pPr>
        <w:pStyle w:val="paragraph"/>
        <w:spacing w:before="0" w:beforeAutospacing="0" w:after="0" w:afterAutospacing="0"/>
        <w:textAlignment w:val="baseline"/>
        <w:rPr>
          <w:rFonts w:asciiTheme="minorHAnsi" w:hAnsiTheme="minorHAnsi" w:cstheme="minorHAnsi"/>
          <w:sz w:val="22"/>
          <w:szCs w:val="22"/>
        </w:rPr>
      </w:pPr>
    </w:p>
    <w:p w14:paraId="59B84156" w14:textId="384808F9" w:rsidR="001706F8" w:rsidRDefault="00EE78F9"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sz w:val="22"/>
          <w:szCs w:val="22"/>
        </w:rPr>
        <w:t>Graph</w:t>
      </w:r>
      <w:r w:rsidR="001706F8" w:rsidRPr="00316B1B">
        <w:rPr>
          <w:rFonts w:asciiTheme="minorHAnsi" w:hAnsiTheme="minorHAnsi" w:cstheme="minorHAnsi"/>
          <w:b/>
          <w:bCs/>
          <w:sz w:val="22"/>
          <w:szCs w:val="22"/>
        </w:rPr>
        <w:t xml:space="preserve"> </w:t>
      </w:r>
      <w:r w:rsidR="00207951">
        <w:rPr>
          <w:rFonts w:asciiTheme="minorHAnsi" w:hAnsiTheme="minorHAnsi" w:cstheme="minorHAnsi"/>
          <w:b/>
          <w:bCs/>
          <w:sz w:val="22"/>
          <w:szCs w:val="22"/>
        </w:rPr>
        <w:t>7</w:t>
      </w:r>
      <w:r w:rsidR="001706F8" w:rsidRPr="00316B1B">
        <w:rPr>
          <w:rFonts w:asciiTheme="minorHAnsi" w:hAnsiTheme="minorHAnsi" w:cstheme="minorHAnsi"/>
          <w:b/>
          <w:bCs/>
          <w:sz w:val="22"/>
          <w:szCs w:val="22"/>
        </w:rPr>
        <w:t>:</w:t>
      </w:r>
      <w:r w:rsidR="0077389D">
        <w:rPr>
          <w:rFonts w:asciiTheme="minorHAnsi" w:hAnsiTheme="minorHAnsi" w:cstheme="minorHAnsi"/>
          <w:b/>
          <w:bCs/>
          <w:sz w:val="22"/>
          <w:szCs w:val="22"/>
        </w:rPr>
        <w:t xml:space="preserve"> </w:t>
      </w:r>
      <w:r w:rsidR="0077389D" w:rsidRPr="0077389D">
        <w:rPr>
          <w:rFonts w:asciiTheme="minorHAnsi" w:hAnsiTheme="minorHAnsi" w:cstheme="minorHAnsi"/>
          <w:sz w:val="22"/>
          <w:szCs w:val="22"/>
        </w:rPr>
        <w:t>Pathways:</w:t>
      </w:r>
      <w:r w:rsidR="001706F8">
        <w:rPr>
          <w:rFonts w:asciiTheme="minorHAnsi" w:hAnsiTheme="minorHAnsi" w:cstheme="minorHAnsi"/>
          <w:sz w:val="22"/>
          <w:szCs w:val="22"/>
        </w:rPr>
        <w:t xml:space="preserve"> Primary </w:t>
      </w:r>
      <w:r w:rsidR="0077389D">
        <w:rPr>
          <w:rFonts w:asciiTheme="minorHAnsi" w:hAnsiTheme="minorHAnsi" w:cstheme="minorHAnsi"/>
          <w:sz w:val="22"/>
          <w:szCs w:val="22"/>
        </w:rPr>
        <w:t>i</w:t>
      </w:r>
      <w:r w:rsidR="001706F8">
        <w:rPr>
          <w:rFonts w:asciiTheme="minorHAnsi" w:hAnsiTheme="minorHAnsi" w:cstheme="minorHAnsi"/>
          <w:sz w:val="22"/>
          <w:szCs w:val="22"/>
        </w:rPr>
        <w:t xml:space="preserve">ssue </w:t>
      </w:r>
    </w:p>
    <w:p w14:paraId="3386172E" w14:textId="65B54396" w:rsidR="00316B1B" w:rsidRPr="00316B1B" w:rsidRDefault="007A14FC" w:rsidP="00316B1B">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75EEB418" wp14:editId="148F1B42">
            <wp:extent cx="4320000" cy="2700000"/>
            <wp:effectExtent l="0" t="0" r="4445" b="5715"/>
            <wp:docPr id="32" name="Chart 32">
              <a:extLst xmlns:a="http://schemas.openxmlformats.org/drawingml/2006/main">
                <a:ext uri="{FF2B5EF4-FFF2-40B4-BE49-F238E27FC236}">
                  <a16:creationId xmlns:a16="http://schemas.microsoft.com/office/drawing/2014/main" id="{AB955DF3-C4B8-8ACB-0B2F-9AFBF916D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01962" w14:textId="77777777" w:rsidR="00316B1B" w:rsidRDefault="00316B1B" w:rsidP="002A4BF4">
      <w:pPr>
        <w:pStyle w:val="paragraph"/>
        <w:spacing w:before="0" w:beforeAutospacing="0" w:after="0" w:afterAutospacing="0"/>
        <w:textAlignment w:val="baseline"/>
        <w:rPr>
          <w:rFonts w:asciiTheme="minorHAnsi" w:hAnsiTheme="minorHAnsi" w:cstheme="minorHAnsi"/>
          <w:sz w:val="22"/>
          <w:szCs w:val="22"/>
        </w:rPr>
      </w:pPr>
    </w:p>
    <w:p w14:paraId="5C9BD769" w14:textId="038B3FD9" w:rsidR="001706F8" w:rsidRDefault="00383637"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A f</w:t>
      </w:r>
      <w:r w:rsidR="00C35DCE">
        <w:rPr>
          <w:rFonts w:asciiTheme="minorHAnsi" w:hAnsiTheme="minorHAnsi" w:cstheme="minorHAnsi"/>
          <w:sz w:val="22"/>
          <w:szCs w:val="22"/>
        </w:rPr>
        <w:t>urther breakdown of the mainstream issues</w:t>
      </w:r>
      <w:r w:rsidR="000B3A12">
        <w:rPr>
          <w:rFonts w:asciiTheme="minorHAnsi" w:hAnsiTheme="minorHAnsi" w:cstheme="minorHAnsi"/>
          <w:sz w:val="22"/>
          <w:szCs w:val="22"/>
        </w:rPr>
        <w:t xml:space="preserve"> </w:t>
      </w:r>
      <w:r w:rsidR="004A368B">
        <w:rPr>
          <w:rFonts w:asciiTheme="minorHAnsi" w:hAnsiTheme="minorHAnsi" w:cstheme="minorHAnsi"/>
          <w:sz w:val="22"/>
          <w:szCs w:val="22"/>
        </w:rPr>
        <w:t>highlights</w:t>
      </w:r>
      <w:r w:rsidR="000B3A12">
        <w:rPr>
          <w:rFonts w:asciiTheme="minorHAnsi" w:hAnsiTheme="minorHAnsi" w:cstheme="minorHAnsi"/>
          <w:sz w:val="22"/>
          <w:szCs w:val="22"/>
        </w:rPr>
        <w:t xml:space="preserve"> that </w:t>
      </w:r>
      <w:r w:rsidR="00D30169">
        <w:rPr>
          <w:rFonts w:asciiTheme="minorHAnsi" w:hAnsiTheme="minorHAnsi" w:cstheme="minorHAnsi"/>
          <w:sz w:val="22"/>
          <w:szCs w:val="22"/>
        </w:rPr>
        <w:t>housing/tenancy</w:t>
      </w:r>
      <w:r w:rsidR="00A875D6">
        <w:rPr>
          <w:rFonts w:asciiTheme="minorHAnsi" w:hAnsiTheme="minorHAnsi" w:cstheme="minorHAnsi"/>
          <w:sz w:val="22"/>
          <w:szCs w:val="22"/>
        </w:rPr>
        <w:t>, 20%,</w:t>
      </w:r>
      <w:r w:rsidR="00D30169">
        <w:rPr>
          <w:rFonts w:asciiTheme="minorHAnsi" w:hAnsiTheme="minorHAnsi" w:cstheme="minorHAnsi"/>
          <w:sz w:val="22"/>
          <w:szCs w:val="22"/>
        </w:rPr>
        <w:t xml:space="preserve"> is a key issue for Queenslanders with disability</w:t>
      </w:r>
      <w:r w:rsidR="00047857">
        <w:rPr>
          <w:rFonts w:asciiTheme="minorHAnsi" w:hAnsiTheme="minorHAnsi" w:cstheme="minorHAnsi"/>
          <w:sz w:val="22"/>
          <w:szCs w:val="22"/>
        </w:rPr>
        <w:t xml:space="preserve">. </w:t>
      </w:r>
      <w:r w:rsidR="00675100">
        <w:rPr>
          <w:rFonts w:asciiTheme="minorHAnsi" w:hAnsiTheme="minorHAnsi" w:cstheme="minorHAnsi"/>
          <w:sz w:val="22"/>
          <w:szCs w:val="22"/>
        </w:rPr>
        <w:t>This is followed by legal issues</w:t>
      </w:r>
      <w:r w:rsidR="00234BF6">
        <w:rPr>
          <w:rFonts w:asciiTheme="minorHAnsi" w:hAnsiTheme="minorHAnsi" w:cstheme="minorHAnsi"/>
          <w:sz w:val="22"/>
          <w:szCs w:val="22"/>
        </w:rPr>
        <w:t xml:space="preserve">, </w:t>
      </w:r>
      <w:r w:rsidR="000D37C6">
        <w:rPr>
          <w:rFonts w:asciiTheme="minorHAnsi" w:hAnsiTheme="minorHAnsi" w:cstheme="minorHAnsi"/>
          <w:sz w:val="22"/>
          <w:szCs w:val="22"/>
        </w:rPr>
        <w:t>15%</w:t>
      </w:r>
      <w:r w:rsidR="00675100">
        <w:rPr>
          <w:rFonts w:asciiTheme="minorHAnsi" w:hAnsiTheme="minorHAnsi" w:cstheme="minorHAnsi"/>
          <w:sz w:val="22"/>
          <w:szCs w:val="22"/>
        </w:rPr>
        <w:t>, administrative issues</w:t>
      </w:r>
      <w:r w:rsidR="00234BF6">
        <w:rPr>
          <w:rFonts w:asciiTheme="minorHAnsi" w:hAnsiTheme="minorHAnsi" w:cstheme="minorHAnsi"/>
          <w:sz w:val="22"/>
          <w:szCs w:val="22"/>
        </w:rPr>
        <w:t>,</w:t>
      </w:r>
      <w:r w:rsidR="000B0081">
        <w:rPr>
          <w:rFonts w:asciiTheme="minorHAnsi" w:hAnsiTheme="minorHAnsi" w:cstheme="minorHAnsi"/>
          <w:sz w:val="22"/>
          <w:szCs w:val="22"/>
        </w:rPr>
        <w:t xml:space="preserve"> 13%</w:t>
      </w:r>
      <w:r w:rsidR="0077389D">
        <w:rPr>
          <w:rFonts w:asciiTheme="minorHAnsi" w:hAnsiTheme="minorHAnsi" w:cstheme="minorHAnsi"/>
          <w:sz w:val="22"/>
          <w:szCs w:val="22"/>
        </w:rPr>
        <w:t>,</w:t>
      </w:r>
      <w:r w:rsidR="00675100">
        <w:rPr>
          <w:rFonts w:asciiTheme="minorHAnsi" w:hAnsiTheme="minorHAnsi" w:cstheme="minorHAnsi"/>
          <w:sz w:val="22"/>
          <w:szCs w:val="22"/>
        </w:rPr>
        <w:t xml:space="preserve"> and commonwealth entitlements</w:t>
      </w:r>
      <w:r w:rsidR="000B0081">
        <w:rPr>
          <w:rFonts w:asciiTheme="minorHAnsi" w:hAnsiTheme="minorHAnsi" w:cstheme="minorHAnsi"/>
          <w:sz w:val="22"/>
          <w:szCs w:val="22"/>
        </w:rPr>
        <w:t xml:space="preserve"> 8%</w:t>
      </w:r>
      <w:r w:rsidR="00675100">
        <w:rPr>
          <w:rFonts w:asciiTheme="minorHAnsi" w:hAnsiTheme="minorHAnsi" w:cstheme="minorHAnsi"/>
          <w:sz w:val="22"/>
          <w:szCs w:val="22"/>
        </w:rPr>
        <w:t xml:space="preserve">. </w:t>
      </w:r>
      <w:r w:rsidR="008E737F">
        <w:rPr>
          <w:rFonts w:asciiTheme="minorHAnsi" w:hAnsiTheme="minorHAnsi" w:cstheme="minorHAnsi"/>
          <w:sz w:val="22"/>
          <w:szCs w:val="22"/>
        </w:rPr>
        <w:t xml:space="preserve">These </w:t>
      </w:r>
      <w:r w:rsidR="004B0C3E">
        <w:rPr>
          <w:rFonts w:asciiTheme="minorHAnsi" w:hAnsiTheme="minorHAnsi" w:cstheme="minorHAnsi"/>
          <w:sz w:val="22"/>
          <w:szCs w:val="22"/>
        </w:rPr>
        <w:t xml:space="preserve">trends are </w:t>
      </w:r>
      <w:proofErr w:type="gramStart"/>
      <w:r w:rsidR="004B0C3E">
        <w:rPr>
          <w:rFonts w:asciiTheme="minorHAnsi" w:hAnsiTheme="minorHAnsi" w:cstheme="minorHAnsi"/>
          <w:sz w:val="22"/>
          <w:szCs w:val="22"/>
        </w:rPr>
        <w:t>similar to</w:t>
      </w:r>
      <w:proofErr w:type="gramEnd"/>
      <w:r w:rsidR="004B0C3E">
        <w:rPr>
          <w:rFonts w:asciiTheme="minorHAnsi" w:hAnsiTheme="minorHAnsi" w:cstheme="minorHAnsi"/>
          <w:sz w:val="22"/>
          <w:szCs w:val="22"/>
        </w:rPr>
        <w:t xml:space="preserve"> those seen in the services provided by advocacy organisations. </w:t>
      </w:r>
    </w:p>
    <w:p w14:paraId="4DEBDCD3" w14:textId="77777777" w:rsidR="007B3390" w:rsidRDefault="007B3390" w:rsidP="002A4BF4">
      <w:pPr>
        <w:pStyle w:val="paragraph"/>
        <w:spacing w:before="0" w:beforeAutospacing="0" w:after="0" w:afterAutospacing="0"/>
        <w:textAlignment w:val="baseline"/>
        <w:rPr>
          <w:rFonts w:asciiTheme="minorHAnsi" w:hAnsiTheme="minorHAnsi" w:cstheme="minorHAnsi"/>
          <w:sz w:val="22"/>
          <w:szCs w:val="22"/>
        </w:rPr>
      </w:pPr>
    </w:p>
    <w:p w14:paraId="080383D4" w14:textId="4A9BDAF9" w:rsidR="007B3390" w:rsidRDefault="00EE78F9" w:rsidP="002A4BF4">
      <w:pPr>
        <w:pStyle w:val="paragraph"/>
        <w:spacing w:before="0" w:beforeAutospacing="0" w:after="0" w:afterAutospacing="0"/>
        <w:textAlignment w:val="baseline"/>
        <w:rPr>
          <w:rFonts w:asciiTheme="minorHAnsi" w:hAnsiTheme="minorHAnsi" w:cstheme="minorBidi"/>
          <w:sz w:val="22"/>
          <w:szCs w:val="22"/>
        </w:rPr>
      </w:pPr>
      <w:r>
        <w:rPr>
          <w:rFonts w:asciiTheme="minorHAnsi" w:hAnsiTheme="minorHAnsi" w:cstheme="minorBidi"/>
          <w:b/>
          <w:sz w:val="22"/>
          <w:szCs w:val="22"/>
        </w:rPr>
        <w:t>Graph</w:t>
      </w:r>
      <w:r w:rsidR="007B3390" w:rsidRPr="482DC7E3">
        <w:rPr>
          <w:rFonts w:asciiTheme="minorHAnsi" w:hAnsiTheme="minorHAnsi" w:cstheme="minorBidi"/>
          <w:b/>
          <w:sz w:val="22"/>
          <w:szCs w:val="22"/>
        </w:rPr>
        <w:t xml:space="preserve"> </w:t>
      </w:r>
      <w:r w:rsidR="000A3A66">
        <w:rPr>
          <w:rFonts w:asciiTheme="minorHAnsi" w:hAnsiTheme="minorHAnsi" w:cstheme="minorBidi"/>
          <w:b/>
          <w:sz w:val="22"/>
          <w:szCs w:val="22"/>
        </w:rPr>
        <w:t>8</w:t>
      </w:r>
      <w:r w:rsidR="007B3390" w:rsidRPr="482DC7E3">
        <w:rPr>
          <w:rFonts w:asciiTheme="minorHAnsi" w:hAnsiTheme="minorHAnsi" w:cstheme="minorBidi"/>
          <w:sz w:val="22"/>
          <w:szCs w:val="22"/>
        </w:rPr>
        <w:t xml:space="preserve">: </w:t>
      </w:r>
      <w:r w:rsidR="0077389D">
        <w:rPr>
          <w:rFonts w:asciiTheme="minorHAnsi" w:hAnsiTheme="minorHAnsi" w:cstheme="minorBidi"/>
          <w:sz w:val="22"/>
          <w:szCs w:val="22"/>
        </w:rPr>
        <w:t xml:space="preserve">Pathways: </w:t>
      </w:r>
      <w:r w:rsidR="007B3390" w:rsidRPr="482DC7E3">
        <w:rPr>
          <w:rFonts w:asciiTheme="minorHAnsi" w:hAnsiTheme="minorHAnsi" w:cstheme="minorBidi"/>
          <w:sz w:val="22"/>
          <w:szCs w:val="22"/>
        </w:rPr>
        <w:t xml:space="preserve">Mainstream </w:t>
      </w:r>
      <w:r w:rsidR="0077389D">
        <w:rPr>
          <w:rFonts w:asciiTheme="minorHAnsi" w:hAnsiTheme="minorHAnsi" w:cstheme="minorBidi"/>
          <w:sz w:val="22"/>
          <w:szCs w:val="22"/>
        </w:rPr>
        <w:t>i</w:t>
      </w:r>
      <w:r w:rsidR="007B3390" w:rsidRPr="482DC7E3">
        <w:rPr>
          <w:rFonts w:asciiTheme="minorHAnsi" w:hAnsiTheme="minorHAnsi" w:cstheme="minorBidi"/>
          <w:sz w:val="22"/>
          <w:szCs w:val="22"/>
        </w:rPr>
        <w:t xml:space="preserve">ssue </w:t>
      </w:r>
      <w:r w:rsidR="0077389D">
        <w:rPr>
          <w:rFonts w:asciiTheme="minorHAnsi" w:hAnsiTheme="minorHAnsi" w:cstheme="minorBidi"/>
          <w:sz w:val="22"/>
          <w:szCs w:val="22"/>
        </w:rPr>
        <w:t>b</w:t>
      </w:r>
      <w:r w:rsidR="007B3390" w:rsidRPr="482DC7E3">
        <w:rPr>
          <w:rFonts w:asciiTheme="minorHAnsi" w:hAnsiTheme="minorHAnsi" w:cstheme="minorBidi"/>
          <w:sz w:val="22"/>
          <w:szCs w:val="22"/>
        </w:rPr>
        <w:t xml:space="preserve">reakdown </w:t>
      </w:r>
    </w:p>
    <w:p w14:paraId="427B837D" w14:textId="18A2BAB2" w:rsidR="00A35E5C" w:rsidRDefault="00006307" w:rsidP="005F22E3">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35E0FA75" wp14:editId="67B63D05">
            <wp:extent cx="5040000" cy="3600000"/>
            <wp:effectExtent l="0" t="0" r="8255" b="635"/>
            <wp:docPr id="33" name="Chart 33">
              <a:extLst xmlns:a="http://schemas.openxmlformats.org/drawingml/2006/main">
                <a:ext uri="{FF2B5EF4-FFF2-40B4-BE49-F238E27FC236}">
                  <a16:creationId xmlns:a16="http://schemas.microsoft.com/office/drawing/2014/main" id="{E54C0DAD-8381-5C24-9100-7B62A8599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EC6792" w14:textId="77777777" w:rsidR="002A4BF4" w:rsidRDefault="002A4BF4" w:rsidP="002A4BF4">
      <w:pPr>
        <w:spacing w:after="0"/>
        <w:rPr>
          <w:rFonts w:cstheme="minorHAnsi"/>
        </w:rPr>
      </w:pPr>
    </w:p>
    <w:p w14:paraId="3E932157" w14:textId="5D220EA0" w:rsidR="008D11E3" w:rsidRDefault="008D11E3" w:rsidP="002A4BF4">
      <w:pPr>
        <w:spacing w:after="0"/>
      </w:pPr>
      <w:r>
        <w:t xml:space="preserve">NDIS issues are also broken down in the following table. It is interesting to note that 38% of NDIS issues relate to access to the NDIS, and this </w:t>
      </w:r>
      <w:r w:rsidR="00DA34F7">
        <w:t xml:space="preserve">often </w:t>
      </w:r>
      <w:r w:rsidR="00562527">
        <w:t xml:space="preserve">interacts with </w:t>
      </w:r>
      <w:r w:rsidR="002C1E0B">
        <w:t>State systems such as health, education</w:t>
      </w:r>
      <w:r w:rsidR="002B58A8">
        <w:t>,</w:t>
      </w:r>
      <w:r w:rsidR="002C1E0B">
        <w:t xml:space="preserve"> and justice. </w:t>
      </w:r>
    </w:p>
    <w:p w14:paraId="68F1FB90" w14:textId="77777777" w:rsidR="00A67628" w:rsidRDefault="00A67628" w:rsidP="002A4BF4">
      <w:pPr>
        <w:spacing w:after="0"/>
      </w:pPr>
    </w:p>
    <w:p w14:paraId="67A82B22" w14:textId="02B0D755" w:rsidR="00A67628" w:rsidRDefault="00A67628" w:rsidP="002A4BF4">
      <w:pPr>
        <w:spacing w:after="0"/>
        <w:rPr>
          <w:b/>
          <w:bCs/>
        </w:rPr>
      </w:pPr>
      <w:r w:rsidRPr="00A67628">
        <w:rPr>
          <w:b/>
          <w:bCs/>
        </w:rPr>
        <w:t xml:space="preserve">Table </w:t>
      </w:r>
      <w:r w:rsidR="00980260">
        <w:rPr>
          <w:b/>
          <w:bCs/>
        </w:rPr>
        <w:t>4</w:t>
      </w:r>
      <w:r w:rsidRPr="00A67628">
        <w:rPr>
          <w:b/>
          <w:bCs/>
        </w:rPr>
        <w:t xml:space="preserve">: </w:t>
      </w:r>
      <w:r w:rsidR="00383637" w:rsidRPr="00383637">
        <w:t>Pathways:</w:t>
      </w:r>
      <w:r w:rsidR="00383637">
        <w:rPr>
          <w:b/>
          <w:bCs/>
        </w:rPr>
        <w:t xml:space="preserve"> </w:t>
      </w:r>
      <w:r w:rsidRPr="00A67628">
        <w:t xml:space="preserve">NDIS </w:t>
      </w:r>
      <w:r w:rsidR="00383637">
        <w:t>i</w:t>
      </w:r>
      <w:r w:rsidRPr="00A67628">
        <w:t xml:space="preserve">ssue </w:t>
      </w:r>
      <w:r w:rsidR="00383637">
        <w:t>b</w:t>
      </w:r>
      <w:r w:rsidRPr="00A67628">
        <w:t>reakdown</w:t>
      </w:r>
      <w:r>
        <w:rPr>
          <w:b/>
          <w:bCs/>
        </w:rPr>
        <w:t xml:space="preserve"> </w:t>
      </w:r>
    </w:p>
    <w:tbl>
      <w:tblPr>
        <w:tblStyle w:val="GridTable1Light"/>
        <w:tblW w:w="0" w:type="auto"/>
        <w:jc w:val="center"/>
        <w:tblLook w:val="04A0" w:firstRow="1" w:lastRow="0" w:firstColumn="1" w:lastColumn="0" w:noHBand="0" w:noVBand="1"/>
      </w:tblPr>
      <w:tblGrid>
        <w:gridCol w:w="2553"/>
        <w:gridCol w:w="1274"/>
      </w:tblGrid>
      <w:tr w:rsidR="00A67628" w14:paraId="0FE8650D" w14:textId="77777777" w:rsidTr="003836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0613570D" w14:textId="7D944FA1" w:rsidR="00A67628" w:rsidRPr="00A67628" w:rsidRDefault="00A67628" w:rsidP="002A4BF4">
            <w:r w:rsidRPr="00A67628">
              <w:t>NDIS Issue</w:t>
            </w:r>
          </w:p>
        </w:tc>
        <w:tc>
          <w:tcPr>
            <w:tcW w:w="1274" w:type="dxa"/>
          </w:tcPr>
          <w:p w14:paraId="2EFF36DC" w14:textId="784DBF66" w:rsidR="00A67628" w:rsidRPr="00A67628" w:rsidRDefault="00A67628" w:rsidP="002A4BF4">
            <w:pPr>
              <w:cnfStyle w:val="100000000000" w:firstRow="1" w:lastRow="0" w:firstColumn="0" w:lastColumn="0" w:oddVBand="0" w:evenVBand="0" w:oddHBand="0" w:evenHBand="0" w:firstRowFirstColumn="0" w:firstRowLastColumn="0" w:lastRowFirstColumn="0" w:lastRowLastColumn="0"/>
            </w:pPr>
            <w:r w:rsidRPr="00A67628">
              <w:t>Percentage</w:t>
            </w:r>
          </w:p>
        </w:tc>
      </w:tr>
      <w:tr w:rsidR="00A67628" w14:paraId="271FF56A"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1795001" w14:textId="727E83F7" w:rsidR="00A528B2" w:rsidRPr="00A528B2" w:rsidRDefault="00A528B2" w:rsidP="002A4BF4">
            <w:r w:rsidRPr="00A528B2">
              <w:t>Access</w:t>
            </w:r>
          </w:p>
        </w:tc>
        <w:tc>
          <w:tcPr>
            <w:tcW w:w="1274" w:type="dxa"/>
          </w:tcPr>
          <w:p w14:paraId="05FF1D9E" w14:textId="64A65305" w:rsidR="00A67628" w:rsidRPr="00A528B2" w:rsidRDefault="00EF1D27" w:rsidP="002A4BF4">
            <w:pPr>
              <w:cnfStyle w:val="000000000000" w:firstRow="0" w:lastRow="0" w:firstColumn="0" w:lastColumn="0" w:oddVBand="0" w:evenVBand="0" w:oddHBand="0" w:evenHBand="0" w:firstRowFirstColumn="0" w:firstRowLastColumn="0" w:lastRowFirstColumn="0" w:lastRowLastColumn="0"/>
            </w:pPr>
            <w:r>
              <w:t>38%</w:t>
            </w:r>
          </w:p>
        </w:tc>
      </w:tr>
      <w:tr w:rsidR="00A67628" w14:paraId="480C0C33"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1016B422" w14:textId="66961A58" w:rsidR="00A67628" w:rsidRPr="00A528B2" w:rsidRDefault="00A528B2" w:rsidP="002A4BF4">
            <w:r w:rsidRPr="00A528B2">
              <w:t>Plan review</w:t>
            </w:r>
          </w:p>
        </w:tc>
        <w:tc>
          <w:tcPr>
            <w:tcW w:w="1274" w:type="dxa"/>
          </w:tcPr>
          <w:p w14:paraId="520940E9" w14:textId="055863BB" w:rsidR="00A67628" w:rsidRPr="00A528B2" w:rsidRDefault="00A46A0F" w:rsidP="002A4BF4">
            <w:pPr>
              <w:cnfStyle w:val="000000000000" w:firstRow="0" w:lastRow="0" w:firstColumn="0" w:lastColumn="0" w:oddVBand="0" w:evenVBand="0" w:oddHBand="0" w:evenHBand="0" w:firstRowFirstColumn="0" w:firstRowLastColumn="0" w:lastRowFirstColumn="0" w:lastRowLastColumn="0"/>
            </w:pPr>
            <w:r>
              <w:t>29%</w:t>
            </w:r>
          </w:p>
        </w:tc>
      </w:tr>
      <w:tr w:rsidR="00A67628" w14:paraId="77D276E7"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113CED67" w14:textId="66D90D53" w:rsidR="00A67628" w:rsidRPr="00A528B2" w:rsidRDefault="00A528B2" w:rsidP="002A4BF4">
            <w:r w:rsidRPr="00A528B2">
              <w:t>Decision Making Support</w:t>
            </w:r>
          </w:p>
        </w:tc>
        <w:tc>
          <w:tcPr>
            <w:tcW w:w="1274" w:type="dxa"/>
          </w:tcPr>
          <w:p w14:paraId="696C38F8" w14:textId="4B910BE6" w:rsidR="00A67628" w:rsidRPr="00A528B2" w:rsidRDefault="0090002D" w:rsidP="002A4BF4">
            <w:pPr>
              <w:cnfStyle w:val="000000000000" w:firstRow="0" w:lastRow="0" w:firstColumn="0" w:lastColumn="0" w:oddVBand="0" w:evenVBand="0" w:oddHBand="0" w:evenHBand="0" w:firstRowFirstColumn="0" w:firstRowLastColumn="0" w:lastRowFirstColumn="0" w:lastRowLastColumn="0"/>
            </w:pPr>
            <w:r>
              <w:t>10%</w:t>
            </w:r>
          </w:p>
        </w:tc>
      </w:tr>
      <w:tr w:rsidR="00A67628" w14:paraId="226F4802"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02882F0" w14:textId="0EBCF2E8" w:rsidR="00A67628" w:rsidRPr="00A528B2" w:rsidRDefault="00A528B2" w:rsidP="002A4BF4">
            <w:r w:rsidRPr="00A528B2">
              <w:t>Service Provision</w:t>
            </w:r>
          </w:p>
        </w:tc>
        <w:tc>
          <w:tcPr>
            <w:tcW w:w="1274" w:type="dxa"/>
          </w:tcPr>
          <w:p w14:paraId="0D341751" w14:textId="46E81613" w:rsidR="00A67628" w:rsidRPr="00A528B2" w:rsidRDefault="00E51D2A" w:rsidP="002A4BF4">
            <w:pPr>
              <w:cnfStyle w:val="000000000000" w:firstRow="0" w:lastRow="0" w:firstColumn="0" w:lastColumn="0" w:oddVBand="0" w:evenVBand="0" w:oddHBand="0" w:evenHBand="0" w:firstRowFirstColumn="0" w:firstRowLastColumn="0" w:lastRowFirstColumn="0" w:lastRowLastColumn="0"/>
            </w:pPr>
            <w:r>
              <w:t>16%</w:t>
            </w:r>
          </w:p>
        </w:tc>
      </w:tr>
      <w:tr w:rsidR="00A528B2" w14:paraId="7FDEE133"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02EEE1CF" w14:textId="009AE5F7" w:rsidR="00A528B2" w:rsidRPr="00A528B2" w:rsidRDefault="00A528B2" w:rsidP="002A4BF4">
            <w:r w:rsidRPr="00A528B2">
              <w:t xml:space="preserve">Not Stated </w:t>
            </w:r>
          </w:p>
        </w:tc>
        <w:tc>
          <w:tcPr>
            <w:tcW w:w="1274" w:type="dxa"/>
          </w:tcPr>
          <w:p w14:paraId="215974B4" w14:textId="67F87653" w:rsidR="00A528B2" w:rsidRPr="00A528B2" w:rsidRDefault="00DA34F7" w:rsidP="002A4BF4">
            <w:pPr>
              <w:cnfStyle w:val="000000000000" w:firstRow="0" w:lastRow="0" w:firstColumn="0" w:lastColumn="0" w:oddVBand="0" w:evenVBand="0" w:oddHBand="0" w:evenHBand="0" w:firstRowFirstColumn="0" w:firstRowLastColumn="0" w:lastRowFirstColumn="0" w:lastRowLastColumn="0"/>
            </w:pPr>
            <w:r>
              <w:t>7%</w:t>
            </w:r>
          </w:p>
        </w:tc>
      </w:tr>
    </w:tbl>
    <w:p w14:paraId="7E66E760" w14:textId="58DC2BEF" w:rsidR="00516D26" w:rsidRDefault="00516D26" w:rsidP="002A4BF4">
      <w:pPr>
        <w:spacing w:after="0"/>
      </w:pPr>
    </w:p>
    <w:p w14:paraId="57A201A9" w14:textId="24FC01F0" w:rsidR="00486710" w:rsidRDefault="002825D8" w:rsidP="002A4BF4">
      <w:pPr>
        <w:spacing w:after="0"/>
      </w:pPr>
      <w:r w:rsidRPr="6EEEC699">
        <w:t xml:space="preserve">Between </w:t>
      </w:r>
      <w:r w:rsidR="00383637">
        <w:t>01</w:t>
      </w:r>
      <w:r w:rsidR="00383637" w:rsidRPr="00383637">
        <w:rPr>
          <w:vertAlign w:val="superscript"/>
        </w:rPr>
        <w:t>st</w:t>
      </w:r>
      <w:r w:rsidR="0034070F">
        <w:rPr>
          <w:vertAlign w:val="superscript"/>
        </w:rPr>
        <w:t xml:space="preserve"> </w:t>
      </w:r>
      <w:r w:rsidRPr="6EEEC699">
        <w:t>January</w:t>
      </w:r>
      <w:r w:rsidR="00383637">
        <w:t xml:space="preserve"> 2022</w:t>
      </w:r>
      <w:r w:rsidRPr="6EEEC699">
        <w:t xml:space="preserve"> and</w:t>
      </w:r>
      <w:r w:rsidR="00383637">
        <w:t xml:space="preserve"> 30</w:t>
      </w:r>
      <w:r w:rsidR="00383637" w:rsidRPr="00383637">
        <w:rPr>
          <w:vertAlign w:val="superscript"/>
        </w:rPr>
        <w:t>th</w:t>
      </w:r>
      <w:r w:rsidR="00383637">
        <w:t xml:space="preserve"> </w:t>
      </w:r>
      <w:r w:rsidR="00516D26" w:rsidRPr="6EEEC699">
        <w:t>June 2022</w:t>
      </w:r>
      <w:r w:rsidR="00383637">
        <w:t>,</w:t>
      </w:r>
      <w:r w:rsidR="00516D26" w:rsidRPr="6EEEC699">
        <w:t xml:space="preserve"> 35% of referrals from Pathways were made to QDAP providers. A breakdown of these referrals is shown </w:t>
      </w:r>
      <w:r w:rsidR="00C745F2">
        <w:t>below</w:t>
      </w:r>
      <w:r w:rsidR="00516D26" w:rsidRPr="6EEEC699">
        <w:t xml:space="preserve">. A total of 25% of Pathways services resulted in ‘no referral’ and people were provided with information to assist them to self-advocate. This is often </w:t>
      </w:r>
      <w:proofErr w:type="gramStart"/>
      <w:r w:rsidR="00516D26" w:rsidRPr="6EEEC699">
        <w:t>as a result of</w:t>
      </w:r>
      <w:proofErr w:type="gramEnd"/>
      <w:r w:rsidR="00516D26" w:rsidRPr="6EEEC699">
        <w:t xml:space="preserve"> advocacy </w:t>
      </w:r>
      <w:proofErr w:type="spellStart"/>
      <w:r w:rsidR="00516D26" w:rsidRPr="6EEEC699">
        <w:t>organisations</w:t>
      </w:r>
      <w:proofErr w:type="spellEnd"/>
      <w:r w:rsidR="00516D26" w:rsidRPr="6EEEC699">
        <w:t xml:space="preserve"> lack of capacity</w:t>
      </w:r>
      <w:r w:rsidR="00B10657">
        <w:t>.</w:t>
      </w:r>
      <w:r w:rsidR="00FC40BC">
        <w:t xml:space="preserve"> Although</w:t>
      </w:r>
      <w:r w:rsidR="00E40882">
        <w:t xml:space="preserve"> information was provided to these </w:t>
      </w:r>
      <w:r w:rsidR="00E40882">
        <w:lastRenderedPageBreak/>
        <w:t xml:space="preserve">individuals, it does not provide the assistance that individual advocacy would and provide the desired outcome of ongoing assistance. </w:t>
      </w:r>
    </w:p>
    <w:p w14:paraId="13535AE1" w14:textId="58DC2BEF" w:rsidR="00516D26" w:rsidRDefault="00516D26" w:rsidP="002A4BF4">
      <w:pPr>
        <w:spacing w:after="0"/>
        <w:rPr>
          <w:b/>
          <w:bCs/>
        </w:rPr>
      </w:pPr>
    </w:p>
    <w:p w14:paraId="4339462A" w14:textId="07947759" w:rsidR="00854E61" w:rsidRDefault="00854E61" w:rsidP="002A4BF4">
      <w:pPr>
        <w:spacing w:after="0"/>
      </w:pPr>
      <w:r w:rsidRPr="00854E61">
        <w:rPr>
          <w:b/>
          <w:bCs/>
        </w:rPr>
        <w:t xml:space="preserve">Graph </w:t>
      </w:r>
      <w:r w:rsidR="00A54A7D">
        <w:rPr>
          <w:b/>
          <w:bCs/>
        </w:rPr>
        <w:t>9</w:t>
      </w:r>
      <w:r>
        <w:t xml:space="preserve">: </w:t>
      </w:r>
      <w:r w:rsidR="00683A0B">
        <w:t xml:space="preserve">Pathways: </w:t>
      </w:r>
      <w:r>
        <w:t xml:space="preserve">Referred to </w:t>
      </w:r>
    </w:p>
    <w:p w14:paraId="45B94ADE" w14:textId="0FAADCD1" w:rsidR="00854E61" w:rsidRPr="00854E61" w:rsidRDefault="008464E1" w:rsidP="00854E61">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0927FB53" wp14:editId="71A4E6A7">
            <wp:extent cx="4320000" cy="2700000"/>
            <wp:effectExtent l="0" t="0" r="4445" b="5715"/>
            <wp:docPr id="34" name="Chart 34">
              <a:extLst xmlns:a="http://schemas.openxmlformats.org/drawingml/2006/main">
                <a:ext uri="{FF2B5EF4-FFF2-40B4-BE49-F238E27FC236}">
                  <a16:creationId xmlns:a16="http://schemas.microsoft.com/office/drawing/2014/main" id="{63350B8F-558D-DEFA-1D82-C179972E02E5}"/>
                </a:ext>
                <a:ext uri="{147F2762-F138-4A5C-976F-8EAC2B608ADB}">
                  <a16:predDERef xmlns:a16="http://schemas.microsoft.com/office/drawing/2014/main" pred="{C88677BC-75B2-1CA6-C3C6-5C5C76BE2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5BCC07" w14:textId="77777777" w:rsidR="00854E61" w:rsidRDefault="00854E61" w:rsidP="002A4BF4">
      <w:pPr>
        <w:spacing w:after="0"/>
      </w:pPr>
    </w:p>
    <w:p w14:paraId="7CA72F82" w14:textId="0E86A9F2" w:rsidR="001B54B4" w:rsidRDefault="00A967FC" w:rsidP="002A4BF4">
      <w:pPr>
        <w:spacing w:after="0"/>
      </w:pPr>
      <w:r w:rsidRPr="00A967FC">
        <w:rPr>
          <w:b/>
          <w:bCs/>
        </w:rPr>
        <w:t xml:space="preserve">Table </w:t>
      </w:r>
      <w:r w:rsidR="00E40882">
        <w:rPr>
          <w:b/>
          <w:bCs/>
        </w:rPr>
        <w:t>5</w:t>
      </w:r>
      <w:r>
        <w:t xml:space="preserve">: </w:t>
      </w:r>
      <w:r w:rsidR="00683A0B">
        <w:t xml:space="preserve">Pathways: </w:t>
      </w:r>
      <w:r>
        <w:t xml:space="preserve">Referrals to QDAP </w:t>
      </w:r>
      <w:r w:rsidR="00683A0B">
        <w:t>p</w:t>
      </w:r>
      <w:r>
        <w:t xml:space="preserve">roviders </w:t>
      </w:r>
    </w:p>
    <w:tbl>
      <w:tblPr>
        <w:tblStyle w:val="GridTable1Light"/>
        <w:tblW w:w="0" w:type="auto"/>
        <w:jc w:val="center"/>
        <w:tblLook w:val="04A0" w:firstRow="1" w:lastRow="0" w:firstColumn="1" w:lastColumn="0" w:noHBand="0" w:noVBand="1"/>
      </w:tblPr>
      <w:tblGrid>
        <w:gridCol w:w="3687"/>
        <w:gridCol w:w="2124"/>
      </w:tblGrid>
      <w:tr w:rsidR="00A06BF3" w14:paraId="15CC4A64" w14:textId="77777777" w:rsidTr="006C1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Pr>
          <w:p w14:paraId="15D3C7A9" w14:textId="4CE73096" w:rsidR="00A06BF3" w:rsidRDefault="00A06BF3" w:rsidP="002A4BF4">
            <w:r>
              <w:t>QDAP Provider</w:t>
            </w:r>
            <w:r w:rsidR="00A87820">
              <w:rPr>
                <w:rStyle w:val="FootnoteReference"/>
              </w:rPr>
              <w:footnoteReference w:id="15"/>
            </w:r>
          </w:p>
        </w:tc>
        <w:tc>
          <w:tcPr>
            <w:tcW w:w="2124" w:type="dxa"/>
          </w:tcPr>
          <w:p w14:paraId="789F6400" w14:textId="4752E537" w:rsidR="00A06BF3" w:rsidRDefault="00A06BF3" w:rsidP="002A4BF4">
            <w:pPr>
              <w:cnfStyle w:val="100000000000" w:firstRow="1" w:lastRow="0" w:firstColumn="0" w:lastColumn="0" w:oddVBand="0" w:evenVBand="0" w:oddHBand="0" w:evenHBand="0" w:firstRowFirstColumn="0" w:firstRowLastColumn="0" w:lastRowFirstColumn="0" w:lastRowLastColumn="0"/>
            </w:pPr>
            <w:r>
              <w:t>Number of Referrals</w:t>
            </w:r>
          </w:p>
        </w:tc>
      </w:tr>
      <w:tr w:rsidR="0010336C" w14:paraId="132B41B5"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5D51D4AC" w14:textId="60FBC65E" w:rsidR="0010336C" w:rsidRDefault="0010336C" w:rsidP="002A4BF4">
            <w:r>
              <w:t>Aboriginal and Torres Strait Islander Network of Queensland</w:t>
            </w:r>
          </w:p>
        </w:tc>
        <w:tc>
          <w:tcPr>
            <w:tcW w:w="2124" w:type="dxa"/>
          </w:tcPr>
          <w:p w14:paraId="2758C285" w14:textId="73B28CF7" w:rsidR="0010336C" w:rsidRDefault="009E4E88" w:rsidP="002A4BF4">
            <w:pPr>
              <w:cnfStyle w:val="000000000000" w:firstRow="0" w:lastRow="0" w:firstColumn="0" w:lastColumn="0" w:oddVBand="0" w:evenVBand="0" w:oddHBand="0" w:evenHBand="0" w:firstRowFirstColumn="0" w:firstRowLastColumn="0" w:lastRowFirstColumn="0" w:lastRowLastColumn="0"/>
            </w:pPr>
            <w:r>
              <w:t>8</w:t>
            </w:r>
          </w:p>
        </w:tc>
      </w:tr>
      <w:tr w:rsidR="00A06BF3" w14:paraId="0BC2760F"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594E9181" w14:textId="7385DAB7" w:rsidR="00A06BF3" w:rsidRDefault="00A06BF3" w:rsidP="002A4BF4">
            <w:r>
              <w:t>Aged and Disability Australia</w:t>
            </w:r>
          </w:p>
        </w:tc>
        <w:tc>
          <w:tcPr>
            <w:tcW w:w="2124" w:type="dxa"/>
          </w:tcPr>
          <w:p w14:paraId="3630DE07" w14:textId="61CE48E4" w:rsidR="005A707C" w:rsidRDefault="005A707C" w:rsidP="002A4BF4">
            <w:pPr>
              <w:cnfStyle w:val="000000000000" w:firstRow="0" w:lastRow="0" w:firstColumn="0" w:lastColumn="0" w:oddVBand="0" w:evenVBand="0" w:oddHBand="0" w:evenHBand="0" w:firstRowFirstColumn="0" w:firstRowLastColumn="0" w:lastRowFirstColumn="0" w:lastRowLastColumn="0"/>
            </w:pPr>
            <w:r>
              <w:t>18</w:t>
            </w:r>
          </w:p>
        </w:tc>
      </w:tr>
      <w:tr w:rsidR="00A06BF3" w14:paraId="04972D18"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E37C3D0" w14:textId="38C7313E" w:rsidR="00A06BF3" w:rsidRDefault="0010336C" w:rsidP="002A4BF4">
            <w:r>
              <w:t>Amparo</w:t>
            </w:r>
            <w:r w:rsidR="00F14693">
              <w:t xml:space="preserve"> Advocacy</w:t>
            </w:r>
          </w:p>
        </w:tc>
        <w:tc>
          <w:tcPr>
            <w:tcW w:w="2124" w:type="dxa"/>
          </w:tcPr>
          <w:p w14:paraId="7C5FDC66" w14:textId="41CF3668" w:rsidR="00A06BF3" w:rsidRDefault="005A707C" w:rsidP="002A4BF4">
            <w:pPr>
              <w:cnfStyle w:val="000000000000" w:firstRow="0" w:lastRow="0" w:firstColumn="0" w:lastColumn="0" w:oddVBand="0" w:evenVBand="0" w:oddHBand="0" w:evenHBand="0" w:firstRowFirstColumn="0" w:firstRowLastColumn="0" w:lastRowFirstColumn="0" w:lastRowLastColumn="0"/>
            </w:pPr>
            <w:r>
              <w:t>0</w:t>
            </w:r>
          </w:p>
        </w:tc>
      </w:tr>
      <w:tr w:rsidR="00F14693" w14:paraId="2C8B3A8B"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48379D4" w14:textId="100013F1" w:rsidR="00F14693" w:rsidRDefault="00F14693" w:rsidP="002A4BF4">
            <w:r>
              <w:t xml:space="preserve">Capricorn Citizen Advocacy </w:t>
            </w:r>
          </w:p>
        </w:tc>
        <w:tc>
          <w:tcPr>
            <w:tcW w:w="2124" w:type="dxa"/>
          </w:tcPr>
          <w:p w14:paraId="32E594D3" w14:textId="234C38AA" w:rsidR="00F14693" w:rsidRDefault="00562077" w:rsidP="002A4BF4">
            <w:pPr>
              <w:cnfStyle w:val="000000000000" w:firstRow="0" w:lastRow="0" w:firstColumn="0" w:lastColumn="0" w:oddVBand="0" w:evenVBand="0" w:oddHBand="0" w:evenHBand="0" w:firstRowFirstColumn="0" w:firstRowLastColumn="0" w:lastRowFirstColumn="0" w:lastRowLastColumn="0"/>
            </w:pPr>
            <w:r>
              <w:t>0</w:t>
            </w:r>
          </w:p>
        </w:tc>
      </w:tr>
      <w:tr w:rsidR="00A06BF3" w14:paraId="030D3F17"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1F2E7610" w14:textId="1922BA8F" w:rsidR="00A06BF3" w:rsidRDefault="005B39EC" w:rsidP="002A4BF4">
            <w:r>
              <w:t xml:space="preserve">Independent Advocacy North Queensland </w:t>
            </w:r>
          </w:p>
        </w:tc>
        <w:tc>
          <w:tcPr>
            <w:tcW w:w="2124" w:type="dxa"/>
          </w:tcPr>
          <w:p w14:paraId="54740C6B" w14:textId="0BA7EEEA" w:rsidR="00A06BF3" w:rsidRDefault="00DC39BB" w:rsidP="002A4BF4">
            <w:pPr>
              <w:cnfStyle w:val="000000000000" w:firstRow="0" w:lastRow="0" w:firstColumn="0" w:lastColumn="0" w:oddVBand="0" w:evenVBand="0" w:oddHBand="0" w:evenHBand="0" w:firstRowFirstColumn="0" w:firstRowLastColumn="0" w:lastRowFirstColumn="0" w:lastRowLastColumn="0"/>
            </w:pPr>
            <w:r>
              <w:t>2</w:t>
            </w:r>
          </w:p>
        </w:tc>
      </w:tr>
      <w:tr w:rsidR="005B39EC" w14:paraId="7AC8814A"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6FF8389" w14:textId="5BFFA416" w:rsidR="005B39EC" w:rsidRDefault="005B39EC" w:rsidP="002A4BF4">
            <w:r>
              <w:t>Mackay Advocacy</w:t>
            </w:r>
          </w:p>
        </w:tc>
        <w:tc>
          <w:tcPr>
            <w:tcW w:w="2124" w:type="dxa"/>
          </w:tcPr>
          <w:p w14:paraId="0365FDDC" w14:textId="264EF8B9" w:rsidR="005B39EC" w:rsidRDefault="00C427EB" w:rsidP="002A4BF4">
            <w:pPr>
              <w:cnfStyle w:val="000000000000" w:firstRow="0" w:lastRow="0" w:firstColumn="0" w:lastColumn="0" w:oddVBand="0" w:evenVBand="0" w:oddHBand="0" w:evenHBand="0" w:firstRowFirstColumn="0" w:firstRowLastColumn="0" w:lastRowFirstColumn="0" w:lastRowLastColumn="0"/>
            </w:pPr>
            <w:r>
              <w:t>8</w:t>
            </w:r>
          </w:p>
        </w:tc>
      </w:tr>
      <w:tr w:rsidR="005B39EC" w14:paraId="04B2A90B"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3E0E024" w14:textId="2BB4B983" w:rsidR="005B39EC" w:rsidRDefault="005B39EC" w:rsidP="002A4BF4">
            <w:r>
              <w:t xml:space="preserve">People with Disability Australia </w:t>
            </w:r>
          </w:p>
        </w:tc>
        <w:tc>
          <w:tcPr>
            <w:tcW w:w="2124" w:type="dxa"/>
          </w:tcPr>
          <w:p w14:paraId="55038FDB" w14:textId="0DC2C9A6" w:rsidR="005B39EC" w:rsidRDefault="00405913" w:rsidP="002A4BF4">
            <w:pPr>
              <w:cnfStyle w:val="000000000000" w:firstRow="0" w:lastRow="0" w:firstColumn="0" w:lastColumn="0" w:oddVBand="0" w:evenVBand="0" w:oddHBand="0" w:evenHBand="0" w:firstRowFirstColumn="0" w:firstRowLastColumn="0" w:lastRowFirstColumn="0" w:lastRowLastColumn="0"/>
            </w:pPr>
            <w:r>
              <w:t>52</w:t>
            </w:r>
          </w:p>
        </w:tc>
      </w:tr>
      <w:tr w:rsidR="005B39EC" w14:paraId="5D8DE24E"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0E85D2A3" w14:textId="6A479A0A" w:rsidR="005B39EC" w:rsidRDefault="00A625FC" w:rsidP="002A4BF4">
            <w:r>
              <w:t>Queensland Advocacy for Inclusion</w:t>
            </w:r>
          </w:p>
        </w:tc>
        <w:tc>
          <w:tcPr>
            <w:tcW w:w="2124" w:type="dxa"/>
          </w:tcPr>
          <w:p w14:paraId="3EEE7867" w14:textId="4AC04261" w:rsidR="005B39EC" w:rsidRDefault="00300B8F" w:rsidP="002A4BF4">
            <w:pPr>
              <w:cnfStyle w:val="000000000000" w:firstRow="0" w:lastRow="0" w:firstColumn="0" w:lastColumn="0" w:oddVBand="0" w:evenVBand="0" w:oddHBand="0" w:evenHBand="0" w:firstRowFirstColumn="0" w:firstRowLastColumn="0" w:lastRowFirstColumn="0" w:lastRowLastColumn="0"/>
            </w:pPr>
            <w:r>
              <w:t>118</w:t>
            </w:r>
          </w:p>
        </w:tc>
      </w:tr>
      <w:tr w:rsidR="00F14693" w14:paraId="01824E23"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DEE33E5" w14:textId="11B8E749" w:rsidR="00F14693" w:rsidRDefault="00F14693" w:rsidP="002A4BF4">
            <w:r>
              <w:t>Rights In Action</w:t>
            </w:r>
          </w:p>
        </w:tc>
        <w:tc>
          <w:tcPr>
            <w:tcW w:w="2124" w:type="dxa"/>
          </w:tcPr>
          <w:p w14:paraId="76499FBF" w14:textId="0B6AE7AC" w:rsidR="00F14693" w:rsidRDefault="00B67D77" w:rsidP="002A4BF4">
            <w:pPr>
              <w:cnfStyle w:val="000000000000" w:firstRow="0" w:lastRow="0" w:firstColumn="0" w:lastColumn="0" w:oddVBand="0" w:evenVBand="0" w:oddHBand="0" w:evenHBand="0" w:firstRowFirstColumn="0" w:firstRowLastColumn="0" w:lastRowFirstColumn="0" w:lastRowLastColumn="0"/>
            </w:pPr>
            <w:r>
              <w:t>0</w:t>
            </w:r>
          </w:p>
        </w:tc>
      </w:tr>
      <w:tr w:rsidR="00A625FC" w14:paraId="7C51CCD2"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68E1C17" w14:textId="2044F79D" w:rsidR="00A625FC" w:rsidRDefault="00A625FC" w:rsidP="002A4BF4">
            <w:r>
              <w:t>Speaking Up for You</w:t>
            </w:r>
          </w:p>
        </w:tc>
        <w:tc>
          <w:tcPr>
            <w:tcW w:w="2124" w:type="dxa"/>
          </w:tcPr>
          <w:p w14:paraId="04D862C5" w14:textId="3BCCC430" w:rsidR="00A625FC" w:rsidRDefault="00FC0B1A" w:rsidP="002A4BF4">
            <w:pPr>
              <w:cnfStyle w:val="000000000000" w:firstRow="0" w:lastRow="0" w:firstColumn="0" w:lastColumn="0" w:oddVBand="0" w:evenVBand="0" w:oddHBand="0" w:evenHBand="0" w:firstRowFirstColumn="0" w:firstRowLastColumn="0" w:lastRowFirstColumn="0" w:lastRowLastColumn="0"/>
            </w:pPr>
            <w:r>
              <w:t>50</w:t>
            </w:r>
          </w:p>
        </w:tc>
      </w:tr>
      <w:tr w:rsidR="00A625FC" w14:paraId="62ED6D26"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64F31A3E" w14:textId="14DA366F" w:rsidR="00A625FC" w:rsidRDefault="00F462AA" w:rsidP="002A4BF4">
            <w:r>
              <w:t>TASC National</w:t>
            </w:r>
          </w:p>
        </w:tc>
        <w:tc>
          <w:tcPr>
            <w:tcW w:w="2124" w:type="dxa"/>
          </w:tcPr>
          <w:p w14:paraId="5D42B382" w14:textId="133DF2A2" w:rsidR="00A625FC" w:rsidRDefault="00D125F1" w:rsidP="002A4BF4">
            <w:pPr>
              <w:cnfStyle w:val="000000000000" w:firstRow="0" w:lastRow="0" w:firstColumn="0" w:lastColumn="0" w:oddVBand="0" w:evenVBand="0" w:oddHBand="0" w:evenHBand="0" w:firstRowFirstColumn="0" w:firstRowLastColumn="0" w:lastRowFirstColumn="0" w:lastRowLastColumn="0"/>
            </w:pPr>
            <w:r>
              <w:t>26</w:t>
            </w:r>
          </w:p>
        </w:tc>
      </w:tr>
    </w:tbl>
    <w:p w14:paraId="42CE970E" w14:textId="77777777" w:rsidR="0029051E" w:rsidRDefault="0029051E" w:rsidP="001213E0">
      <w:pPr>
        <w:pStyle w:val="paragraph"/>
        <w:spacing w:before="0" w:beforeAutospacing="0" w:after="0" w:afterAutospacing="0"/>
        <w:textAlignment w:val="baseline"/>
        <w:rPr>
          <w:rFonts w:asciiTheme="minorHAnsi" w:hAnsiTheme="minorHAnsi" w:cstheme="minorHAnsi"/>
          <w:sz w:val="22"/>
          <w:szCs w:val="22"/>
        </w:rPr>
      </w:pPr>
    </w:p>
    <w:p w14:paraId="718B0AE1" w14:textId="2D0832E8" w:rsidR="005836F8" w:rsidRDefault="0029051E"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It is important to note that </w:t>
      </w:r>
      <w:r w:rsidR="008F0583">
        <w:rPr>
          <w:rFonts w:asciiTheme="minorHAnsi" w:hAnsiTheme="minorHAnsi" w:cstheme="minorHAnsi"/>
          <w:sz w:val="22"/>
          <w:szCs w:val="22"/>
        </w:rPr>
        <w:t xml:space="preserve">when a referral is made to a QDAP provider, the </w:t>
      </w:r>
      <w:r w:rsidR="00E47803">
        <w:rPr>
          <w:rFonts w:asciiTheme="minorHAnsi" w:hAnsiTheme="minorHAnsi" w:cstheme="minorHAnsi"/>
          <w:sz w:val="22"/>
          <w:szCs w:val="22"/>
        </w:rPr>
        <w:t>service</w:t>
      </w:r>
      <w:r w:rsidR="008F0583">
        <w:rPr>
          <w:rFonts w:asciiTheme="minorHAnsi" w:hAnsiTheme="minorHAnsi" w:cstheme="minorHAnsi"/>
          <w:sz w:val="22"/>
          <w:szCs w:val="22"/>
        </w:rPr>
        <w:t xml:space="preserve"> referred to may not be QDAP funded.</w:t>
      </w:r>
      <w:r w:rsidR="005E7626">
        <w:rPr>
          <w:rFonts w:asciiTheme="minorHAnsi" w:hAnsiTheme="minorHAnsi" w:cstheme="minorHAnsi"/>
          <w:sz w:val="22"/>
          <w:szCs w:val="22"/>
        </w:rPr>
        <w:t xml:space="preserve"> For example, a referral to People with Disability Australia may </w:t>
      </w:r>
      <w:r w:rsidR="001A295B">
        <w:rPr>
          <w:rFonts w:asciiTheme="minorHAnsi" w:hAnsiTheme="minorHAnsi" w:cstheme="minorHAnsi"/>
          <w:sz w:val="22"/>
          <w:szCs w:val="22"/>
        </w:rPr>
        <w:t>result in support</w:t>
      </w:r>
      <w:r w:rsidR="00610BFF">
        <w:rPr>
          <w:rFonts w:asciiTheme="minorHAnsi" w:hAnsiTheme="minorHAnsi" w:cstheme="minorHAnsi"/>
          <w:sz w:val="22"/>
          <w:szCs w:val="22"/>
        </w:rPr>
        <w:t xml:space="preserve"> </w:t>
      </w:r>
      <w:r w:rsidR="001A295B">
        <w:rPr>
          <w:rFonts w:asciiTheme="minorHAnsi" w:hAnsiTheme="minorHAnsi" w:cstheme="minorHAnsi"/>
          <w:sz w:val="22"/>
          <w:szCs w:val="22"/>
        </w:rPr>
        <w:t>provided by their</w:t>
      </w:r>
      <w:r w:rsidR="005E7626">
        <w:rPr>
          <w:rFonts w:asciiTheme="minorHAnsi" w:hAnsiTheme="minorHAnsi" w:cstheme="minorHAnsi"/>
          <w:sz w:val="22"/>
          <w:szCs w:val="22"/>
        </w:rPr>
        <w:t xml:space="preserve"> NDIS appeals service, or individual advocacy that is funded by </w:t>
      </w:r>
      <w:r w:rsidR="004278AC">
        <w:rPr>
          <w:rFonts w:asciiTheme="minorHAnsi" w:hAnsiTheme="minorHAnsi" w:cstheme="minorHAnsi"/>
          <w:sz w:val="22"/>
          <w:szCs w:val="22"/>
        </w:rPr>
        <w:t xml:space="preserve">NDAP. </w:t>
      </w:r>
    </w:p>
    <w:p w14:paraId="76CF392B" w14:textId="77777777" w:rsidR="000A2EB3" w:rsidRDefault="000A2EB3" w:rsidP="001213E0">
      <w:pPr>
        <w:pStyle w:val="paragraph"/>
        <w:spacing w:before="0" w:beforeAutospacing="0" w:after="0" w:afterAutospacing="0"/>
        <w:textAlignment w:val="baseline"/>
        <w:rPr>
          <w:rFonts w:asciiTheme="minorHAnsi" w:hAnsiTheme="minorHAnsi" w:cstheme="minorHAnsi"/>
          <w:sz w:val="22"/>
          <w:szCs w:val="22"/>
        </w:rPr>
      </w:pPr>
    </w:p>
    <w:p w14:paraId="15D7D8E3" w14:textId="04D929CB" w:rsidR="00954306" w:rsidRPr="001A295B" w:rsidRDefault="00954306" w:rsidP="001213E0">
      <w:pPr>
        <w:pStyle w:val="paragraph"/>
        <w:spacing w:before="0" w:beforeAutospacing="0" w:after="0" w:afterAutospacing="0"/>
        <w:textAlignment w:val="baseline"/>
        <w:rPr>
          <w:rFonts w:asciiTheme="minorHAnsi" w:hAnsiTheme="minorHAnsi" w:cstheme="minorHAnsi"/>
          <w:sz w:val="22"/>
          <w:szCs w:val="22"/>
        </w:rPr>
      </w:pPr>
      <w:r w:rsidRPr="001A295B">
        <w:rPr>
          <w:rFonts w:asciiTheme="minorHAnsi" w:hAnsiTheme="minorHAnsi" w:cstheme="minorHAnsi"/>
          <w:sz w:val="22"/>
          <w:szCs w:val="22"/>
        </w:rPr>
        <w:t xml:space="preserve">The time in which </w:t>
      </w:r>
      <w:r w:rsidR="006E7226" w:rsidRPr="001A295B">
        <w:rPr>
          <w:rFonts w:asciiTheme="minorHAnsi" w:hAnsiTheme="minorHAnsi" w:cstheme="minorHAnsi"/>
          <w:sz w:val="22"/>
          <w:szCs w:val="22"/>
        </w:rPr>
        <w:t>QAI had to set up Pathways was</w:t>
      </w:r>
      <w:r w:rsidR="00D077DB" w:rsidRPr="001A295B">
        <w:rPr>
          <w:rFonts w:asciiTheme="minorHAnsi" w:hAnsiTheme="minorHAnsi" w:cstheme="minorHAnsi"/>
          <w:sz w:val="22"/>
          <w:szCs w:val="22"/>
        </w:rPr>
        <w:t xml:space="preserve"> limited as the service needed to be operational from 05</w:t>
      </w:r>
      <w:r w:rsidR="00D077DB" w:rsidRPr="001A295B">
        <w:rPr>
          <w:rFonts w:asciiTheme="minorHAnsi" w:hAnsiTheme="minorHAnsi" w:cstheme="minorHAnsi"/>
          <w:sz w:val="22"/>
          <w:szCs w:val="22"/>
          <w:vertAlign w:val="superscript"/>
        </w:rPr>
        <w:t>th</w:t>
      </w:r>
      <w:r w:rsidR="00D077DB" w:rsidRPr="001A295B">
        <w:rPr>
          <w:rFonts w:asciiTheme="minorHAnsi" w:hAnsiTheme="minorHAnsi" w:cstheme="minorHAnsi"/>
          <w:sz w:val="22"/>
          <w:szCs w:val="22"/>
        </w:rPr>
        <w:t xml:space="preserve"> January 2022 which is the first day</w:t>
      </w:r>
      <w:r w:rsidR="00871FDA" w:rsidRPr="001A295B">
        <w:rPr>
          <w:rFonts w:asciiTheme="minorHAnsi" w:hAnsiTheme="minorHAnsi" w:cstheme="minorHAnsi"/>
          <w:sz w:val="22"/>
          <w:szCs w:val="22"/>
        </w:rPr>
        <w:t xml:space="preserve"> back after the Christmas</w:t>
      </w:r>
      <w:r w:rsidR="00C0660C" w:rsidRPr="001A295B">
        <w:rPr>
          <w:rFonts w:asciiTheme="minorHAnsi" w:hAnsiTheme="minorHAnsi" w:cstheme="minorHAnsi"/>
          <w:sz w:val="22"/>
          <w:szCs w:val="22"/>
        </w:rPr>
        <w:t xml:space="preserve">/ New Year break. </w:t>
      </w:r>
      <w:r w:rsidR="001C5D70" w:rsidRPr="001A295B">
        <w:rPr>
          <w:rFonts w:asciiTheme="minorHAnsi" w:hAnsiTheme="minorHAnsi" w:cstheme="minorHAnsi"/>
          <w:sz w:val="22"/>
          <w:szCs w:val="22"/>
        </w:rPr>
        <w:t xml:space="preserve">This provided limited </w:t>
      </w:r>
      <w:r w:rsidR="001C5D70" w:rsidRPr="001A295B">
        <w:rPr>
          <w:rFonts w:asciiTheme="minorHAnsi" w:hAnsiTheme="minorHAnsi" w:cstheme="minorHAnsi"/>
          <w:sz w:val="22"/>
          <w:szCs w:val="22"/>
        </w:rPr>
        <w:lastRenderedPageBreak/>
        <w:t xml:space="preserve">time to </w:t>
      </w:r>
      <w:r w:rsidR="00536613" w:rsidRPr="001A295B">
        <w:rPr>
          <w:rFonts w:asciiTheme="minorHAnsi" w:hAnsiTheme="minorHAnsi" w:cstheme="minorHAnsi"/>
          <w:sz w:val="22"/>
          <w:szCs w:val="22"/>
        </w:rPr>
        <w:t>develop the</w:t>
      </w:r>
      <w:r w:rsidR="00CA0FFA" w:rsidRPr="001A295B">
        <w:rPr>
          <w:rFonts w:asciiTheme="minorHAnsi" w:hAnsiTheme="minorHAnsi" w:cstheme="minorHAnsi"/>
          <w:sz w:val="22"/>
          <w:szCs w:val="22"/>
        </w:rPr>
        <w:t xml:space="preserve"> processes for Pathways which have now been successfully </w:t>
      </w:r>
      <w:r w:rsidR="00FE013C" w:rsidRPr="001A295B">
        <w:rPr>
          <w:rFonts w:asciiTheme="minorHAnsi" w:hAnsiTheme="minorHAnsi" w:cstheme="minorHAnsi"/>
          <w:sz w:val="22"/>
          <w:szCs w:val="22"/>
        </w:rPr>
        <w:t xml:space="preserve">developed, although are </w:t>
      </w:r>
      <w:r w:rsidR="004D488A" w:rsidRPr="001A295B">
        <w:rPr>
          <w:rFonts w:asciiTheme="minorHAnsi" w:hAnsiTheme="minorHAnsi" w:cstheme="minorHAnsi"/>
          <w:sz w:val="22"/>
          <w:szCs w:val="22"/>
        </w:rPr>
        <w:t xml:space="preserve">going through constant transformation and improvement. </w:t>
      </w:r>
    </w:p>
    <w:p w14:paraId="5FE8547F" w14:textId="77777777" w:rsidR="003C488E" w:rsidRPr="00417A1A" w:rsidRDefault="003C488E" w:rsidP="001213E0">
      <w:pPr>
        <w:pStyle w:val="paragraph"/>
        <w:spacing w:before="0" w:beforeAutospacing="0" w:after="0" w:afterAutospacing="0"/>
        <w:textAlignment w:val="baseline"/>
        <w:rPr>
          <w:rFonts w:asciiTheme="minorHAnsi" w:hAnsiTheme="minorHAnsi" w:cstheme="minorHAnsi"/>
          <w:sz w:val="22"/>
          <w:szCs w:val="22"/>
        </w:rPr>
      </w:pPr>
    </w:p>
    <w:p w14:paraId="3E22740F" w14:textId="1FFC6C0B" w:rsidR="0069281A" w:rsidRDefault="003C488E" w:rsidP="001213E0">
      <w:pPr>
        <w:pStyle w:val="paragraph"/>
        <w:spacing w:before="0" w:beforeAutospacing="0" w:after="0" w:afterAutospacing="0"/>
        <w:textAlignment w:val="baseline"/>
        <w:rPr>
          <w:rFonts w:asciiTheme="minorHAnsi" w:hAnsiTheme="minorHAnsi" w:cstheme="minorHAnsi"/>
          <w:sz w:val="22"/>
          <w:szCs w:val="22"/>
        </w:rPr>
      </w:pPr>
      <w:r w:rsidRPr="00417A1A">
        <w:rPr>
          <w:rFonts w:asciiTheme="minorHAnsi" w:hAnsiTheme="minorHAnsi" w:cstheme="minorHAnsi"/>
          <w:sz w:val="22"/>
          <w:szCs w:val="22"/>
        </w:rPr>
        <w:t xml:space="preserve">Another issue experienced with Pathways is </w:t>
      </w:r>
      <w:r w:rsidR="00767AE8" w:rsidRPr="00417A1A">
        <w:rPr>
          <w:rFonts w:asciiTheme="minorHAnsi" w:hAnsiTheme="minorHAnsi" w:cstheme="minorHAnsi"/>
          <w:sz w:val="22"/>
          <w:szCs w:val="22"/>
        </w:rPr>
        <w:t xml:space="preserve">the ability to backfill staff when sick or on leave. </w:t>
      </w:r>
      <w:r w:rsidR="00C2679A">
        <w:rPr>
          <w:rFonts w:asciiTheme="minorHAnsi" w:hAnsiTheme="minorHAnsi" w:cstheme="minorHAnsi"/>
          <w:sz w:val="22"/>
          <w:szCs w:val="22"/>
        </w:rPr>
        <w:t>This has been exacerbated by the impact COVID19 and g</w:t>
      </w:r>
      <w:r w:rsidR="00C13619">
        <w:rPr>
          <w:rFonts w:asciiTheme="minorHAnsi" w:hAnsiTheme="minorHAnsi" w:cstheme="minorHAnsi"/>
          <w:sz w:val="22"/>
          <w:szCs w:val="22"/>
        </w:rPr>
        <w:t xml:space="preserve">eneral illness has had on the wider community. </w:t>
      </w:r>
      <w:r w:rsidR="00A609A8" w:rsidRPr="00417A1A">
        <w:rPr>
          <w:rFonts w:asciiTheme="minorHAnsi" w:hAnsiTheme="minorHAnsi" w:cstheme="minorHAnsi"/>
          <w:sz w:val="22"/>
          <w:szCs w:val="22"/>
        </w:rPr>
        <w:t>The skills and knowledge a staff member must have to effectively complete the information and referral role is</w:t>
      </w:r>
      <w:r w:rsidR="005C078B" w:rsidRPr="00417A1A">
        <w:rPr>
          <w:rFonts w:asciiTheme="minorHAnsi" w:hAnsiTheme="minorHAnsi" w:cstheme="minorHAnsi"/>
          <w:sz w:val="22"/>
          <w:szCs w:val="22"/>
        </w:rPr>
        <w:t xml:space="preserve"> high</w:t>
      </w:r>
      <w:r w:rsidR="004D488A">
        <w:rPr>
          <w:rFonts w:asciiTheme="minorHAnsi" w:hAnsiTheme="minorHAnsi" w:cstheme="minorHAnsi"/>
          <w:sz w:val="22"/>
          <w:szCs w:val="22"/>
        </w:rPr>
        <w:t xml:space="preserve">, meaning </w:t>
      </w:r>
      <w:r w:rsidR="00ED0031">
        <w:rPr>
          <w:rFonts w:asciiTheme="minorHAnsi" w:hAnsiTheme="minorHAnsi" w:cstheme="minorHAnsi"/>
          <w:sz w:val="22"/>
          <w:szCs w:val="22"/>
        </w:rPr>
        <w:t xml:space="preserve">an individual must go through </w:t>
      </w:r>
      <w:r w:rsidR="00C2679A">
        <w:rPr>
          <w:rFonts w:asciiTheme="minorHAnsi" w:hAnsiTheme="minorHAnsi" w:cstheme="minorHAnsi"/>
          <w:sz w:val="22"/>
          <w:szCs w:val="22"/>
        </w:rPr>
        <w:t>rigorous</w:t>
      </w:r>
      <w:r w:rsidR="00ED0031">
        <w:rPr>
          <w:rFonts w:asciiTheme="minorHAnsi" w:hAnsiTheme="minorHAnsi" w:cstheme="minorHAnsi"/>
          <w:sz w:val="22"/>
          <w:szCs w:val="22"/>
        </w:rPr>
        <w:t xml:space="preserve"> training</w:t>
      </w:r>
      <w:r w:rsidR="001339CB">
        <w:rPr>
          <w:rFonts w:asciiTheme="minorHAnsi" w:hAnsiTheme="minorHAnsi" w:cstheme="minorHAnsi"/>
          <w:sz w:val="22"/>
          <w:szCs w:val="22"/>
        </w:rPr>
        <w:t>.</w:t>
      </w:r>
      <w:r w:rsidR="005C078B" w:rsidRPr="00417A1A">
        <w:rPr>
          <w:rFonts w:asciiTheme="minorHAnsi" w:hAnsiTheme="minorHAnsi" w:cstheme="minorHAnsi"/>
          <w:sz w:val="22"/>
          <w:szCs w:val="22"/>
        </w:rPr>
        <w:t xml:space="preserve"> </w:t>
      </w:r>
      <w:r w:rsidR="001339CB">
        <w:rPr>
          <w:rFonts w:asciiTheme="minorHAnsi" w:hAnsiTheme="minorHAnsi" w:cstheme="minorHAnsi"/>
          <w:sz w:val="22"/>
          <w:szCs w:val="22"/>
        </w:rPr>
        <w:t xml:space="preserve">Staff must </w:t>
      </w:r>
      <w:r w:rsidR="00E31440">
        <w:rPr>
          <w:rFonts w:asciiTheme="minorHAnsi" w:hAnsiTheme="minorHAnsi" w:cstheme="minorHAnsi"/>
          <w:sz w:val="22"/>
          <w:szCs w:val="22"/>
        </w:rPr>
        <w:t>know which organisations operate in which region,</w:t>
      </w:r>
      <w:r w:rsidR="00C13619">
        <w:rPr>
          <w:rFonts w:asciiTheme="minorHAnsi" w:hAnsiTheme="minorHAnsi" w:cstheme="minorHAnsi"/>
          <w:sz w:val="22"/>
          <w:szCs w:val="22"/>
        </w:rPr>
        <w:t xml:space="preserve"> the differences in </w:t>
      </w:r>
      <w:r w:rsidR="00AC655C">
        <w:rPr>
          <w:rFonts w:asciiTheme="minorHAnsi" w:hAnsiTheme="minorHAnsi" w:cstheme="minorHAnsi"/>
          <w:sz w:val="22"/>
          <w:szCs w:val="22"/>
        </w:rPr>
        <w:t xml:space="preserve">advocacy services (such as the differences between QDAP and NDAP services), and the nuances of each individual advocacy service. Additionally, due to the limited capacity in the advocacy sector, Pathways staff have had to acquire the same level of knowledge </w:t>
      </w:r>
      <w:r w:rsidR="001E5984">
        <w:rPr>
          <w:rFonts w:asciiTheme="minorHAnsi" w:hAnsiTheme="minorHAnsi" w:cstheme="minorHAnsi"/>
          <w:sz w:val="22"/>
          <w:szCs w:val="22"/>
        </w:rPr>
        <w:t xml:space="preserve">for the community services sector and community legal services sector. Pathways staff must also stay up to date </w:t>
      </w:r>
      <w:r w:rsidR="00673F46">
        <w:rPr>
          <w:rFonts w:asciiTheme="minorHAnsi" w:hAnsiTheme="minorHAnsi" w:cstheme="minorHAnsi"/>
          <w:sz w:val="22"/>
          <w:szCs w:val="22"/>
        </w:rPr>
        <w:t xml:space="preserve">to changes that occur throughout different </w:t>
      </w:r>
      <w:r w:rsidR="00C96BF4">
        <w:rPr>
          <w:rFonts w:asciiTheme="minorHAnsi" w:hAnsiTheme="minorHAnsi" w:cstheme="minorHAnsi"/>
          <w:sz w:val="22"/>
          <w:szCs w:val="22"/>
        </w:rPr>
        <w:t xml:space="preserve">areas such as the NDIS, </w:t>
      </w:r>
      <w:r w:rsidR="00E8665F">
        <w:rPr>
          <w:rFonts w:asciiTheme="minorHAnsi" w:hAnsiTheme="minorHAnsi" w:cstheme="minorHAnsi"/>
          <w:sz w:val="22"/>
          <w:szCs w:val="22"/>
        </w:rPr>
        <w:t xml:space="preserve">QCSS or housing which is time consuming. </w:t>
      </w:r>
    </w:p>
    <w:p w14:paraId="70A7E0D0" w14:textId="77777777" w:rsidR="0069281A" w:rsidRDefault="0069281A" w:rsidP="001213E0">
      <w:pPr>
        <w:pStyle w:val="paragraph"/>
        <w:spacing w:before="0" w:beforeAutospacing="0" w:after="0" w:afterAutospacing="0"/>
        <w:textAlignment w:val="baseline"/>
        <w:rPr>
          <w:rFonts w:asciiTheme="minorHAnsi" w:hAnsiTheme="minorHAnsi" w:cstheme="minorHAnsi"/>
          <w:sz w:val="22"/>
          <w:szCs w:val="22"/>
        </w:rPr>
      </w:pPr>
    </w:p>
    <w:p w14:paraId="34E7E7F6" w14:textId="7B277A67" w:rsidR="003C488E" w:rsidRPr="00417A1A" w:rsidRDefault="0069281A"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E31440">
        <w:rPr>
          <w:rFonts w:asciiTheme="minorHAnsi" w:hAnsiTheme="minorHAnsi" w:cstheme="minorHAnsi"/>
          <w:sz w:val="22"/>
          <w:szCs w:val="22"/>
        </w:rPr>
        <w:t xml:space="preserve">he </w:t>
      </w:r>
      <w:r w:rsidR="00C40ABD">
        <w:rPr>
          <w:rFonts w:asciiTheme="minorHAnsi" w:hAnsiTheme="minorHAnsi" w:cstheme="minorHAnsi"/>
          <w:sz w:val="22"/>
          <w:szCs w:val="22"/>
        </w:rPr>
        <w:t>Pathways s</w:t>
      </w:r>
      <w:r w:rsidR="005C078B" w:rsidRPr="00417A1A">
        <w:rPr>
          <w:rFonts w:asciiTheme="minorHAnsi" w:hAnsiTheme="minorHAnsi" w:cstheme="minorHAnsi"/>
          <w:sz w:val="22"/>
          <w:szCs w:val="22"/>
        </w:rPr>
        <w:t xml:space="preserve">taff have undergone extensive training and continue to </w:t>
      </w:r>
      <w:r w:rsidR="00B62284" w:rsidRPr="00417A1A">
        <w:rPr>
          <w:rFonts w:asciiTheme="minorHAnsi" w:hAnsiTheme="minorHAnsi" w:cstheme="minorHAnsi"/>
          <w:sz w:val="22"/>
          <w:szCs w:val="22"/>
        </w:rPr>
        <w:t>engage</w:t>
      </w:r>
      <w:r w:rsidR="005C078B" w:rsidRPr="00417A1A">
        <w:rPr>
          <w:rFonts w:asciiTheme="minorHAnsi" w:hAnsiTheme="minorHAnsi" w:cstheme="minorHAnsi"/>
          <w:sz w:val="22"/>
          <w:szCs w:val="22"/>
        </w:rPr>
        <w:t xml:space="preserve"> in training and building relationships </w:t>
      </w:r>
      <w:r w:rsidR="001339CB">
        <w:rPr>
          <w:rFonts w:asciiTheme="minorHAnsi" w:hAnsiTheme="minorHAnsi" w:cstheme="minorHAnsi"/>
          <w:sz w:val="22"/>
          <w:szCs w:val="22"/>
        </w:rPr>
        <w:t xml:space="preserve">with both QDAP and non-QDAP organisations to provide the best information and referral </w:t>
      </w:r>
      <w:r>
        <w:rPr>
          <w:rFonts w:asciiTheme="minorHAnsi" w:hAnsiTheme="minorHAnsi" w:cstheme="minorHAnsi"/>
          <w:sz w:val="22"/>
          <w:szCs w:val="22"/>
        </w:rPr>
        <w:t>service</w:t>
      </w:r>
      <w:r w:rsidR="001339CB">
        <w:rPr>
          <w:rFonts w:asciiTheme="minorHAnsi" w:hAnsiTheme="minorHAnsi" w:cstheme="minorHAnsi"/>
          <w:sz w:val="22"/>
          <w:szCs w:val="22"/>
        </w:rPr>
        <w:t xml:space="preserve"> possible. </w:t>
      </w:r>
      <w:r w:rsidR="004556D9">
        <w:rPr>
          <w:rFonts w:asciiTheme="minorHAnsi" w:hAnsiTheme="minorHAnsi" w:cstheme="minorHAnsi"/>
          <w:sz w:val="22"/>
          <w:szCs w:val="22"/>
        </w:rPr>
        <w:t>This has meant that creating outwards facing resources for both social media and the website have</w:t>
      </w:r>
      <w:r w:rsidR="00153C71">
        <w:rPr>
          <w:rFonts w:asciiTheme="minorHAnsi" w:hAnsiTheme="minorHAnsi" w:cstheme="minorHAnsi"/>
          <w:sz w:val="22"/>
          <w:szCs w:val="22"/>
        </w:rPr>
        <w:t xml:space="preserve"> been limited as</w:t>
      </w:r>
      <w:r w:rsidR="00BF54D4">
        <w:rPr>
          <w:rFonts w:asciiTheme="minorHAnsi" w:hAnsiTheme="minorHAnsi" w:cstheme="minorHAnsi"/>
          <w:sz w:val="22"/>
          <w:szCs w:val="22"/>
        </w:rPr>
        <w:t xml:space="preserve"> staffing the Hub has been the main priority. </w:t>
      </w:r>
      <w:r w:rsidR="00A41EEE">
        <w:rPr>
          <w:rFonts w:asciiTheme="minorHAnsi" w:hAnsiTheme="minorHAnsi" w:cstheme="minorHAnsi"/>
          <w:sz w:val="22"/>
          <w:szCs w:val="22"/>
        </w:rPr>
        <w:t xml:space="preserve">It is also very difficult to hire staff who have experience in both phone/web-based enquiries and resource development as these are two very different skillsets. </w:t>
      </w:r>
      <w:r w:rsidR="00BF54D4">
        <w:rPr>
          <w:rFonts w:asciiTheme="minorHAnsi" w:hAnsiTheme="minorHAnsi" w:cstheme="minorHAnsi"/>
          <w:sz w:val="22"/>
          <w:szCs w:val="22"/>
        </w:rPr>
        <w:t xml:space="preserve">Pathways requires an increase in staff to ensure there is a full roster of individuals with the expertise to complete the work. </w:t>
      </w:r>
      <w:r w:rsidR="008E11E2">
        <w:rPr>
          <w:rFonts w:asciiTheme="minorHAnsi" w:hAnsiTheme="minorHAnsi" w:cstheme="minorHAnsi"/>
          <w:sz w:val="22"/>
          <w:szCs w:val="22"/>
        </w:rPr>
        <w:t>This would also allow Pathways to complete promotion of the</w:t>
      </w:r>
      <w:r w:rsidR="00A41EEE">
        <w:rPr>
          <w:rFonts w:asciiTheme="minorHAnsi" w:hAnsiTheme="minorHAnsi" w:cstheme="minorHAnsi"/>
          <w:sz w:val="22"/>
          <w:szCs w:val="22"/>
        </w:rPr>
        <w:t xml:space="preserve"> service to raise awareness of its existence and support available which has been limited due to staffing limitations. </w:t>
      </w:r>
    </w:p>
    <w:p w14:paraId="26209D38" w14:textId="77777777" w:rsidR="00C0660C" w:rsidRPr="00417A1A" w:rsidRDefault="00C0660C" w:rsidP="001213E0">
      <w:pPr>
        <w:pStyle w:val="paragraph"/>
        <w:spacing w:before="0" w:beforeAutospacing="0" w:after="0" w:afterAutospacing="0"/>
        <w:textAlignment w:val="baseline"/>
        <w:rPr>
          <w:rFonts w:asciiTheme="minorHAnsi" w:hAnsiTheme="minorHAnsi" w:cstheme="minorHAnsi"/>
          <w:sz w:val="22"/>
          <w:szCs w:val="22"/>
        </w:rPr>
      </w:pPr>
    </w:p>
    <w:p w14:paraId="3EA371D5" w14:textId="10A1C2B8" w:rsidR="00C0660C" w:rsidRPr="00954306" w:rsidRDefault="00C0660C" w:rsidP="001213E0">
      <w:pPr>
        <w:pStyle w:val="paragraph"/>
        <w:spacing w:before="0" w:beforeAutospacing="0" w:after="0" w:afterAutospacing="0"/>
        <w:textAlignment w:val="baseline"/>
        <w:rPr>
          <w:rFonts w:asciiTheme="minorHAnsi" w:hAnsiTheme="minorHAnsi" w:cstheme="minorHAnsi"/>
          <w:sz w:val="22"/>
          <w:szCs w:val="22"/>
        </w:rPr>
      </w:pPr>
      <w:r w:rsidRPr="00417A1A">
        <w:rPr>
          <w:rFonts w:asciiTheme="minorHAnsi" w:hAnsiTheme="minorHAnsi" w:cstheme="minorHAnsi"/>
          <w:sz w:val="22"/>
          <w:szCs w:val="22"/>
        </w:rPr>
        <w:t xml:space="preserve">Funding for </w:t>
      </w:r>
      <w:r w:rsidR="002611F4" w:rsidRPr="00417A1A">
        <w:rPr>
          <w:rFonts w:asciiTheme="minorHAnsi" w:hAnsiTheme="minorHAnsi" w:cstheme="minorHAnsi"/>
          <w:sz w:val="22"/>
          <w:szCs w:val="22"/>
        </w:rPr>
        <w:t>‘</w:t>
      </w:r>
      <w:r w:rsidRPr="00417A1A">
        <w:rPr>
          <w:rFonts w:asciiTheme="minorHAnsi" w:hAnsiTheme="minorHAnsi" w:cstheme="minorHAnsi"/>
          <w:sz w:val="22"/>
          <w:szCs w:val="22"/>
        </w:rPr>
        <w:t>the Hub</w:t>
      </w:r>
      <w:r w:rsidR="002611F4" w:rsidRPr="00417A1A">
        <w:rPr>
          <w:rFonts w:asciiTheme="minorHAnsi" w:hAnsiTheme="minorHAnsi" w:cstheme="minorHAnsi"/>
          <w:sz w:val="22"/>
          <w:szCs w:val="22"/>
        </w:rPr>
        <w:t>’</w:t>
      </w:r>
      <w:r w:rsidRPr="00417A1A">
        <w:rPr>
          <w:rFonts w:asciiTheme="minorHAnsi" w:hAnsiTheme="minorHAnsi" w:cstheme="minorHAnsi"/>
          <w:sz w:val="22"/>
          <w:szCs w:val="22"/>
        </w:rPr>
        <w:t>, also includes operating QIDAN.</w:t>
      </w:r>
      <w:r w:rsidR="002611F4" w:rsidRPr="00417A1A">
        <w:rPr>
          <w:rFonts w:asciiTheme="minorHAnsi" w:hAnsiTheme="minorHAnsi" w:cstheme="minorHAnsi"/>
          <w:sz w:val="22"/>
          <w:szCs w:val="22"/>
        </w:rPr>
        <w:t xml:space="preserve"> The initial set up of QIDAN required extensive work and continues to be time consuming.</w:t>
      </w:r>
      <w:r w:rsidR="007B59F6">
        <w:rPr>
          <w:rFonts w:asciiTheme="minorHAnsi" w:hAnsiTheme="minorHAnsi" w:cstheme="minorHAnsi"/>
          <w:sz w:val="22"/>
          <w:szCs w:val="22"/>
        </w:rPr>
        <w:t xml:space="preserve"> QIDAN is now operating effectively, however it can be difficult to make decisions when managers are unable to attend meetings due to </w:t>
      </w:r>
      <w:r w:rsidR="00B42FCA">
        <w:rPr>
          <w:rFonts w:asciiTheme="minorHAnsi" w:hAnsiTheme="minorHAnsi" w:cstheme="minorHAnsi"/>
          <w:sz w:val="22"/>
          <w:szCs w:val="22"/>
        </w:rPr>
        <w:t xml:space="preserve">competing interests, which can mainly be attributed to </w:t>
      </w:r>
      <w:r w:rsidR="00603778">
        <w:rPr>
          <w:rFonts w:asciiTheme="minorHAnsi" w:hAnsiTheme="minorHAnsi" w:cstheme="minorHAnsi"/>
          <w:sz w:val="22"/>
          <w:szCs w:val="22"/>
        </w:rPr>
        <w:t xml:space="preserve">experiencing capacity issues locally. </w:t>
      </w:r>
      <w:r w:rsidR="00AC7052">
        <w:rPr>
          <w:rFonts w:asciiTheme="minorHAnsi" w:hAnsiTheme="minorHAnsi" w:cstheme="minorHAnsi"/>
          <w:sz w:val="22"/>
          <w:szCs w:val="22"/>
        </w:rPr>
        <w:t xml:space="preserve">Operating QIDAN is a </w:t>
      </w:r>
      <w:r w:rsidR="001E6DC6">
        <w:rPr>
          <w:rFonts w:asciiTheme="minorHAnsi" w:hAnsiTheme="minorHAnsi" w:cstheme="minorHAnsi"/>
          <w:sz w:val="22"/>
          <w:szCs w:val="22"/>
        </w:rPr>
        <w:t>full-time</w:t>
      </w:r>
      <w:r w:rsidR="00AC7052">
        <w:rPr>
          <w:rFonts w:asciiTheme="minorHAnsi" w:hAnsiTheme="minorHAnsi" w:cstheme="minorHAnsi"/>
          <w:sz w:val="22"/>
          <w:szCs w:val="22"/>
        </w:rPr>
        <w:t xml:space="preserve"> position</w:t>
      </w:r>
      <w:r w:rsidR="00E7694A">
        <w:rPr>
          <w:rFonts w:asciiTheme="minorHAnsi" w:hAnsiTheme="minorHAnsi" w:cstheme="minorHAnsi"/>
          <w:sz w:val="22"/>
          <w:szCs w:val="22"/>
        </w:rPr>
        <w:t xml:space="preserve"> as QIDAN </w:t>
      </w:r>
      <w:r w:rsidR="000D26B0">
        <w:rPr>
          <w:rFonts w:asciiTheme="minorHAnsi" w:hAnsiTheme="minorHAnsi" w:cstheme="minorHAnsi"/>
          <w:sz w:val="22"/>
          <w:szCs w:val="22"/>
        </w:rPr>
        <w:t>is striving to be a</w:t>
      </w:r>
      <w:r w:rsidR="000E7587">
        <w:rPr>
          <w:rFonts w:asciiTheme="minorHAnsi" w:hAnsiTheme="minorHAnsi" w:cstheme="minorHAnsi"/>
          <w:sz w:val="22"/>
          <w:szCs w:val="22"/>
        </w:rPr>
        <w:t xml:space="preserve">n effective peak body. This includes </w:t>
      </w:r>
      <w:r w:rsidR="00BE5F59">
        <w:rPr>
          <w:rFonts w:asciiTheme="minorHAnsi" w:hAnsiTheme="minorHAnsi" w:cstheme="minorHAnsi"/>
          <w:sz w:val="22"/>
          <w:szCs w:val="22"/>
        </w:rPr>
        <w:t xml:space="preserve">the </w:t>
      </w:r>
      <w:proofErr w:type="spellStart"/>
      <w:r w:rsidR="00BE5F59">
        <w:rPr>
          <w:rFonts w:asciiTheme="minorHAnsi" w:hAnsiTheme="minorHAnsi" w:cstheme="minorHAnsi"/>
          <w:sz w:val="22"/>
          <w:szCs w:val="22"/>
        </w:rPr>
        <w:t>set up</w:t>
      </w:r>
      <w:proofErr w:type="spellEnd"/>
      <w:r w:rsidR="00BE5F59">
        <w:rPr>
          <w:rFonts w:asciiTheme="minorHAnsi" w:hAnsiTheme="minorHAnsi" w:cstheme="minorHAnsi"/>
          <w:sz w:val="22"/>
          <w:szCs w:val="22"/>
        </w:rPr>
        <w:t xml:space="preserve"> of a Community of Practice for disability advocates across the State and organising support and training to further</w:t>
      </w:r>
      <w:r w:rsidR="00976285">
        <w:rPr>
          <w:rFonts w:asciiTheme="minorHAnsi" w:hAnsiTheme="minorHAnsi" w:cstheme="minorHAnsi"/>
          <w:sz w:val="22"/>
          <w:szCs w:val="22"/>
        </w:rPr>
        <w:t xml:space="preserve"> develop skills and education sector wide</w:t>
      </w:r>
      <w:r w:rsidR="001E6DC6">
        <w:rPr>
          <w:rFonts w:asciiTheme="minorHAnsi" w:hAnsiTheme="minorHAnsi" w:cstheme="minorHAnsi"/>
          <w:sz w:val="22"/>
          <w:szCs w:val="22"/>
        </w:rPr>
        <w:t xml:space="preserve"> as well and the ongoing management of QIDAN systemic issues. </w:t>
      </w:r>
    </w:p>
    <w:p w14:paraId="147A20DD" w14:textId="77777777" w:rsidR="0038266C" w:rsidRPr="0038266C" w:rsidRDefault="0038266C" w:rsidP="00E0513B">
      <w:pPr>
        <w:spacing w:after="0"/>
        <w:rPr>
          <w:b/>
          <w:bCs/>
        </w:rPr>
      </w:pPr>
    </w:p>
    <w:p w14:paraId="60C1FAAF" w14:textId="6E2F8215" w:rsidR="00F548B1" w:rsidRDefault="00816582" w:rsidP="00E0513B">
      <w:pPr>
        <w:spacing w:after="0"/>
        <w:rPr>
          <w:b/>
          <w:bCs/>
        </w:rPr>
      </w:pPr>
      <w:r>
        <w:rPr>
          <w:b/>
          <w:bCs/>
          <w:sz w:val="24"/>
          <w:szCs w:val="24"/>
        </w:rPr>
        <w:t>Unmet Demand Data Analysis</w:t>
      </w:r>
    </w:p>
    <w:p w14:paraId="35570404" w14:textId="4BD057FE" w:rsidR="00A35E16" w:rsidRDefault="00A35E16" w:rsidP="00C67ECA">
      <w:pPr>
        <w:spacing w:after="0"/>
      </w:pPr>
      <w:r>
        <w:t xml:space="preserve">An important distinction to make is the difference between unmet demand and unmet need. The data collected </w:t>
      </w:r>
      <w:r w:rsidR="00386938">
        <w:t>for</w:t>
      </w:r>
      <w:r>
        <w:t xml:space="preserve"> the </w:t>
      </w:r>
      <w:r w:rsidR="00386938">
        <w:t>period, 01</w:t>
      </w:r>
      <w:r w:rsidR="00386938" w:rsidRPr="00386938">
        <w:rPr>
          <w:vertAlign w:val="superscript"/>
        </w:rPr>
        <w:t>st</w:t>
      </w:r>
      <w:r w:rsidR="00386938">
        <w:t xml:space="preserve"> January 2022 to 31</w:t>
      </w:r>
      <w:r w:rsidR="00386938" w:rsidRPr="00386938">
        <w:rPr>
          <w:vertAlign w:val="superscript"/>
        </w:rPr>
        <w:t>st</w:t>
      </w:r>
      <w:r w:rsidR="00386938">
        <w:t xml:space="preserve"> May 2022,</w:t>
      </w:r>
      <w:r>
        <w:t xml:space="preserve"> refers to unmet demand; that is people who have identified they have a problem and have </w:t>
      </w:r>
      <w:r w:rsidR="00743124">
        <w:t>enquiries</w:t>
      </w:r>
      <w:r>
        <w:t xml:space="preserve"> about disability advocacy support. There are an exceptional number of people living in closed and hard to reach environments (such as group homes, boarding houses and hostels, rural and remote areas </w:t>
      </w:r>
      <w:r w:rsidR="001B0AC7">
        <w:t>etc.</w:t>
      </w:r>
      <w:r>
        <w:t>) that either:</w:t>
      </w:r>
    </w:p>
    <w:p w14:paraId="6641E139" w14:textId="08D6D102" w:rsidR="00A35E16" w:rsidRDefault="00A35E16" w:rsidP="00C67ECA">
      <w:pPr>
        <w:pStyle w:val="ListParagraph"/>
        <w:numPr>
          <w:ilvl w:val="0"/>
          <w:numId w:val="14"/>
        </w:numPr>
        <w:spacing w:after="0"/>
      </w:pPr>
      <w:r>
        <w:t xml:space="preserve">Are unaware disability advocacy </w:t>
      </w:r>
      <w:r w:rsidR="00743124">
        <w:t>existing</w:t>
      </w:r>
      <w:r>
        <w:t xml:space="preserve"> and could assist with their issue,</w:t>
      </w:r>
    </w:p>
    <w:p w14:paraId="086A2466" w14:textId="216F1648" w:rsidR="00A35E16" w:rsidRDefault="00A35E16" w:rsidP="00C67ECA">
      <w:pPr>
        <w:pStyle w:val="ListParagraph"/>
        <w:numPr>
          <w:ilvl w:val="0"/>
          <w:numId w:val="14"/>
        </w:numPr>
        <w:spacing w:after="0"/>
      </w:pPr>
      <w:r>
        <w:t xml:space="preserve">Do not have the means to make initial enquiries to disability advocacy. </w:t>
      </w:r>
      <w:r w:rsidR="00743124">
        <w:t>E.g.,</w:t>
      </w:r>
      <w:r>
        <w:t xml:space="preserve"> they do not have access to a phone, do not use a computer/email/internet,</w:t>
      </w:r>
    </w:p>
    <w:p w14:paraId="6B03049D" w14:textId="31A49FB4" w:rsidR="00A35E16" w:rsidRDefault="00A35E16" w:rsidP="00C67ECA">
      <w:pPr>
        <w:pStyle w:val="ListParagraph"/>
        <w:numPr>
          <w:ilvl w:val="0"/>
          <w:numId w:val="14"/>
        </w:numPr>
        <w:spacing w:after="0"/>
      </w:pPr>
      <w:r>
        <w:t xml:space="preserve">Are unaware they are in a situation that could be improved with disability advocacy. </w:t>
      </w:r>
      <w:r w:rsidR="00743124">
        <w:t>E.g.,</w:t>
      </w:r>
      <w:r>
        <w:t xml:space="preserve"> Unaware of their rights to come and go from their premise as they wish, unaware that there is a process to intervene in </w:t>
      </w:r>
      <w:proofErr w:type="spellStart"/>
      <w:r>
        <w:t>unauthorised</w:t>
      </w:r>
      <w:proofErr w:type="spellEnd"/>
      <w:r>
        <w:t xml:space="preserve"> restrictive practices, </w:t>
      </w:r>
      <w:r w:rsidR="00743124">
        <w:t xml:space="preserve">or that there is </w:t>
      </w:r>
      <w:r>
        <w:t xml:space="preserve">assistance to engage appropriate services to meet their needs. </w:t>
      </w:r>
    </w:p>
    <w:p w14:paraId="1E2D2B1E" w14:textId="7962BA96" w:rsidR="00A35E16" w:rsidRDefault="00A35E16" w:rsidP="00C67ECA">
      <w:pPr>
        <w:spacing w:after="0"/>
      </w:pPr>
      <w:r>
        <w:lastRenderedPageBreak/>
        <w:t>An additional issue with the lack of disability advocacy funding is the inability for services to complete meaningful engagement with individuals face</w:t>
      </w:r>
      <w:r w:rsidR="006333B7">
        <w:t>-</w:t>
      </w:r>
      <w:r>
        <w:t>to</w:t>
      </w:r>
      <w:r w:rsidR="006333B7">
        <w:t>-</w:t>
      </w:r>
      <w:r>
        <w:t>face when they are funded for one advocate</w:t>
      </w:r>
      <w:r w:rsidR="005237B3">
        <w:t xml:space="preserve"> (and in many regions, less than one full time advocate)</w:t>
      </w:r>
      <w:r>
        <w:t xml:space="preserve"> to cover hundreds of square </w:t>
      </w:r>
      <w:r w:rsidR="00F6618F">
        <w:t>kilometers</w:t>
      </w:r>
      <w:r>
        <w:t xml:space="preserve">. This means people who require proactive assistance from a disability advocate </w:t>
      </w:r>
      <w:r w:rsidR="006374E9">
        <w:t xml:space="preserve">are unable to access these services. </w:t>
      </w:r>
      <w:r>
        <w:t xml:space="preserve"> </w:t>
      </w:r>
    </w:p>
    <w:p w14:paraId="61D3F135" w14:textId="2AB4007D" w:rsidR="0047705D" w:rsidRPr="0087030F" w:rsidRDefault="009024F7" w:rsidP="00C67ECA">
      <w:pPr>
        <w:spacing w:after="0"/>
      </w:pPr>
      <w:r>
        <w:t xml:space="preserve">As the Disability Royal Commission has highlighted, people with disability </w:t>
      </w:r>
      <w:r w:rsidR="0020191A">
        <w:t>are more likely to experience violence than people without disability</w:t>
      </w:r>
      <w:r w:rsidR="00F84696">
        <w:t>.</w:t>
      </w:r>
      <w:r w:rsidR="00F84696">
        <w:rPr>
          <w:rStyle w:val="FootnoteReference"/>
        </w:rPr>
        <w:footnoteReference w:id="16"/>
      </w:r>
      <w:r w:rsidR="0089558D">
        <w:t xml:space="preserve"> Proactive outreach to </w:t>
      </w:r>
      <w:r w:rsidR="009E4E0F">
        <w:t xml:space="preserve">find and support people with disability who fall into the ‘unmet need’ category is </w:t>
      </w:r>
      <w:r w:rsidR="00F159FD">
        <w:t xml:space="preserve">important in </w:t>
      </w:r>
      <w:r w:rsidR="00F71C60">
        <w:t>upholding</w:t>
      </w:r>
      <w:r w:rsidR="006374E9">
        <w:t xml:space="preserve"> an</w:t>
      </w:r>
      <w:r w:rsidR="00F71C60">
        <w:t xml:space="preserve"> </w:t>
      </w:r>
      <w:proofErr w:type="spellStart"/>
      <w:proofErr w:type="gramStart"/>
      <w:r w:rsidR="00F71C60">
        <w:t>individuals</w:t>
      </w:r>
      <w:proofErr w:type="spellEnd"/>
      <w:proofErr w:type="gramEnd"/>
      <w:r w:rsidR="00F71C60">
        <w:t xml:space="preserve"> rights. </w:t>
      </w:r>
    </w:p>
    <w:p w14:paraId="78B70B74" w14:textId="77777777" w:rsidR="00DE46C4" w:rsidRPr="0087030F" w:rsidRDefault="00DE46C4" w:rsidP="00C67ECA">
      <w:pPr>
        <w:spacing w:after="0"/>
      </w:pPr>
    </w:p>
    <w:p w14:paraId="572128FA" w14:textId="6E8A2C33" w:rsidR="001E3F11" w:rsidRPr="001E3F11" w:rsidRDefault="001E3F11" w:rsidP="00C67ECA">
      <w:pPr>
        <w:spacing w:after="0"/>
        <w:rPr>
          <w:u w:val="single"/>
        </w:rPr>
      </w:pPr>
      <w:r>
        <w:rPr>
          <w:u w:val="single"/>
        </w:rPr>
        <w:t xml:space="preserve">Unmet </w:t>
      </w:r>
      <w:r w:rsidR="00217E79">
        <w:rPr>
          <w:u w:val="single"/>
        </w:rPr>
        <w:t>D</w:t>
      </w:r>
      <w:r>
        <w:rPr>
          <w:u w:val="single"/>
        </w:rPr>
        <w:t>emand</w:t>
      </w:r>
      <w:r w:rsidR="00AD65A7">
        <w:rPr>
          <w:u w:val="single"/>
        </w:rPr>
        <w:t xml:space="preserve"> - </w:t>
      </w:r>
      <w:r w:rsidR="0047705D">
        <w:rPr>
          <w:u w:val="single"/>
        </w:rPr>
        <w:t>Combined</w:t>
      </w:r>
    </w:p>
    <w:p w14:paraId="01A2B306" w14:textId="364E30DC" w:rsidR="001E3F11" w:rsidRDefault="001E3F11" w:rsidP="00C67ECA">
      <w:pPr>
        <w:spacing w:after="0"/>
      </w:pPr>
      <w:r>
        <w:t xml:space="preserve">When interpreting the unmet demand data, it should be interpreted within the current context. There are limitations to this data which means it does not accurately reflect the full extent of the unmet demand. It has become clear that there is inconsistent reporting of unmet demand between services. One of the reasons for inconsistent reporting is due to </w:t>
      </w:r>
      <w:r w:rsidR="0009394C">
        <w:t>limited guidance and/ or</w:t>
      </w:r>
      <w:r>
        <w:t xml:space="preserve"> training provided by DSDATSIP to QDAP </w:t>
      </w:r>
      <w:proofErr w:type="spellStart"/>
      <w:r>
        <w:t>organisations</w:t>
      </w:r>
      <w:proofErr w:type="spellEnd"/>
      <w:r>
        <w:t xml:space="preserve"> as to how to </w:t>
      </w:r>
      <w:r w:rsidR="004637D5">
        <w:t xml:space="preserve">best </w:t>
      </w:r>
      <w:r>
        <w:t xml:space="preserve">use the reporting spreadsheet and the definition of different reporting options. This has meant QDAP </w:t>
      </w:r>
      <w:proofErr w:type="spellStart"/>
      <w:r>
        <w:t>organisations</w:t>
      </w:r>
      <w:proofErr w:type="spellEnd"/>
      <w:r>
        <w:t xml:space="preserve"> have created their own internal definitions in relation to what and how to report unmet demand, leading to significant inconsistencies and uncaptured enquires. QDAP </w:t>
      </w:r>
      <w:proofErr w:type="spellStart"/>
      <w:r>
        <w:t>organisations</w:t>
      </w:r>
      <w:proofErr w:type="spellEnd"/>
      <w:r>
        <w:t xml:space="preserve"> also have concern that reporting unmet demand when </w:t>
      </w:r>
      <w:r w:rsidR="008F6095">
        <w:t>potentially</w:t>
      </w:r>
      <w:r>
        <w:t xml:space="preserve"> not meeting </w:t>
      </w:r>
      <w:r w:rsidR="009C1174">
        <w:t>work plan</w:t>
      </w:r>
      <w:r>
        <w:t xml:space="preserve"> obligations (such as number of clients) could cause issues with DSDATSIP.</w:t>
      </w:r>
    </w:p>
    <w:p w14:paraId="154A3861" w14:textId="77777777" w:rsidR="00DE46C4" w:rsidRDefault="00DE46C4" w:rsidP="00C67ECA">
      <w:pPr>
        <w:spacing w:after="0"/>
      </w:pPr>
    </w:p>
    <w:p w14:paraId="59BAAB38" w14:textId="496A17C2" w:rsidR="001E3F11" w:rsidRDefault="003573C0" w:rsidP="00C67ECA">
      <w:pPr>
        <w:spacing w:after="0"/>
      </w:pPr>
      <w:r>
        <w:t>This report focuses on the unmet demand</w:t>
      </w:r>
      <w:r w:rsidR="000A05EB">
        <w:t xml:space="preserve"> s</w:t>
      </w:r>
      <w:r w:rsidR="001E3F11">
        <w:t>ince the reallocation of Queensland disability advocacy funding</w:t>
      </w:r>
      <w:r w:rsidR="000A05EB">
        <w:t xml:space="preserve"> which occurred in January 2022. However, there has been a long history of disability advocacy not being able to meet the demand </w:t>
      </w:r>
      <w:r w:rsidR="00472CDD">
        <w:t>and</w:t>
      </w:r>
      <w:r w:rsidR="00E472E1">
        <w:t xml:space="preserve"> </w:t>
      </w:r>
      <w:r w:rsidR="00671C34">
        <w:t>this report highlights th</w:t>
      </w:r>
      <w:r w:rsidR="00341B94">
        <w:t>is ongoing issue.</w:t>
      </w:r>
      <w:r w:rsidR="001E3F11">
        <w:t xml:space="preserve"> During </w:t>
      </w:r>
      <w:r w:rsidR="002536EE">
        <w:t>period</w:t>
      </w:r>
      <w:r w:rsidR="001E3F11">
        <w:t xml:space="preserve"> 01</w:t>
      </w:r>
      <w:r w:rsidR="001E3F11" w:rsidRPr="00B02A50">
        <w:rPr>
          <w:vertAlign w:val="superscript"/>
        </w:rPr>
        <w:t>st</w:t>
      </w:r>
      <w:r w:rsidR="001E3F11">
        <w:t xml:space="preserve"> January 2022 – 31</w:t>
      </w:r>
      <w:r w:rsidR="001E3F11" w:rsidRPr="00B02A50">
        <w:rPr>
          <w:vertAlign w:val="superscript"/>
        </w:rPr>
        <w:t>st</w:t>
      </w:r>
      <w:r w:rsidR="001E3F11">
        <w:t xml:space="preserve"> May 2022</w:t>
      </w:r>
      <w:r w:rsidR="002536EE">
        <w:t xml:space="preserve"> t</w:t>
      </w:r>
      <w:r w:rsidR="001E3F11">
        <w:t xml:space="preserve">he disability advocacy </w:t>
      </w:r>
      <w:proofErr w:type="spellStart"/>
      <w:r w:rsidR="001E3F11">
        <w:t>organisations</w:t>
      </w:r>
      <w:proofErr w:type="spellEnd"/>
      <w:r w:rsidR="001E3F11">
        <w:t xml:space="preserve"> operating in Queensland have </w:t>
      </w:r>
      <w:r w:rsidR="006A3899">
        <w:t>been unable to provide</w:t>
      </w:r>
      <w:r w:rsidR="001E3F11">
        <w:t xml:space="preserve"> </w:t>
      </w:r>
      <w:r w:rsidR="001E3F11" w:rsidRPr="009C5432">
        <w:t>service to 612 individual enquiries. At least 16% of these enquiries</w:t>
      </w:r>
      <w:r w:rsidR="001E3F11">
        <w:t xml:space="preserve"> were refused service due to lack of capacity in the </w:t>
      </w:r>
      <w:proofErr w:type="spellStart"/>
      <w:r w:rsidR="001E3F11">
        <w:t>organisation</w:t>
      </w:r>
      <w:proofErr w:type="spellEnd"/>
      <w:r w:rsidR="001E3F11">
        <w:t xml:space="preserve"> </w:t>
      </w:r>
      <w:r w:rsidR="001E3F11" w:rsidRPr="00047AF3">
        <w:t>and 4% due to having no specialist skillet.</w:t>
      </w:r>
      <w:r w:rsidR="001E3F11" w:rsidRPr="00047AF3">
        <w:rPr>
          <w:rStyle w:val="FootnoteReference"/>
        </w:rPr>
        <w:footnoteReference w:id="17"/>
      </w:r>
      <w:r w:rsidR="001E3F11">
        <w:t xml:space="preserve"> </w:t>
      </w:r>
    </w:p>
    <w:p w14:paraId="69476C78" w14:textId="6777A635" w:rsidR="001E3F11" w:rsidRDefault="001E3F11" w:rsidP="00C67ECA">
      <w:pPr>
        <w:spacing w:after="0"/>
      </w:pPr>
      <w:r>
        <w:t xml:space="preserve">It is </w:t>
      </w:r>
      <w:r w:rsidRPr="009C5432">
        <w:t>acknowledged that 26% of the reason</w:t>
      </w:r>
      <w:r>
        <w:t xml:space="preserve"> for being refused service were due to “not being an advocacy issue”, however this </w:t>
      </w:r>
      <w:r w:rsidR="00F44FAD">
        <w:t xml:space="preserve">can be explained by </w:t>
      </w:r>
      <w:r>
        <w:t xml:space="preserve">advocacy </w:t>
      </w:r>
      <w:proofErr w:type="spellStart"/>
      <w:r>
        <w:t>organisations</w:t>
      </w:r>
      <w:proofErr w:type="spellEnd"/>
      <w:r>
        <w:t xml:space="preserve"> hav</w:t>
      </w:r>
      <w:r w:rsidR="00F44FAD">
        <w:t xml:space="preserve">ing </w:t>
      </w:r>
      <w:r>
        <w:t>to reduce their scope, to ensure they can provide consistent services to the most vulnerable</w:t>
      </w:r>
      <w:r w:rsidR="00F44FAD">
        <w:t xml:space="preserve"> people with disability</w:t>
      </w:r>
      <w:r>
        <w:t xml:space="preserve">. There are many issues that disability advocacy has previously assisted with, however due to the increased demand and reduced serviceability due to funding restraints, have had to turn away. Disability advocacy </w:t>
      </w:r>
      <w:proofErr w:type="spellStart"/>
      <w:r>
        <w:t>organisations</w:t>
      </w:r>
      <w:proofErr w:type="spellEnd"/>
      <w:r>
        <w:t xml:space="preserve"> have also had to refer matters on to other services such as community legal services due to capacity, whereas if they had the capacity, they would assist with the issue.  </w:t>
      </w:r>
    </w:p>
    <w:p w14:paraId="4BAC89F8" w14:textId="77777777" w:rsidR="00DE46C4" w:rsidRDefault="00DE46C4" w:rsidP="00C67ECA">
      <w:pPr>
        <w:spacing w:after="0"/>
      </w:pPr>
    </w:p>
    <w:p w14:paraId="3042991C" w14:textId="77777777" w:rsidR="001E3F11" w:rsidRDefault="001E3F11" w:rsidP="00C67ECA">
      <w:pPr>
        <w:spacing w:after="0"/>
      </w:pPr>
      <w:r>
        <w:t xml:space="preserve">Many </w:t>
      </w:r>
      <w:proofErr w:type="spellStart"/>
      <w:r>
        <w:t>organisations</w:t>
      </w:r>
      <w:proofErr w:type="spellEnd"/>
      <w:r>
        <w:t xml:space="preserve"> are not reporting when they complete information and referral work as this is onerous and </w:t>
      </w:r>
      <w:proofErr w:type="spellStart"/>
      <w:r>
        <w:t>organisations</w:t>
      </w:r>
      <w:proofErr w:type="spellEnd"/>
      <w:r>
        <w:t xml:space="preserve"> are not funded to capture this data. Admin, intake and in some cases, advocates can spend significant time on the phone (and follow up emails) explaining processes to </w:t>
      </w:r>
      <w:r>
        <w:lastRenderedPageBreak/>
        <w:t xml:space="preserve">individuals who enquire for advocacy support and due to having no capacity, provide information and referral to assist the individual as much as possible. It is difficult and somewhat awkward to ask individuals for information that DSDATSIP is requesting as part of the unmet demand reporting when an </w:t>
      </w:r>
      <w:proofErr w:type="spellStart"/>
      <w:r>
        <w:t>organisation</w:t>
      </w:r>
      <w:proofErr w:type="spellEnd"/>
      <w:r>
        <w:t xml:space="preserve"> is turning them away. </w:t>
      </w:r>
    </w:p>
    <w:p w14:paraId="6AD7B117" w14:textId="77777777" w:rsidR="00DE46C4" w:rsidRDefault="00DE46C4" w:rsidP="00C67ECA">
      <w:pPr>
        <w:spacing w:after="0"/>
      </w:pPr>
    </w:p>
    <w:p w14:paraId="05F8A52C" w14:textId="33C45DCC" w:rsidR="001E3F11" w:rsidRDefault="001E3F11" w:rsidP="00C67ECA">
      <w:pPr>
        <w:spacing w:after="0"/>
      </w:pPr>
      <w:r>
        <w:t xml:space="preserve">Additionally, if an advocate provides a ‘one of advice’ or </w:t>
      </w:r>
      <w:r w:rsidR="00D554F0">
        <w:t>short-term</w:t>
      </w:r>
      <w:r>
        <w:t xml:space="preserve"> advocacy, </w:t>
      </w:r>
      <w:r w:rsidR="00D554F0">
        <w:t>whereas</w:t>
      </w:r>
      <w:r>
        <w:t xml:space="preserve"> the person would like ongoing </w:t>
      </w:r>
      <w:r w:rsidR="002F3B7E">
        <w:t>support,</w:t>
      </w:r>
      <w:r>
        <w:t xml:space="preserve"> but the </w:t>
      </w:r>
      <w:proofErr w:type="spellStart"/>
      <w:r>
        <w:t>organisation</w:t>
      </w:r>
      <w:proofErr w:type="spellEnd"/>
      <w:r>
        <w:t xml:space="preserve"> does not have capacity, this is also not being captured in unmet demand, rather only in individual advocacy services delivered. This type of work is also being completed by advocacy </w:t>
      </w:r>
      <w:proofErr w:type="spellStart"/>
      <w:r>
        <w:t>organisations</w:t>
      </w:r>
      <w:proofErr w:type="spellEnd"/>
      <w:r>
        <w:t xml:space="preserve"> across the country (described as ‘little advocacy’ by the Victorian Council of Social Services) and is often completed because the alternative is no support at all.</w:t>
      </w:r>
      <w:r>
        <w:rPr>
          <w:rStyle w:val="FootnoteReference"/>
        </w:rPr>
        <w:footnoteReference w:id="18"/>
      </w:r>
    </w:p>
    <w:p w14:paraId="2EE54A96" w14:textId="50948C63" w:rsidR="001E3F11" w:rsidRDefault="001E3F11" w:rsidP="00C67ECA">
      <w:pPr>
        <w:spacing w:after="0"/>
      </w:pPr>
      <w:r>
        <w:t xml:space="preserve">Many of the </w:t>
      </w:r>
      <w:proofErr w:type="spellStart"/>
      <w:r>
        <w:t>organisations</w:t>
      </w:r>
      <w:proofErr w:type="spellEnd"/>
      <w:r>
        <w:t xml:space="preserve"> have also advised they are not reporting when they are completing what is referred to as ‘passing the buck’ work. This is when referrals are made to advocacy </w:t>
      </w:r>
      <w:proofErr w:type="spellStart"/>
      <w:r>
        <w:t>organisations</w:t>
      </w:r>
      <w:proofErr w:type="spellEnd"/>
      <w:r>
        <w:t xml:space="preserve"> when the referrer should be completing the work. This is work that takes time to explain to the individual and the referrer what the next steps are and why the referrer should be completing the work. </w:t>
      </w:r>
      <w:r w:rsidR="00001FD2">
        <w:t xml:space="preserve">For example, employment services referring individuals to advocacy service to fill out disability support pension paperwork. </w:t>
      </w:r>
      <w:r>
        <w:t>There is an opportunity to develop the disability sectors knowledge and skillset, however advocates do not have the capacity to do so.</w:t>
      </w:r>
    </w:p>
    <w:p w14:paraId="0DFDE615" w14:textId="77777777" w:rsidR="00DE46C4" w:rsidRDefault="00DE46C4" w:rsidP="00C67ECA">
      <w:pPr>
        <w:spacing w:after="0"/>
      </w:pPr>
    </w:p>
    <w:p w14:paraId="2D6B242A" w14:textId="507F539D" w:rsidR="001E3F11" w:rsidRDefault="001E3F11" w:rsidP="00C67ECA">
      <w:pPr>
        <w:spacing w:after="0"/>
      </w:pPr>
      <w:r>
        <w:t xml:space="preserve">One of the concerns that </w:t>
      </w:r>
      <w:r w:rsidR="0055215A">
        <w:t>is</w:t>
      </w:r>
      <w:r>
        <w:t xml:space="preserve"> shared amongst disability advocacy </w:t>
      </w:r>
      <w:proofErr w:type="spellStart"/>
      <w:r>
        <w:t>organisations</w:t>
      </w:r>
      <w:proofErr w:type="spellEnd"/>
      <w:r>
        <w:t xml:space="preserve"> is an individuals’ ability to reach out for support repeatedly. When an individual is advised the </w:t>
      </w:r>
      <w:proofErr w:type="spellStart"/>
      <w:r>
        <w:t>organisation</w:t>
      </w:r>
      <w:proofErr w:type="spellEnd"/>
      <w:r>
        <w:t xml:space="preserve"> is unable to assist due to lack of capacity, the likelihood of the person calling back to request support appears to be diminishing. This lack of capacity then also influences advocacy </w:t>
      </w:r>
      <w:proofErr w:type="spellStart"/>
      <w:r>
        <w:t>organisations</w:t>
      </w:r>
      <w:proofErr w:type="spellEnd"/>
      <w:r>
        <w:t xml:space="preserve"> raising awareness of their services, including completing proactive outreach to find the most vulnerable as the actual unmet need is unknown. Advocacy </w:t>
      </w:r>
      <w:proofErr w:type="spellStart"/>
      <w:r>
        <w:t>organisations</w:t>
      </w:r>
      <w:proofErr w:type="spellEnd"/>
      <w:r>
        <w:t xml:space="preserve"> do not want to raise their profile, and have individuals reach out assistance, only to turn more people away. </w:t>
      </w:r>
    </w:p>
    <w:p w14:paraId="5158DDB0" w14:textId="77777777" w:rsidR="00DE46C4" w:rsidRDefault="00DE46C4" w:rsidP="00C67ECA">
      <w:pPr>
        <w:spacing w:after="0"/>
      </w:pPr>
    </w:p>
    <w:p w14:paraId="02571BEB" w14:textId="77777777" w:rsidR="001E3F11" w:rsidRDefault="001E3F11" w:rsidP="00C67ECA">
      <w:pPr>
        <w:spacing w:after="0"/>
      </w:pPr>
      <w:r>
        <w:t xml:space="preserve">The largest reason for people being turned away by advocacy </w:t>
      </w:r>
      <w:proofErr w:type="spellStart"/>
      <w:r>
        <w:t>organisations</w:t>
      </w:r>
      <w:proofErr w:type="spellEnd"/>
      <w:r>
        <w:t xml:space="preserve"> is because the individual is not in the location they service (45%). However, when an advocacy </w:t>
      </w:r>
      <w:proofErr w:type="spellStart"/>
      <w:r>
        <w:t>organisation</w:t>
      </w:r>
      <w:proofErr w:type="spellEnd"/>
      <w:r>
        <w:t xml:space="preserve"> is unable to provide services due to the individual not living in their service region and almost all advocacy </w:t>
      </w:r>
      <w:proofErr w:type="spellStart"/>
      <w:r>
        <w:t>organisations</w:t>
      </w:r>
      <w:proofErr w:type="spellEnd"/>
      <w:r>
        <w:t xml:space="preserve"> are at capacity, this translates into unmet demand due to lack of capacity. </w:t>
      </w:r>
    </w:p>
    <w:p w14:paraId="2B49F5E0" w14:textId="77777777" w:rsidR="00DE46C4" w:rsidRDefault="00DE46C4">
      <w:pPr>
        <w:rPr>
          <w:b/>
          <w:bCs/>
        </w:rPr>
      </w:pPr>
      <w:r>
        <w:rPr>
          <w:b/>
          <w:bCs/>
        </w:rPr>
        <w:br w:type="page"/>
      </w:r>
    </w:p>
    <w:p w14:paraId="62D6A820" w14:textId="593D9A01" w:rsidR="001E3F11" w:rsidRPr="00A5321C" w:rsidRDefault="001E3F11" w:rsidP="00C67ECA">
      <w:pPr>
        <w:spacing w:after="0"/>
      </w:pPr>
      <w:r>
        <w:rPr>
          <w:b/>
          <w:bCs/>
        </w:rPr>
        <w:lastRenderedPageBreak/>
        <w:t xml:space="preserve">Graph </w:t>
      </w:r>
      <w:r w:rsidR="005257B9">
        <w:rPr>
          <w:b/>
          <w:bCs/>
        </w:rPr>
        <w:t>10</w:t>
      </w:r>
      <w:r>
        <w:rPr>
          <w:b/>
          <w:bCs/>
        </w:rPr>
        <w:t xml:space="preserve">: </w:t>
      </w:r>
      <w:r w:rsidR="00AB693E">
        <w:t>Combined</w:t>
      </w:r>
      <w:r w:rsidR="00C84B85">
        <w:t xml:space="preserve"> a</w:t>
      </w:r>
      <w:r>
        <w:t>dvocacy services</w:t>
      </w:r>
      <w:r w:rsidR="00C84B85">
        <w:t>:</w:t>
      </w:r>
      <w:r>
        <w:t xml:space="preserve"> </w:t>
      </w:r>
      <w:r w:rsidR="0019024E">
        <w:t>U</w:t>
      </w:r>
      <w:r>
        <w:t>nmet demand</w:t>
      </w:r>
      <w:r w:rsidR="00C84B85">
        <w:t xml:space="preserve"> r</w:t>
      </w:r>
      <w:r>
        <w:t>eason</w:t>
      </w:r>
    </w:p>
    <w:p w14:paraId="5FFCBA17" w14:textId="5FB05931" w:rsidR="001E3F11" w:rsidRDefault="00D73083" w:rsidP="00C67ECA">
      <w:pPr>
        <w:spacing w:after="0"/>
        <w:jc w:val="center"/>
      </w:pPr>
      <w:r>
        <w:rPr>
          <w:noProof/>
        </w:rPr>
        <w:drawing>
          <wp:inline distT="0" distB="0" distL="0" distR="0" wp14:anchorId="5CE4EB49" wp14:editId="44BAA941">
            <wp:extent cx="4320000" cy="3060000"/>
            <wp:effectExtent l="0" t="0" r="4445" b="7620"/>
            <wp:docPr id="28" name="Chart 28">
              <a:extLst xmlns:a="http://schemas.openxmlformats.org/drawingml/2006/main">
                <a:ext uri="{FF2B5EF4-FFF2-40B4-BE49-F238E27FC236}">
                  <a16:creationId xmlns:a16="http://schemas.microsoft.com/office/drawing/2014/main" id="{5C3E5F73-ED98-40E1-A9EE-756416D08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FA6058" w14:textId="77777777" w:rsidR="00DE46C4" w:rsidRDefault="00DE46C4" w:rsidP="00C67ECA">
      <w:pPr>
        <w:spacing w:after="0"/>
        <w:jc w:val="center"/>
      </w:pPr>
    </w:p>
    <w:p w14:paraId="7D7BF113" w14:textId="77777777" w:rsidR="001E3F11" w:rsidRDefault="001E3F11" w:rsidP="00C67ECA">
      <w:pPr>
        <w:spacing w:after="0"/>
      </w:pPr>
      <w:r>
        <w:t xml:space="preserve">Advocates are often working beyond capacity and take on more and more clients when it is clear the person is extremely vulnerable, and this is not reflected in the unmet demand. The data instead shows that advocates are delivering more services without understanding the context as to why. </w:t>
      </w:r>
    </w:p>
    <w:p w14:paraId="127BEB59" w14:textId="21C46D79" w:rsidR="00BD6962" w:rsidRDefault="00BD6962" w:rsidP="00C67ECA">
      <w:pPr>
        <w:spacing w:after="0"/>
      </w:pPr>
      <w:r>
        <w:t xml:space="preserve">Another concerning trend is the number of people living with physical disability being turned away from advocacy services. </w:t>
      </w:r>
      <w:r w:rsidR="008610F1">
        <w:t>Twenty three percent</w:t>
      </w:r>
      <w:r w:rsidR="0082597E">
        <w:t xml:space="preserve"> of people who were unable to be provided </w:t>
      </w:r>
      <w:r w:rsidR="006B1DF5">
        <w:t xml:space="preserve">with disability advocacy reported their primary disability being a physical disability. </w:t>
      </w:r>
      <w:r w:rsidR="00C70A26">
        <w:t xml:space="preserve">Unfortunately, those who may be deemed able to self-advocate are often turned away from advocacy services, regardless of whether they have the capacity to self-advocate at </w:t>
      </w:r>
      <w:r w:rsidR="009A7FAF">
        <w:t>that point in time</w:t>
      </w:r>
      <w:r w:rsidR="00C70A26">
        <w:t xml:space="preserve">. Although all advocacy </w:t>
      </w:r>
      <w:proofErr w:type="spellStart"/>
      <w:r w:rsidR="00C70A26">
        <w:t>organisations</w:t>
      </w:r>
      <w:proofErr w:type="spellEnd"/>
      <w:r w:rsidR="00C70A26">
        <w:t xml:space="preserve"> will foster self-advocacy where possible, it must be</w:t>
      </w:r>
      <w:r w:rsidR="005408E2">
        <w:t xml:space="preserve"> acknowledged that </w:t>
      </w:r>
      <w:r w:rsidR="00AD7FDE">
        <w:t>our current</w:t>
      </w:r>
      <w:r w:rsidR="00415BF6">
        <w:t xml:space="preserve"> society is not accessible and inclusive</w:t>
      </w:r>
      <w:r w:rsidR="003C1890">
        <w:t xml:space="preserve"> and even the most skilled individuals </w:t>
      </w:r>
      <w:r w:rsidR="00903104">
        <w:t xml:space="preserve">may require </w:t>
      </w:r>
      <w:r w:rsidR="00F86581">
        <w:t xml:space="preserve">advocacy support. </w:t>
      </w:r>
    </w:p>
    <w:p w14:paraId="3D6F303B" w14:textId="77777777" w:rsidR="00DE46C4" w:rsidRDefault="00DE46C4">
      <w:pPr>
        <w:rPr>
          <w:b/>
          <w:bCs/>
        </w:rPr>
      </w:pPr>
      <w:r>
        <w:rPr>
          <w:b/>
          <w:bCs/>
        </w:rPr>
        <w:br w:type="page"/>
      </w:r>
    </w:p>
    <w:p w14:paraId="4915F9FB" w14:textId="264EF08E" w:rsidR="009509F7" w:rsidRPr="009509F7" w:rsidRDefault="009509F7" w:rsidP="00C67ECA">
      <w:pPr>
        <w:spacing w:after="0"/>
      </w:pPr>
      <w:r>
        <w:rPr>
          <w:b/>
          <w:bCs/>
        </w:rPr>
        <w:lastRenderedPageBreak/>
        <w:t xml:space="preserve">Graph </w:t>
      </w:r>
      <w:r w:rsidR="006F662C">
        <w:rPr>
          <w:b/>
          <w:bCs/>
        </w:rPr>
        <w:t>11</w:t>
      </w:r>
      <w:r>
        <w:rPr>
          <w:b/>
          <w:bCs/>
        </w:rPr>
        <w:t>:</w:t>
      </w:r>
      <w:r>
        <w:t xml:space="preserve"> </w:t>
      </w:r>
      <w:r w:rsidR="00AB693E">
        <w:t>Combined</w:t>
      </w:r>
      <w:r>
        <w:t xml:space="preserve"> advocacy services: Unmet demand primary </w:t>
      </w:r>
      <w:r w:rsidR="00343FCF">
        <w:t>disability</w:t>
      </w:r>
    </w:p>
    <w:p w14:paraId="30869035" w14:textId="23D69D82" w:rsidR="00A35E16" w:rsidRDefault="009509F7" w:rsidP="00C67ECA">
      <w:pPr>
        <w:spacing w:after="0"/>
        <w:jc w:val="center"/>
      </w:pPr>
      <w:r>
        <w:rPr>
          <w:noProof/>
        </w:rPr>
        <w:drawing>
          <wp:inline distT="0" distB="0" distL="0" distR="0" wp14:anchorId="4B427AA2" wp14:editId="7CD0A230">
            <wp:extent cx="4320000" cy="2880000"/>
            <wp:effectExtent l="0" t="0" r="4445" b="15875"/>
            <wp:docPr id="22" name="Chart 22">
              <a:extLst xmlns:a="http://schemas.openxmlformats.org/drawingml/2006/main">
                <a:ext uri="{FF2B5EF4-FFF2-40B4-BE49-F238E27FC236}">
                  <a16:creationId xmlns:a16="http://schemas.microsoft.com/office/drawing/2014/main" id="{67C96477-3294-4E23-9E11-75F070DA1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6595D7" w14:textId="77777777" w:rsidR="00AF5707" w:rsidRDefault="00AF5707" w:rsidP="00C67ECA">
      <w:pPr>
        <w:spacing w:after="0"/>
      </w:pPr>
    </w:p>
    <w:p w14:paraId="6EB0EFB0" w14:textId="63FD8BE9" w:rsidR="00F74CE0" w:rsidRDefault="00217E79" w:rsidP="00F74CE0">
      <w:pPr>
        <w:spacing w:after="0"/>
      </w:pPr>
      <w:r>
        <w:rPr>
          <w:u w:val="single"/>
        </w:rPr>
        <w:t xml:space="preserve">Unmet Demand - </w:t>
      </w:r>
      <w:r w:rsidR="001E3F11">
        <w:rPr>
          <w:u w:val="single"/>
        </w:rPr>
        <w:t xml:space="preserve">Regional </w:t>
      </w:r>
      <w:r w:rsidR="00F74CE0">
        <w:rPr>
          <w:u w:val="single"/>
        </w:rPr>
        <w:t>Individual Advocacy</w:t>
      </w:r>
    </w:p>
    <w:p w14:paraId="445605A8" w14:textId="671D47A7" w:rsidR="002B2DFD" w:rsidRDefault="00A36215" w:rsidP="00C67ECA">
      <w:pPr>
        <w:spacing w:after="0"/>
      </w:pPr>
      <w:r>
        <w:t xml:space="preserve">With the re-allocation of funding in January 2022, some services experienced significant changes in their service area. </w:t>
      </w:r>
      <w:r w:rsidR="002C2EA9">
        <w:t xml:space="preserve">This has resulted in some confusion amongst the community leading many to reach out to </w:t>
      </w:r>
      <w:proofErr w:type="spellStart"/>
      <w:r w:rsidR="002C2EA9">
        <w:t>organisations</w:t>
      </w:r>
      <w:proofErr w:type="spellEnd"/>
      <w:r w:rsidR="002C2EA9">
        <w:t xml:space="preserve"> that were previously in the area. </w:t>
      </w:r>
      <w:r w:rsidR="00087251">
        <w:t>This was most experienced in Brisbane</w:t>
      </w:r>
      <w:r w:rsidR="00466D8A">
        <w:t>. T</w:t>
      </w:r>
      <w:r w:rsidR="004269CE">
        <w:t xml:space="preserve">he unmet demand </w:t>
      </w:r>
      <w:r w:rsidR="002B2DFD">
        <w:t>is significantly higher in Brisbane due to the number of individuals seeking to access disability advocacy support. However, it should be noted that all regions are experiencing unmet demand, showing that there is a need for increased advocacy funding across the state.</w:t>
      </w:r>
      <w:r w:rsidR="00602DB6">
        <w:t xml:space="preserve"> 536 requests for services were </w:t>
      </w:r>
      <w:r w:rsidR="00E52DB5">
        <w:t xml:space="preserve">unable to be met </w:t>
      </w:r>
      <w:r w:rsidR="00466D8A">
        <w:t>by regional advocacy services.</w:t>
      </w:r>
    </w:p>
    <w:p w14:paraId="4ED2B6E4" w14:textId="77777777" w:rsidR="00DE46C4" w:rsidRDefault="00DE46C4">
      <w:pPr>
        <w:rPr>
          <w:b/>
          <w:bCs/>
        </w:rPr>
      </w:pPr>
      <w:r>
        <w:rPr>
          <w:b/>
          <w:bCs/>
        </w:rPr>
        <w:br w:type="page"/>
      </w:r>
    </w:p>
    <w:p w14:paraId="3323E2A9" w14:textId="6D9A2D8F" w:rsidR="002B2DFD" w:rsidRPr="001819B5" w:rsidRDefault="002B2DFD" w:rsidP="00C67ECA">
      <w:pPr>
        <w:spacing w:after="0"/>
      </w:pPr>
      <w:r>
        <w:rPr>
          <w:b/>
          <w:bCs/>
        </w:rPr>
        <w:lastRenderedPageBreak/>
        <w:t xml:space="preserve">Graph </w:t>
      </w:r>
      <w:r w:rsidR="00FD32CA">
        <w:rPr>
          <w:b/>
          <w:bCs/>
        </w:rPr>
        <w:t>12</w:t>
      </w:r>
      <w:r>
        <w:rPr>
          <w:b/>
          <w:bCs/>
        </w:rPr>
        <w:t xml:space="preserve">: </w:t>
      </w:r>
      <w:r>
        <w:t xml:space="preserve">Regional: </w:t>
      </w:r>
      <w:r w:rsidR="0019024E">
        <w:t>U</w:t>
      </w:r>
      <w:r>
        <w:t>nmet demand service region</w:t>
      </w:r>
    </w:p>
    <w:p w14:paraId="02BB4511" w14:textId="77777777" w:rsidR="002B2DFD" w:rsidRDefault="002B2DFD" w:rsidP="00C67ECA">
      <w:pPr>
        <w:spacing w:after="0"/>
        <w:jc w:val="center"/>
      </w:pPr>
      <w:r>
        <w:rPr>
          <w:noProof/>
        </w:rPr>
        <w:drawing>
          <wp:inline distT="0" distB="0" distL="0" distR="0" wp14:anchorId="65553E38" wp14:editId="7D0E15E6">
            <wp:extent cx="4320000" cy="3060000"/>
            <wp:effectExtent l="0" t="0" r="4445" b="7620"/>
            <wp:docPr id="17" name="Chart 17">
              <a:extLst xmlns:a="http://schemas.openxmlformats.org/drawingml/2006/main">
                <a:ext uri="{FF2B5EF4-FFF2-40B4-BE49-F238E27FC236}">
                  <a16:creationId xmlns:a16="http://schemas.microsoft.com/office/drawing/2014/main" id="{FE28A5DC-757E-4AC4-A43E-641B21FAD070}"/>
                </a:ext>
                <a:ext uri="{147F2762-F138-4A5C-976F-8EAC2B608ADB}">
                  <a16:predDERef xmlns:a16="http://schemas.microsoft.com/office/drawing/2014/main" pred="{001AD15C-B442-9559-41DB-A8F8754AA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C9B2F7" w14:textId="77777777" w:rsidR="00DE46C4" w:rsidRDefault="00DE46C4" w:rsidP="00C67ECA">
      <w:pPr>
        <w:spacing w:after="0"/>
        <w:jc w:val="center"/>
      </w:pPr>
    </w:p>
    <w:p w14:paraId="78B6F81E" w14:textId="5EBCACE0" w:rsidR="002B2DFD" w:rsidRDefault="00694765" w:rsidP="00C67ECA">
      <w:pPr>
        <w:spacing w:after="0"/>
      </w:pPr>
      <w:r>
        <w:t xml:space="preserve">The regional advocacy </w:t>
      </w:r>
      <w:proofErr w:type="spellStart"/>
      <w:r>
        <w:t>organisations</w:t>
      </w:r>
      <w:proofErr w:type="spellEnd"/>
      <w:r>
        <w:t xml:space="preserve"> have similar trends to the </w:t>
      </w:r>
      <w:r w:rsidR="00AF53AE">
        <w:t>combined</w:t>
      </w:r>
      <w:r>
        <w:t xml:space="preserve"> advocacy services for unmet demand</w:t>
      </w:r>
      <w:r w:rsidR="003814B8">
        <w:t>,</w:t>
      </w:r>
      <w:r>
        <w:t xml:space="preserve"> as</w:t>
      </w:r>
      <w:r w:rsidR="003814B8">
        <w:t xml:space="preserve"> regional advocacy</w:t>
      </w:r>
      <w:r>
        <w:t xml:space="preserve"> makes</w:t>
      </w:r>
      <w:r w:rsidR="003814B8">
        <w:t xml:space="preserve"> up</w:t>
      </w:r>
      <w:r>
        <w:t xml:space="preserve"> a large portion of the unmet demand data. Similarly</w:t>
      </w:r>
      <w:r w:rsidR="00466D8A">
        <w:t xml:space="preserve">, </w:t>
      </w:r>
      <w:r w:rsidR="001E659B">
        <w:t>people living with physical disability were the individuals to be turned away from advocacy services.</w:t>
      </w:r>
      <w:r w:rsidR="00D754C6">
        <w:t xml:space="preserve"> </w:t>
      </w:r>
      <w:r w:rsidR="00827255">
        <w:t>Twenty-four percent</w:t>
      </w:r>
      <w:r w:rsidR="00381D4B">
        <w:t xml:space="preserve"> of the unmet demand reporting their primary disability as physical, </w:t>
      </w:r>
      <w:r w:rsidR="0074682B">
        <w:t xml:space="preserve">there is also a high rate of </w:t>
      </w:r>
      <w:r w:rsidR="00220591">
        <w:t>people</w:t>
      </w:r>
      <w:r w:rsidR="00381D4B">
        <w:t xml:space="preserve"> </w:t>
      </w:r>
      <w:r w:rsidR="00566950">
        <w:t>with</w:t>
      </w:r>
      <w:r w:rsidR="00381D4B">
        <w:t xml:space="preserve"> intellectual impairment</w:t>
      </w:r>
      <w:r w:rsidR="00220591">
        <w:t>s (</w:t>
      </w:r>
      <w:r w:rsidR="004D2341">
        <w:t xml:space="preserve">19%) </w:t>
      </w:r>
      <w:r w:rsidR="00220591">
        <w:t xml:space="preserve">and psychosocial disability </w:t>
      </w:r>
      <w:r w:rsidR="004D2341">
        <w:t xml:space="preserve">(18%) </w:t>
      </w:r>
      <w:r w:rsidR="00220591">
        <w:t>being unable to access advocacy</w:t>
      </w:r>
      <w:r w:rsidR="00E52DB5">
        <w:t xml:space="preserve">. </w:t>
      </w:r>
    </w:p>
    <w:p w14:paraId="67B0CF59" w14:textId="77777777" w:rsidR="00DE46C4" w:rsidRDefault="00DE46C4" w:rsidP="00C67ECA">
      <w:pPr>
        <w:spacing w:after="0"/>
      </w:pPr>
    </w:p>
    <w:p w14:paraId="60C95D91" w14:textId="58D1A5B6" w:rsidR="00381D4B" w:rsidRPr="00381D4B" w:rsidRDefault="00381D4B" w:rsidP="00C67ECA">
      <w:pPr>
        <w:spacing w:after="0"/>
      </w:pPr>
      <w:r>
        <w:rPr>
          <w:b/>
          <w:bCs/>
        </w:rPr>
        <w:t xml:space="preserve">Graph </w:t>
      </w:r>
      <w:r w:rsidR="00FD32CA">
        <w:rPr>
          <w:b/>
          <w:bCs/>
        </w:rPr>
        <w:t>13</w:t>
      </w:r>
      <w:r>
        <w:rPr>
          <w:b/>
          <w:bCs/>
        </w:rPr>
        <w:t xml:space="preserve">: </w:t>
      </w:r>
      <w:r>
        <w:t>Regional: Unmet demand primary disability</w:t>
      </w:r>
    </w:p>
    <w:p w14:paraId="3086AC61" w14:textId="015FBEDD" w:rsidR="0069212A" w:rsidRDefault="001E669D" w:rsidP="00C67ECA">
      <w:pPr>
        <w:spacing w:after="0"/>
        <w:jc w:val="center"/>
      </w:pPr>
      <w:r>
        <w:rPr>
          <w:noProof/>
        </w:rPr>
        <w:drawing>
          <wp:inline distT="0" distB="0" distL="0" distR="0" wp14:anchorId="5129E792" wp14:editId="0D609915">
            <wp:extent cx="4320000" cy="2700000"/>
            <wp:effectExtent l="0" t="0" r="4445" b="5715"/>
            <wp:docPr id="25" name="Chart 25">
              <a:extLst xmlns:a="http://schemas.openxmlformats.org/drawingml/2006/main">
                <a:ext uri="{FF2B5EF4-FFF2-40B4-BE49-F238E27FC236}">
                  <a16:creationId xmlns:a16="http://schemas.microsoft.com/office/drawing/2014/main" id="{0F8F584F-2F8F-43C4-84FB-821130BB2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2BA7DF" w14:textId="77777777" w:rsidR="00DE46C4" w:rsidRDefault="00DE46C4" w:rsidP="00C67ECA">
      <w:pPr>
        <w:spacing w:after="0"/>
        <w:jc w:val="center"/>
      </w:pPr>
    </w:p>
    <w:p w14:paraId="481A686D" w14:textId="099196DB" w:rsidR="00694765" w:rsidRDefault="00694765" w:rsidP="00C67ECA">
      <w:pPr>
        <w:spacing w:after="0"/>
      </w:pPr>
      <w:r>
        <w:lastRenderedPageBreak/>
        <w:t xml:space="preserve">The most common reason a request for advocacy was unable to be provided was because the individual did not reside in the areas the </w:t>
      </w:r>
      <w:proofErr w:type="spellStart"/>
      <w:r>
        <w:t>organisation</w:t>
      </w:r>
      <w:proofErr w:type="spellEnd"/>
      <w:r>
        <w:t xml:space="preserve"> covered (51%)</w:t>
      </w:r>
      <w:r w:rsidR="008F0C59">
        <w:t xml:space="preserve">, with the second most common reason being ‘not an advocacy issue’ (28%). However, as discussed earlier, </w:t>
      </w:r>
      <w:r w:rsidR="00AB693E">
        <w:t xml:space="preserve">when an advocacy </w:t>
      </w:r>
      <w:proofErr w:type="spellStart"/>
      <w:r w:rsidR="00AB693E">
        <w:t>organisation</w:t>
      </w:r>
      <w:proofErr w:type="spellEnd"/>
      <w:r w:rsidR="00AB693E">
        <w:t xml:space="preserve"> is unable to provide services due to the individual not living in their service region and almost all advocacy </w:t>
      </w:r>
      <w:proofErr w:type="spellStart"/>
      <w:r w:rsidR="00AB693E">
        <w:t>organisations</w:t>
      </w:r>
      <w:proofErr w:type="spellEnd"/>
      <w:r w:rsidR="00AB693E">
        <w:t xml:space="preserve"> are at capacity, this translates into unmet demand due to lack of capacity.</w:t>
      </w:r>
    </w:p>
    <w:p w14:paraId="3AF85BD2" w14:textId="77777777" w:rsidR="003B562A" w:rsidRDefault="003B562A" w:rsidP="00C67ECA">
      <w:pPr>
        <w:spacing w:after="0"/>
      </w:pPr>
    </w:p>
    <w:p w14:paraId="2420A8A6" w14:textId="125F7834" w:rsidR="007036BD" w:rsidRPr="007036BD" w:rsidRDefault="007036BD" w:rsidP="00C67ECA">
      <w:pPr>
        <w:spacing w:after="0"/>
      </w:pPr>
      <w:r>
        <w:rPr>
          <w:b/>
          <w:bCs/>
        </w:rPr>
        <w:t xml:space="preserve">Graph </w:t>
      </w:r>
      <w:r w:rsidR="007B1D83">
        <w:rPr>
          <w:b/>
          <w:bCs/>
        </w:rPr>
        <w:t>14</w:t>
      </w:r>
      <w:r>
        <w:rPr>
          <w:b/>
          <w:bCs/>
        </w:rPr>
        <w:t xml:space="preserve">: </w:t>
      </w:r>
      <w:r>
        <w:t>Regional: Unmet demand reason</w:t>
      </w:r>
    </w:p>
    <w:p w14:paraId="22CC91C1" w14:textId="609F5A38" w:rsidR="00014DCB" w:rsidRDefault="009B3A44" w:rsidP="00C67ECA">
      <w:pPr>
        <w:spacing w:after="0"/>
        <w:jc w:val="center"/>
      </w:pPr>
      <w:r>
        <w:rPr>
          <w:noProof/>
        </w:rPr>
        <w:drawing>
          <wp:inline distT="0" distB="0" distL="0" distR="0" wp14:anchorId="5C5506CF" wp14:editId="04882E01">
            <wp:extent cx="4500000" cy="3060000"/>
            <wp:effectExtent l="0" t="0" r="15240" b="7620"/>
            <wp:docPr id="27" name="Chart 27">
              <a:extLst xmlns:a="http://schemas.openxmlformats.org/drawingml/2006/main">
                <a:ext uri="{FF2B5EF4-FFF2-40B4-BE49-F238E27FC236}">
                  <a16:creationId xmlns:a16="http://schemas.microsoft.com/office/drawing/2014/main" id="{B9F1C801-D215-48F5-AC25-E240E4F6D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B6DE77" w14:textId="77777777" w:rsidR="003B562A" w:rsidRDefault="003B562A" w:rsidP="00C67ECA">
      <w:pPr>
        <w:spacing w:after="0"/>
        <w:jc w:val="center"/>
      </w:pPr>
    </w:p>
    <w:p w14:paraId="63CE7B7B" w14:textId="50EBD701" w:rsidR="00B7205F" w:rsidRDefault="00B7205F" w:rsidP="00C67ECA">
      <w:pPr>
        <w:spacing w:after="0"/>
      </w:pPr>
      <w:r>
        <w:t xml:space="preserve">When faced with being unable to provide advocacy services, many </w:t>
      </w:r>
      <w:proofErr w:type="spellStart"/>
      <w:r>
        <w:t>organisations</w:t>
      </w:r>
      <w:proofErr w:type="spellEnd"/>
      <w:r w:rsidR="00D60F82">
        <w:t xml:space="preserve"> provide referrals to other </w:t>
      </w:r>
      <w:proofErr w:type="spellStart"/>
      <w:r w:rsidR="00D60F82">
        <w:t>organisations</w:t>
      </w:r>
      <w:proofErr w:type="spellEnd"/>
      <w:r w:rsidR="00D60F82">
        <w:t xml:space="preserve"> (47%). </w:t>
      </w:r>
      <w:r w:rsidR="00AF6FDA">
        <w:t>As there is limited</w:t>
      </w:r>
      <w:r w:rsidR="00741F30">
        <w:t xml:space="preserve"> geographical</w:t>
      </w:r>
      <w:r w:rsidR="00AF6FDA">
        <w:t xml:space="preserve"> overlap of </w:t>
      </w:r>
      <w:r w:rsidR="00741F30">
        <w:t xml:space="preserve">disability advocacy </w:t>
      </w:r>
      <w:r w:rsidR="00AF6FDA">
        <w:t xml:space="preserve">services </w:t>
      </w:r>
      <w:r w:rsidR="00EA4A0C">
        <w:t xml:space="preserve">only 13% of referrals were made to QDAP </w:t>
      </w:r>
      <w:proofErr w:type="spellStart"/>
      <w:r w:rsidR="00EA4A0C">
        <w:t>organisations</w:t>
      </w:r>
      <w:proofErr w:type="spellEnd"/>
      <w:r w:rsidR="006470B8">
        <w:t xml:space="preserve">, with the majority either being referred to non-QDAP providers (31%) or Pathways (27%) for alternative options. </w:t>
      </w:r>
    </w:p>
    <w:p w14:paraId="3C3A9BA9" w14:textId="77777777" w:rsidR="003B562A" w:rsidRDefault="003B562A" w:rsidP="00C67ECA">
      <w:pPr>
        <w:spacing w:after="0"/>
        <w:rPr>
          <w:b/>
        </w:rPr>
      </w:pPr>
    </w:p>
    <w:p w14:paraId="5617BB57" w14:textId="77777777" w:rsidR="003B562A" w:rsidRDefault="003B562A">
      <w:pPr>
        <w:rPr>
          <w:b/>
          <w:bCs/>
        </w:rPr>
      </w:pPr>
      <w:r>
        <w:rPr>
          <w:b/>
          <w:bCs/>
        </w:rPr>
        <w:br w:type="page"/>
      </w:r>
    </w:p>
    <w:p w14:paraId="1B21A176" w14:textId="2F727C4F" w:rsidR="0057576B" w:rsidRDefault="0057576B" w:rsidP="00C67ECA">
      <w:pPr>
        <w:spacing w:after="0"/>
      </w:pPr>
      <w:r>
        <w:rPr>
          <w:b/>
          <w:bCs/>
        </w:rPr>
        <w:lastRenderedPageBreak/>
        <w:t xml:space="preserve">Graph </w:t>
      </w:r>
      <w:r w:rsidR="00B26E35">
        <w:rPr>
          <w:b/>
          <w:bCs/>
        </w:rPr>
        <w:t>15</w:t>
      </w:r>
      <w:r>
        <w:rPr>
          <w:b/>
          <w:bCs/>
        </w:rPr>
        <w:t xml:space="preserve">: </w:t>
      </w:r>
      <w:r>
        <w:t>Regional: Unmet demand action taken and referred to</w:t>
      </w:r>
    </w:p>
    <w:p w14:paraId="1F61CF4F" w14:textId="2B1E561B" w:rsidR="00310645" w:rsidRDefault="00886A16" w:rsidP="00C67ECA">
      <w:pPr>
        <w:spacing w:after="0"/>
        <w:jc w:val="center"/>
      </w:pPr>
      <w:r>
        <w:rPr>
          <w:noProof/>
        </w:rPr>
        <w:drawing>
          <wp:inline distT="0" distB="0" distL="0" distR="0" wp14:anchorId="070600EA" wp14:editId="586EFDBA">
            <wp:extent cx="2880000" cy="2700000"/>
            <wp:effectExtent l="0" t="0" r="15875" b="5715"/>
            <wp:docPr id="42" name="Chart 42">
              <a:extLst xmlns:a="http://schemas.openxmlformats.org/drawingml/2006/main">
                <a:ext uri="{FF2B5EF4-FFF2-40B4-BE49-F238E27FC236}">
                  <a16:creationId xmlns:a16="http://schemas.microsoft.com/office/drawing/2014/main" id="{07733D5A-A219-4A1F-9DB1-D3F903FCC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A1A1A">
        <w:rPr>
          <w:noProof/>
        </w:rPr>
        <w:drawing>
          <wp:inline distT="0" distB="0" distL="0" distR="0" wp14:anchorId="0B1E247E" wp14:editId="3508A93B">
            <wp:extent cx="2880000" cy="2700000"/>
            <wp:effectExtent l="0" t="0" r="15875" b="5715"/>
            <wp:docPr id="43" name="Chart 43">
              <a:extLst xmlns:a="http://schemas.openxmlformats.org/drawingml/2006/main">
                <a:ext uri="{FF2B5EF4-FFF2-40B4-BE49-F238E27FC236}">
                  <a16:creationId xmlns:a16="http://schemas.microsoft.com/office/drawing/2014/main" id="{C1EDE4CC-49A4-477B-869C-26711C468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6ECFCE" w14:textId="77777777" w:rsidR="003B562A" w:rsidRDefault="003B562A" w:rsidP="00C67ECA">
      <w:pPr>
        <w:spacing w:after="0"/>
        <w:rPr>
          <w:u w:val="single"/>
        </w:rPr>
      </w:pPr>
    </w:p>
    <w:p w14:paraId="520E6896" w14:textId="73DC1717" w:rsidR="004D0B2C" w:rsidRDefault="00217E79" w:rsidP="00F74CE0">
      <w:pPr>
        <w:spacing w:after="0"/>
      </w:pPr>
      <w:r>
        <w:rPr>
          <w:u w:val="single"/>
        </w:rPr>
        <w:t xml:space="preserve">Unmet Demand - </w:t>
      </w:r>
      <w:r w:rsidR="00F74CE0">
        <w:rPr>
          <w:u w:val="single"/>
        </w:rPr>
        <w:t>Specialist Cohort</w:t>
      </w:r>
      <w:r w:rsidR="004D0B2C">
        <w:rPr>
          <w:u w:val="single"/>
        </w:rPr>
        <w:t xml:space="preserve">s </w:t>
      </w:r>
    </w:p>
    <w:p w14:paraId="70357755" w14:textId="26185C78" w:rsidR="005F0C70" w:rsidRDefault="007D30A6" w:rsidP="005F0C70">
      <w:pPr>
        <w:spacing w:after="0"/>
      </w:pPr>
      <w:r>
        <w:t xml:space="preserve">With the re-allocation of funding </w:t>
      </w:r>
      <w:r w:rsidR="00104A80">
        <w:t>and introduction of</w:t>
      </w:r>
      <w:r>
        <w:t xml:space="preserve"> specialist services </w:t>
      </w:r>
      <w:r w:rsidR="00104A80">
        <w:t>in</w:t>
      </w:r>
      <w:r>
        <w:t xml:space="preserve"> January 2022, </w:t>
      </w:r>
      <w:r w:rsidR="00647183">
        <w:t>new services were established for</w:t>
      </w:r>
      <w:r w:rsidR="00094B26">
        <w:t xml:space="preserve"> </w:t>
      </w:r>
      <w:r w:rsidR="00104A80">
        <w:t xml:space="preserve">Aboriginal and Torres Strait Islander and children and young people cohorts. </w:t>
      </w:r>
      <w:r w:rsidR="008420CA">
        <w:t xml:space="preserve">In establishing the </w:t>
      </w:r>
      <w:r w:rsidR="000A4C51">
        <w:t xml:space="preserve">Aboriginal and Torres Strait Islander specialist service, ATSIDNQ worked with local communities to </w:t>
      </w:r>
      <w:r w:rsidR="00CF772B">
        <w:t xml:space="preserve">co-design the service, build trust and relationships. </w:t>
      </w:r>
      <w:r w:rsidR="006E5696">
        <w:t>Significant time and resource</w:t>
      </w:r>
      <w:r w:rsidR="005538F3">
        <w:t>s have</w:t>
      </w:r>
      <w:r w:rsidR="00780054">
        <w:t xml:space="preserve"> also been put into establishing </w:t>
      </w:r>
      <w:r w:rsidR="005538F3">
        <w:t xml:space="preserve">and promoting </w:t>
      </w:r>
      <w:r w:rsidR="00780054">
        <w:t>the</w:t>
      </w:r>
      <w:r w:rsidR="00937237">
        <w:t xml:space="preserve"> children and young </w:t>
      </w:r>
      <w:proofErr w:type="spellStart"/>
      <w:proofErr w:type="gramStart"/>
      <w:r w:rsidR="00937237">
        <w:t>peoples</w:t>
      </w:r>
      <w:proofErr w:type="spellEnd"/>
      <w:proofErr w:type="gramEnd"/>
      <w:r w:rsidR="00937237">
        <w:t xml:space="preserve"> specialist service</w:t>
      </w:r>
      <w:r w:rsidR="00780054">
        <w:t xml:space="preserve"> by building relationships with key stakeholders for referrals. </w:t>
      </w:r>
      <w:r w:rsidR="007E4E90" w:rsidRPr="00D0417E">
        <w:t xml:space="preserve">As these services are </w:t>
      </w:r>
      <w:r w:rsidR="00E8654F" w:rsidRPr="00D0417E">
        <w:t xml:space="preserve">still </w:t>
      </w:r>
      <w:r w:rsidR="00D0417E" w:rsidRPr="00D0417E">
        <w:t>evolving</w:t>
      </w:r>
      <w:r w:rsidR="007E4E90" w:rsidRPr="00D0417E">
        <w:t>,</w:t>
      </w:r>
      <w:r w:rsidR="00B046C5" w:rsidRPr="00D0417E">
        <w:t xml:space="preserve"> </w:t>
      </w:r>
      <w:r w:rsidR="00D02D1D" w:rsidRPr="00D0417E">
        <w:t xml:space="preserve">we suggest </w:t>
      </w:r>
      <w:r w:rsidR="008006A5" w:rsidRPr="00D0417E">
        <w:t xml:space="preserve">the unmet demand should be </w:t>
      </w:r>
      <w:r w:rsidR="00D0417E" w:rsidRPr="00D0417E">
        <w:t>analyzed</w:t>
      </w:r>
      <w:r w:rsidR="008006A5" w:rsidRPr="00D0417E">
        <w:t xml:space="preserve"> month to month, to show the increased </w:t>
      </w:r>
      <w:r w:rsidR="00D0417E" w:rsidRPr="00D0417E">
        <w:t xml:space="preserve">demand. </w:t>
      </w:r>
    </w:p>
    <w:p w14:paraId="6B0DBDBD" w14:textId="77777777" w:rsidR="00FE391D" w:rsidRDefault="00FE391D" w:rsidP="005F0C70">
      <w:pPr>
        <w:spacing w:after="0"/>
      </w:pPr>
    </w:p>
    <w:p w14:paraId="7EF85B0D" w14:textId="626B5B5C" w:rsidR="004B0FF1" w:rsidRDefault="0099760B" w:rsidP="005F0C70">
      <w:pPr>
        <w:spacing w:after="0"/>
      </w:pPr>
      <w:r w:rsidRPr="00A967FC">
        <w:rPr>
          <w:b/>
          <w:bCs/>
        </w:rPr>
        <w:t xml:space="preserve">Table </w:t>
      </w:r>
      <w:r>
        <w:rPr>
          <w:b/>
          <w:bCs/>
        </w:rPr>
        <w:t>6</w:t>
      </w:r>
      <w:r>
        <w:t xml:space="preserve">: </w:t>
      </w:r>
      <w:r w:rsidR="00D0417E">
        <w:t>Specialist</w:t>
      </w:r>
      <w:r>
        <w:t xml:space="preserve">: </w:t>
      </w:r>
      <w:r w:rsidR="00D0417E">
        <w:t>Unmet demand breakdown month by month</w:t>
      </w:r>
      <w:r>
        <w:t xml:space="preserve"> </w:t>
      </w:r>
    </w:p>
    <w:tbl>
      <w:tblPr>
        <w:tblStyle w:val="GridTable1Light"/>
        <w:tblW w:w="0" w:type="auto"/>
        <w:jc w:val="center"/>
        <w:tblLook w:val="04A0" w:firstRow="1" w:lastRow="0" w:firstColumn="1" w:lastColumn="0" w:noHBand="0" w:noVBand="1"/>
      </w:tblPr>
      <w:tblGrid>
        <w:gridCol w:w="1555"/>
        <w:gridCol w:w="905"/>
        <w:gridCol w:w="1017"/>
        <w:gridCol w:w="825"/>
        <w:gridCol w:w="851"/>
        <w:gridCol w:w="708"/>
      </w:tblGrid>
      <w:tr w:rsidR="004950AE" w14:paraId="7C718BA9" w14:textId="77777777" w:rsidTr="009976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A4888CF" w14:textId="5295CFCF" w:rsidR="004950AE" w:rsidRPr="004950AE" w:rsidRDefault="004950AE" w:rsidP="005F0C70">
            <w:pPr>
              <w:rPr>
                <w:b w:val="0"/>
                <w:bCs w:val="0"/>
              </w:rPr>
            </w:pPr>
            <w:r w:rsidRPr="004950AE">
              <w:rPr>
                <w:b w:val="0"/>
                <w:bCs w:val="0"/>
              </w:rPr>
              <w:t>Month/Org</w:t>
            </w:r>
          </w:p>
        </w:tc>
        <w:tc>
          <w:tcPr>
            <w:tcW w:w="905" w:type="dxa"/>
          </w:tcPr>
          <w:p w14:paraId="3F5740AB" w14:textId="15EEFC7C"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January</w:t>
            </w:r>
          </w:p>
        </w:tc>
        <w:tc>
          <w:tcPr>
            <w:tcW w:w="1017" w:type="dxa"/>
          </w:tcPr>
          <w:p w14:paraId="6BB52DA3" w14:textId="02D84EE4"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February</w:t>
            </w:r>
          </w:p>
        </w:tc>
        <w:tc>
          <w:tcPr>
            <w:tcW w:w="825" w:type="dxa"/>
          </w:tcPr>
          <w:p w14:paraId="20A4A826" w14:textId="435E7E6A"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March</w:t>
            </w:r>
          </w:p>
        </w:tc>
        <w:tc>
          <w:tcPr>
            <w:tcW w:w="851" w:type="dxa"/>
          </w:tcPr>
          <w:p w14:paraId="67D37CDD" w14:textId="24D1E257"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April</w:t>
            </w:r>
          </w:p>
        </w:tc>
        <w:tc>
          <w:tcPr>
            <w:tcW w:w="708" w:type="dxa"/>
          </w:tcPr>
          <w:p w14:paraId="376A19EE" w14:textId="75C7FB3F"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May</w:t>
            </w:r>
          </w:p>
        </w:tc>
      </w:tr>
      <w:tr w:rsidR="0099760B" w14:paraId="3BA66EEA"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68150275" w14:textId="37324B9A" w:rsidR="0099760B" w:rsidRDefault="0099760B" w:rsidP="0099760B">
            <w:r>
              <w:t>ATSI</w:t>
            </w:r>
          </w:p>
        </w:tc>
        <w:tc>
          <w:tcPr>
            <w:tcW w:w="905" w:type="dxa"/>
          </w:tcPr>
          <w:p w14:paraId="090C30E1" w14:textId="3FF3A145"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1017" w:type="dxa"/>
          </w:tcPr>
          <w:p w14:paraId="33BBCA35" w14:textId="6795A403"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825" w:type="dxa"/>
          </w:tcPr>
          <w:p w14:paraId="46491C02" w14:textId="7688FCE4"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7DC460E0" w14:textId="70ACE023" w:rsidR="0099760B" w:rsidRDefault="0099760B" w:rsidP="0099760B">
            <w:pPr>
              <w:cnfStyle w:val="000000000000" w:firstRow="0" w:lastRow="0" w:firstColumn="0" w:lastColumn="0" w:oddVBand="0" w:evenVBand="0" w:oddHBand="0" w:evenHBand="0" w:firstRowFirstColumn="0" w:firstRowLastColumn="0" w:lastRowFirstColumn="0" w:lastRowLastColumn="0"/>
            </w:pPr>
            <w:r>
              <w:t>5</w:t>
            </w:r>
          </w:p>
        </w:tc>
        <w:tc>
          <w:tcPr>
            <w:tcW w:w="708" w:type="dxa"/>
          </w:tcPr>
          <w:p w14:paraId="71C55DA5" w14:textId="040ACC77" w:rsidR="0099760B" w:rsidRDefault="0099760B" w:rsidP="0099760B">
            <w:pPr>
              <w:cnfStyle w:val="000000000000" w:firstRow="0" w:lastRow="0" w:firstColumn="0" w:lastColumn="0" w:oddVBand="0" w:evenVBand="0" w:oddHBand="0" w:evenHBand="0" w:firstRowFirstColumn="0" w:firstRowLastColumn="0" w:lastRowFirstColumn="0" w:lastRowLastColumn="0"/>
            </w:pPr>
            <w:r>
              <w:t>2</w:t>
            </w:r>
          </w:p>
        </w:tc>
      </w:tr>
      <w:tr w:rsidR="0099760B" w14:paraId="4C5E53EE"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EF881DB" w14:textId="7D54A72A" w:rsidR="0099760B" w:rsidRDefault="0099760B" w:rsidP="0099760B">
            <w:r>
              <w:t>CALD</w:t>
            </w:r>
          </w:p>
        </w:tc>
        <w:tc>
          <w:tcPr>
            <w:tcW w:w="905" w:type="dxa"/>
          </w:tcPr>
          <w:p w14:paraId="1E9AA2A0" w14:textId="339DEC0C" w:rsidR="0099760B" w:rsidRDefault="0099760B" w:rsidP="0099760B">
            <w:pPr>
              <w:cnfStyle w:val="000000000000" w:firstRow="0" w:lastRow="0" w:firstColumn="0" w:lastColumn="0" w:oddVBand="0" w:evenVBand="0" w:oddHBand="0" w:evenHBand="0" w:firstRowFirstColumn="0" w:firstRowLastColumn="0" w:lastRowFirstColumn="0" w:lastRowLastColumn="0"/>
            </w:pPr>
            <w:r>
              <w:t>12</w:t>
            </w:r>
          </w:p>
        </w:tc>
        <w:tc>
          <w:tcPr>
            <w:tcW w:w="1017" w:type="dxa"/>
          </w:tcPr>
          <w:p w14:paraId="2D5D958A" w14:textId="4C755084"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825" w:type="dxa"/>
          </w:tcPr>
          <w:p w14:paraId="7A3E988F" w14:textId="4B9EAEB8" w:rsidR="0099760B" w:rsidRDefault="0099760B" w:rsidP="0099760B">
            <w:pPr>
              <w:cnfStyle w:val="000000000000" w:firstRow="0" w:lastRow="0" w:firstColumn="0" w:lastColumn="0" w:oddVBand="0" w:evenVBand="0" w:oddHBand="0" w:evenHBand="0" w:firstRowFirstColumn="0" w:firstRowLastColumn="0" w:lastRowFirstColumn="0" w:lastRowLastColumn="0"/>
            </w:pPr>
            <w:r>
              <w:t>21</w:t>
            </w:r>
          </w:p>
        </w:tc>
        <w:tc>
          <w:tcPr>
            <w:tcW w:w="851" w:type="dxa"/>
          </w:tcPr>
          <w:p w14:paraId="4E6FA673" w14:textId="21A1AFB9" w:rsidR="0099760B" w:rsidRDefault="0099760B" w:rsidP="0099760B">
            <w:pPr>
              <w:cnfStyle w:val="000000000000" w:firstRow="0" w:lastRow="0" w:firstColumn="0" w:lastColumn="0" w:oddVBand="0" w:evenVBand="0" w:oddHBand="0" w:evenHBand="0" w:firstRowFirstColumn="0" w:firstRowLastColumn="0" w:lastRowFirstColumn="0" w:lastRowLastColumn="0"/>
            </w:pPr>
            <w:r>
              <w:t>12</w:t>
            </w:r>
          </w:p>
        </w:tc>
        <w:tc>
          <w:tcPr>
            <w:tcW w:w="708" w:type="dxa"/>
          </w:tcPr>
          <w:p w14:paraId="2C517766" w14:textId="52DF0EBE" w:rsidR="0099760B" w:rsidRDefault="0099760B" w:rsidP="0099760B">
            <w:pPr>
              <w:cnfStyle w:val="000000000000" w:firstRow="0" w:lastRow="0" w:firstColumn="0" w:lastColumn="0" w:oddVBand="0" w:evenVBand="0" w:oddHBand="0" w:evenHBand="0" w:firstRowFirstColumn="0" w:firstRowLastColumn="0" w:lastRowFirstColumn="0" w:lastRowLastColumn="0"/>
            </w:pPr>
            <w:r>
              <w:t>18</w:t>
            </w:r>
          </w:p>
        </w:tc>
      </w:tr>
      <w:tr w:rsidR="0099760B" w14:paraId="26E0AA32"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758E872" w14:textId="0702B3BC" w:rsidR="0099760B" w:rsidRDefault="0099760B" w:rsidP="0099760B">
            <w:r>
              <w:t>Young People</w:t>
            </w:r>
          </w:p>
        </w:tc>
        <w:tc>
          <w:tcPr>
            <w:tcW w:w="905" w:type="dxa"/>
          </w:tcPr>
          <w:p w14:paraId="2371D953" w14:textId="007E9DF3"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1017" w:type="dxa"/>
          </w:tcPr>
          <w:p w14:paraId="18DA3828" w14:textId="72C1FD40"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825" w:type="dxa"/>
          </w:tcPr>
          <w:p w14:paraId="06A908BD" w14:textId="005AB47D"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1DC0E299" w14:textId="331F910E"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708" w:type="dxa"/>
          </w:tcPr>
          <w:p w14:paraId="0BC1DA4E" w14:textId="2D5296B2"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r>
      <w:tr w:rsidR="0099760B" w14:paraId="52D7EF87"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58F614EB" w14:textId="71A95C55" w:rsidR="0099760B" w:rsidRPr="004950AE" w:rsidRDefault="0099760B" w:rsidP="0099760B">
            <w:pPr>
              <w:rPr>
                <w:b w:val="0"/>
                <w:bCs w:val="0"/>
              </w:rPr>
            </w:pPr>
            <w:r w:rsidRPr="004950AE">
              <w:rPr>
                <w:b w:val="0"/>
                <w:bCs w:val="0"/>
              </w:rPr>
              <w:t>Total</w:t>
            </w:r>
          </w:p>
        </w:tc>
        <w:tc>
          <w:tcPr>
            <w:tcW w:w="905" w:type="dxa"/>
          </w:tcPr>
          <w:p w14:paraId="738D682A" w14:textId="09482FE7"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12</w:t>
            </w:r>
          </w:p>
        </w:tc>
        <w:tc>
          <w:tcPr>
            <w:tcW w:w="1017" w:type="dxa"/>
          </w:tcPr>
          <w:p w14:paraId="12E20993" w14:textId="316270AF"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1</w:t>
            </w:r>
          </w:p>
        </w:tc>
        <w:tc>
          <w:tcPr>
            <w:tcW w:w="825" w:type="dxa"/>
          </w:tcPr>
          <w:p w14:paraId="0495F8B0" w14:textId="2889B328"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23</w:t>
            </w:r>
          </w:p>
        </w:tc>
        <w:tc>
          <w:tcPr>
            <w:tcW w:w="851" w:type="dxa"/>
          </w:tcPr>
          <w:p w14:paraId="087238D4" w14:textId="45AAC73E"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18</w:t>
            </w:r>
          </w:p>
        </w:tc>
        <w:tc>
          <w:tcPr>
            <w:tcW w:w="708" w:type="dxa"/>
          </w:tcPr>
          <w:p w14:paraId="20FADC08" w14:textId="43AA7AD4"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22</w:t>
            </w:r>
          </w:p>
        </w:tc>
      </w:tr>
    </w:tbl>
    <w:p w14:paraId="43BDEE7F" w14:textId="77777777" w:rsidR="006A6BF7" w:rsidRDefault="006A6BF7" w:rsidP="005F0C70">
      <w:pPr>
        <w:spacing w:after="0"/>
      </w:pPr>
    </w:p>
    <w:p w14:paraId="35DF0428" w14:textId="73F9248B" w:rsidR="001636F1" w:rsidRDefault="009F653E" w:rsidP="0033765E">
      <w:pPr>
        <w:spacing w:after="0"/>
      </w:pPr>
      <w:r>
        <w:t xml:space="preserve">For the period, </w:t>
      </w:r>
      <w:r w:rsidR="00E85CE5">
        <w:t>01</w:t>
      </w:r>
      <w:r w:rsidR="00E85CE5" w:rsidRPr="00E85CE5">
        <w:rPr>
          <w:vertAlign w:val="superscript"/>
        </w:rPr>
        <w:t>st</w:t>
      </w:r>
      <w:r>
        <w:t xml:space="preserve"> January – </w:t>
      </w:r>
      <w:r w:rsidR="00884A9D">
        <w:t>31</w:t>
      </w:r>
      <w:r w:rsidR="00EB7C45" w:rsidRPr="00EB7C45">
        <w:rPr>
          <w:vertAlign w:val="superscript"/>
        </w:rPr>
        <w:t>st</w:t>
      </w:r>
      <w:r w:rsidR="00EB7C45">
        <w:t xml:space="preserve"> </w:t>
      </w:r>
      <w:r>
        <w:t xml:space="preserve">May </w:t>
      </w:r>
      <w:r w:rsidR="00C62B4F">
        <w:t xml:space="preserve">2022, </w:t>
      </w:r>
      <w:r w:rsidR="00452997">
        <w:t>7</w:t>
      </w:r>
      <w:r w:rsidR="00F16BF3">
        <w:t>6</w:t>
      </w:r>
      <w:r w:rsidR="00452997">
        <w:t xml:space="preserve"> </w:t>
      </w:r>
      <w:r w:rsidR="00330354">
        <w:t xml:space="preserve">services were </w:t>
      </w:r>
      <w:r w:rsidR="0017094B">
        <w:t xml:space="preserve">reported as unmet demand. </w:t>
      </w:r>
      <w:r w:rsidR="00A75919">
        <w:t>A considerable amount of the unmet demand was recorded in the Bris</w:t>
      </w:r>
      <w:r w:rsidR="003660C3">
        <w:t>bane region, 41%</w:t>
      </w:r>
      <w:r w:rsidR="008B0F6D">
        <w:t>, followed by</w:t>
      </w:r>
      <w:r w:rsidR="006C41E0">
        <w:t xml:space="preserve"> Ipswich 16%, and Been</w:t>
      </w:r>
      <w:r w:rsidR="00A06148">
        <w:t xml:space="preserve">leigh 13%. It is of note that 16% of these services do not have a recorded location. </w:t>
      </w:r>
      <w:r w:rsidR="00E742AA">
        <w:t xml:space="preserve">It is also </w:t>
      </w:r>
      <w:r w:rsidR="00FF2AA8">
        <w:t>important to note</w:t>
      </w:r>
      <w:r w:rsidR="00E742AA">
        <w:t>,</w:t>
      </w:r>
      <w:r w:rsidR="00BB3687">
        <w:t xml:space="preserve"> that </w:t>
      </w:r>
      <w:r w:rsidR="00746F77">
        <w:t>27</w:t>
      </w:r>
      <w:r w:rsidR="00212D37">
        <w:t>% of the unmet demand was people from birth to 18 years</w:t>
      </w:r>
      <w:r w:rsidR="00BE18C4">
        <w:t xml:space="preserve">, 5% of the unmet demand </w:t>
      </w:r>
      <w:r w:rsidR="00B9581E">
        <w:t xml:space="preserve">were people who identified as Aboriginal and/ or Torres Strait Islander and 76% </w:t>
      </w:r>
      <w:r w:rsidR="000279FF">
        <w:t xml:space="preserve">identified as culturally and linguistically diverse. </w:t>
      </w:r>
    </w:p>
    <w:p w14:paraId="63C75BE6" w14:textId="77777777" w:rsidR="00EE4DC5" w:rsidRDefault="00EE4DC5" w:rsidP="0033765E">
      <w:pPr>
        <w:spacing w:after="0"/>
      </w:pPr>
    </w:p>
    <w:p w14:paraId="0A3CBD01" w14:textId="7AF14A69" w:rsidR="00AB33D4" w:rsidRDefault="00066AF2" w:rsidP="0033765E">
      <w:pPr>
        <w:spacing w:after="0"/>
      </w:pPr>
      <w:r>
        <w:t xml:space="preserve">While </w:t>
      </w:r>
      <w:r w:rsidR="009258D9">
        <w:t>15%</w:t>
      </w:r>
      <w:r>
        <w:t xml:space="preserve"> of specialist </w:t>
      </w:r>
      <w:r w:rsidR="009258D9">
        <w:t xml:space="preserve">individual </w:t>
      </w:r>
      <w:r>
        <w:t xml:space="preserve">advocacy services were provided to </w:t>
      </w:r>
      <w:r w:rsidR="00684088">
        <w:t>individuals</w:t>
      </w:r>
      <w:r>
        <w:t xml:space="preserve"> with a </w:t>
      </w:r>
      <w:r w:rsidR="009258D9">
        <w:t>psycho</w:t>
      </w:r>
      <w:r w:rsidR="00684088">
        <w:t xml:space="preserve">social disability, </w:t>
      </w:r>
      <w:r w:rsidR="00F114AD">
        <w:t xml:space="preserve">22% of the unmet demand recorded is for people with a psychosocial disability. </w:t>
      </w:r>
      <w:r w:rsidR="00BB243E">
        <w:t xml:space="preserve">There </w:t>
      </w:r>
      <w:r w:rsidR="009D63D2">
        <w:t>are</w:t>
      </w:r>
      <w:r w:rsidR="00BB243E">
        <w:t xml:space="preserve"> also high rates of unmet demand for people with </w:t>
      </w:r>
      <w:r w:rsidR="000B517E">
        <w:t xml:space="preserve">the </w:t>
      </w:r>
      <w:r w:rsidR="00BB243E">
        <w:t xml:space="preserve">primary disabilities </w:t>
      </w:r>
      <w:r w:rsidR="000B517E">
        <w:t>of physical</w:t>
      </w:r>
      <w:r w:rsidR="00A10533">
        <w:t xml:space="preserve"> 1</w:t>
      </w:r>
      <w:r w:rsidR="00B7073A">
        <w:t>7</w:t>
      </w:r>
      <w:r w:rsidR="00A10533">
        <w:t xml:space="preserve">%, </w:t>
      </w:r>
      <w:r w:rsidR="00B7073A">
        <w:t xml:space="preserve">autism 13%, </w:t>
      </w:r>
      <w:r w:rsidR="00A10533">
        <w:lastRenderedPageBreak/>
        <w:t xml:space="preserve">neurological 12%, </w:t>
      </w:r>
      <w:r w:rsidR="008E3847">
        <w:t xml:space="preserve">intellectual </w:t>
      </w:r>
      <w:r w:rsidR="00F64246">
        <w:t>impairment</w:t>
      </w:r>
      <w:r w:rsidR="008E3847">
        <w:t xml:space="preserve"> 1</w:t>
      </w:r>
      <w:r w:rsidR="0070617A">
        <w:t>1</w:t>
      </w:r>
      <w:r w:rsidR="008E3847">
        <w:t>%</w:t>
      </w:r>
      <w:r w:rsidR="00F64246">
        <w:t xml:space="preserve">. </w:t>
      </w:r>
      <w:r w:rsidR="002A49CB">
        <w:t xml:space="preserve">Seventeen percent of </w:t>
      </w:r>
      <w:r w:rsidR="0070617A">
        <w:t>people recorded as</w:t>
      </w:r>
      <w:r w:rsidR="00735973">
        <w:t xml:space="preserve"> unmet demand </w:t>
      </w:r>
      <w:r w:rsidR="00BC1916">
        <w:t xml:space="preserve">recorded a primary disability as ‘other’. </w:t>
      </w:r>
    </w:p>
    <w:p w14:paraId="2C4A8D68" w14:textId="77777777" w:rsidR="00283F77" w:rsidRDefault="00283F77" w:rsidP="0033765E">
      <w:pPr>
        <w:spacing w:after="0"/>
      </w:pPr>
    </w:p>
    <w:p w14:paraId="0EF5FFDB" w14:textId="7F38307D" w:rsidR="0033765E" w:rsidRDefault="00847FFA" w:rsidP="0033765E">
      <w:pPr>
        <w:spacing w:after="0"/>
      </w:pPr>
      <w:r>
        <w:t>The majority</w:t>
      </w:r>
      <w:r w:rsidR="001F126A">
        <w:t xml:space="preserve">, </w:t>
      </w:r>
      <w:r w:rsidR="00B3559F">
        <w:t>70</w:t>
      </w:r>
      <w:r w:rsidR="00AA275B">
        <w:t xml:space="preserve">%, of </w:t>
      </w:r>
      <w:r w:rsidR="00E948D4">
        <w:t>unmet demand services</w:t>
      </w:r>
      <w:r w:rsidR="00AA275B">
        <w:t xml:space="preserve"> were </w:t>
      </w:r>
      <w:r w:rsidR="00E948D4">
        <w:t>recorded</w:t>
      </w:r>
      <w:r w:rsidR="00AA275B">
        <w:t xml:space="preserve"> due to </w:t>
      </w:r>
      <w:r w:rsidR="0062234E">
        <w:t>a lack of capacity within the service</w:t>
      </w:r>
      <w:r w:rsidR="0062234E" w:rsidRPr="00DF2198">
        <w:t xml:space="preserve">. </w:t>
      </w:r>
      <w:r w:rsidR="00710C5E" w:rsidRPr="00DF2198">
        <w:t xml:space="preserve">It is likely that </w:t>
      </w:r>
      <w:r w:rsidR="00B3559F" w:rsidRPr="00DF2198">
        <w:t>this number is higher</w:t>
      </w:r>
      <w:r w:rsidR="00936127" w:rsidRPr="00DF2198">
        <w:t xml:space="preserve">, as it has become evident from discussions with </w:t>
      </w:r>
      <w:proofErr w:type="spellStart"/>
      <w:r w:rsidR="00936127" w:rsidRPr="00DF2198">
        <w:t>organisations</w:t>
      </w:r>
      <w:proofErr w:type="spellEnd"/>
      <w:r w:rsidR="00936127" w:rsidRPr="00DF2198">
        <w:t xml:space="preserve">, </w:t>
      </w:r>
      <w:r w:rsidR="00B723AB" w:rsidRPr="00DF2198">
        <w:t xml:space="preserve">the ‘Other’ category is being used in situations where; </w:t>
      </w:r>
      <w:r w:rsidR="000E7429" w:rsidRPr="00DF2198">
        <w:t>advocacy is not available within the required timeframe</w:t>
      </w:r>
      <w:r w:rsidR="007B6C49">
        <w:t>.</w:t>
      </w:r>
      <w:r w:rsidR="000E7429">
        <w:t xml:space="preserve"> </w:t>
      </w:r>
      <w:r w:rsidR="00DB76CD">
        <w:t xml:space="preserve">Where advocacy services were not able to be provided, 70% of people received a referral to another </w:t>
      </w:r>
      <w:proofErr w:type="spellStart"/>
      <w:r w:rsidR="00DB76CD">
        <w:t>organisation</w:t>
      </w:r>
      <w:proofErr w:type="spellEnd"/>
      <w:r w:rsidR="00DB76CD">
        <w:t>. Of this 70%</w:t>
      </w:r>
      <w:r w:rsidR="00A4406A">
        <w:t xml:space="preserve">, </w:t>
      </w:r>
      <w:r w:rsidR="007067C9">
        <w:t xml:space="preserve">38% were referred to QDAP </w:t>
      </w:r>
      <w:proofErr w:type="spellStart"/>
      <w:r w:rsidR="007067C9">
        <w:t>organisations</w:t>
      </w:r>
      <w:proofErr w:type="spellEnd"/>
      <w:r w:rsidR="0033765E">
        <w:t xml:space="preserve">. While it is difficult to know if the referral was accepted, with the lack of capacity within the sector, it is unlikely these referrals were successful. Another large portion of the referrals, 32%, were for non-QDAP providers which again includes community legal services and other community supports. While these services may have been able to assist in some way it does not replace the need for independent disability advocacy. </w:t>
      </w:r>
    </w:p>
    <w:p w14:paraId="1C686F2F" w14:textId="77777777" w:rsidR="00D327E7" w:rsidRDefault="00D327E7" w:rsidP="0033765E">
      <w:pPr>
        <w:spacing w:after="0"/>
      </w:pPr>
    </w:p>
    <w:p w14:paraId="1ADE2418" w14:textId="3C8BC178" w:rsidR="00D327E7" w:rsidRDefault="00C535C4" w:rsidP="0033765E">
      <w:pPr>
        <w:spacing w:after="0"/>
      </w:pPr>
      <w:r>
        <w:t>We suggest that t</w:t>
      </w:r>
      <w:r w:rsidR="00F04228">
        <w:t xml:space="preserve">wo of the options for reporting; </w:t>
      </w:r>
      <w:r w:rsidR="0013077E">
        <w:t>‘</w:t>
      </w:r>
      <w:r w:rsidR="00F04228">
        <w:t xml:space="preserve">provided general </w:t>
      </w:r>
      <w:r w:rsidR="0013077E">
        <w:t>information’ and ‘no assistance was possible’</w:t>
      </w:r>
      <w:r w:rsidR="008C2322">
        <w:t xml:space="preserve">, </w:t>
      </w:r>
      <w:r w:rsidR="005D1995">
        <w:t xml:space="preserve">should be interpreted collectively as no </w:t>
      </w:r>
      <w:r w:rsidR="00D535D3">
        <w:t xml:space="preserve">advocacy </w:t>
      </w:r>
      <w:r w:rsidR="005D1995">
        <w:t xml:space="preserve">assistance was </w:t>
      </w:r>
      <w:r w:rsidR="0094098E">
        <w:t>provided</w:t>
      </w:r>
      <w:r w:rsidR="00D535D3">
        <w:t>.</w:t>
      </w:r>
    </w:p>
    <w:p w14:paraId="6F1BD359" w14:textId="77777777" w:rsidR="00880EA9" w:rsidRDefault="00880EA9" w:rsidP="005F0C70">
      <w:pPr>
        <w:spacing w:after="0"/>
      </w:pPr>
    </w:p>
    <w:p w14:paraId="4A3A43CC" w14:textId="4D0E7B7C" w:rsidR="00880EA9" w:rsidRDefault="00880EA9" w:rsidP="006C21B7">
      <w:pPr>
        <w:spacing w:after="0"/>
      </w:pPr>
      <w:r w:rsidRPr="00F42296">
        <w:rPr>
          <w:b/>
        </w:rPr>
        <w:t xml:space="preserve">Graph </w:t>
      </w:r>
      <w:r w:rsidR="001674D1">
        <w:rPr>
          <w:b/>
        </w:rPr>
        <w:t>16</w:t>
      </w:r>
      <w:r>
        <w:t xml:space="preserve">: Specialist: </w:t>
      </w:r>
      <w:r w:rsidR="00F42296">
        <w:t>Unmet demand r</w:t>
      </w:r>
      <w:r>
        <w:t>eason for referral</w:t>
      </w:r>
    </w:p>
    <w:p w14:paraId="60849143" w14:textId="3ABA96F0" w:rsidR="00A27148" w:rsidRDefault="00587426" w:rsidP="006C21B7">
      <w:pPr>
        <w:spacing w:after="0"/>
        <w:jc w:val="center"/>
      </w:pPr>
      <w:r>
        <w:rPr>
          <w:noProof/>
        </w:rPr>
        <w:drawing>
          <wp:inline distT="0" distB="0" distL="0" distR="0" wp14:anchorId="233D3866" wp14:editId="2AE584F5">
            <wp:extent cx="4320000" cy="3060000"/>
            <wp:effectExtent l="0" t="0" r="4445" b="7620"/>
            <wp:docPr id="35" name="Chart 35">
              <a:extLst xmlns:a="http://schemas.openxmlformats.org/drawingml/2006/main">
                <a:ext uri="{FF2B5EF4-FFF2-40B4-BE49-F238E27FC236}">
                  <a16:creationId xmlns:a16="http://schemas.microsoft.com/office/drawing/2014/main" id="{75E8F901-73C8-4F11-A939-465CA51BE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052529" w14:textId="77777777" w:rsidR="00A27148" w:rsidRDefault="00A27148" w:rsidP="005F0C70">
      <w:pPr>
        <w:spacing w:after="0"/>
      </w:pPr>
    </w:p>
    <w:p w14:paraId="148ACDBF" w14:textId="77777777" w:rsidR="003B562A" w:rsidRDefault="003B562A">
      <w:pPr>
        <w:rPr>
          <w:b/>
          <w:bCs/>
        </w:rPr>
      </w:pPr>
      <w:r>
        <w:rPr>
          <w:b/>
          <w:bCs/>
        </w:rPr>
        <w:br w:type="page"/>
      </w:r>
    </w:p>
    <w:p w14:paraId="1690B655" w14:textId="7F26F4D0" w:rsidR="00D457D4" w:rsidRDefault="00D535D3" w:rsidP="00D457D4">
      <w:pPr>
        <w:spacing w:after="0"/>
      </w:pPr>
      <w:r>
        <w:rPr>
          <w:b/>
          <w:bCs/>
        </w:rPr>
        <w:lastRenderedPageBreak/>
        <w:t>Graph</w:t>
      </w:r>
      <w:r w:rsidR="00D457D4" w:rsidRPr="00F42296">
        <w:rPr>
          <w:b/>
          <w:bCs/>
        </w:rPr>
        <w:t xml:space="preserve"> </w:t>
      </w:r>
      <w:r w:rsidR="00BC7CB6">
        <w:rPr>
          <w:b/>
          <w:bCs/>
        </w:rPr>
        <w:t>17</w:t>
      </w:r>
      <w:r w:rsidR="00D457D4">
        <w:t xml:space="preserve">: Specialist: </w:t>
      </w:r>
      <w:r w:rsidR="0057576B">
        <w:t>Unmet demand action taken and referred to</w:t>
      </w:r>
    </w:p>
    <w:p w14:paraId="5809E54B" w14:textId="781E9D26" w:rsidR="0057576B" w:rsidRDefault="00D57E1D" w:rsidP="00725169">
      <w:pPr>
        <w:spacing w:after="0"/>
        <w:jc w:val="center"/>
      </w:pPr>
      <w:r>
        <w:rPr>
          <w:noProof/>
        </w:rPr>
        <w:drawing>
          <wp:inline distT="0" distB="0" distL="0" distR="0" wp14:anchorId="497FB204" wp14:editId="2850FC0D">
            <wp:extent cx="2880000" cy="2700000"/>
            <wp:effectExtent l="0" t="0" r="15875" b="5715"/>
            <wp:docPr id="44" name="Chart 44">
              <a:extLst xmlns:a="http://schemas.openxmlformats.org/drawingml/2006/main">
                <a:ext uri="{FF2B5EF4-FFF2-40B4-BE49-F238E27FC236}">
                  <a16:creationId xmlns:a16="http://schemas.microsoft.com/office/drawing/2014/main" id="{DEE3B8F5-1F0C-4145-8850-94415FC8C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25169">
        <w:rPr>
          <w:noProof/>
        </w:rPr>
        <w:drawing>
          <wp:inline distT="0" distB="0" distL="0" distR="0" wp14:anchorId="32C46109" wp14:editId="7900BE7D">
            <wp:extent cx="2880000" cy="2700000"/>
            <wp:effectExtent l="0" t="0" r="15875" b="5715"/>
            <wp:docPr id="45" name="Chart 45">
              <a:extLst xmlns:a="http://schemas.openxmlformats.org/drawingml/2006/main">
                <a:ext uri="{FF2B5EF4-FFF2-40B4-BE49-F238E27FC236}">
                  <a16:creationId xmlns:a16="http://schemas.microsoft.com/office/drawing/2014/main" id="{B529C36E-8016-413B-87EA-11B4EEF40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80BF76" w14:textId="06AB94B4" w:rsidR="00FA0AD0" w:rsidRDefault="00FA0AD0" w:rsidP="002233CA">
      <w:pPr>
        <w:spacing w:after="0"/>
      </w:pPr>
    </w:p>
    <w:p w14:paraId="610E5018" w14:textId="77777777" w:rsidR="00491A6A" w:rsidRDefault="00491A6A" w:rsidP="00F74CE0">
      <w:pPr>
        <w:spacing w:after="0"/>
      </w:pPr>
    </w:p>
    <w:p w14:paraId="3A5CC1CE" w14:textId="4DBB837F" w:rsidR="004D0B2C" w:rsidRDefault="004D0B2C" w:rsidP="00F74CE0">
      <w:pPr>
        <w:spacing w:after="0"/>
        <w:rPr>
          <w:u w:val="single"/>
        </w:rPr>
      </w:pPr>
      <w:r w:rsidRPr="004D0B2C">
        <w:rPr>
          <w:u w:val="single"/>
        </w:rPr>
        <w:t xml:space="preserve">DANA </w:t>
      </w:r>
      <w:r w:rsidR="00492CD0">
        <w:rPr>
          <w:u w:val="single"/>
        </w:rPr>
        <w:t>Intake</w:t>
      </w:r>
      <w:r w:rsidRPr="004D0B2C">
        <w:rPr>
          <w:u w:val="single"/>
        </w:rPr>
        <w:t xml:space="preserve"> Project</w:t>
      </w:r>
      <w:r w:rsidR="00492CD0">
        <w:rPr>
          <w:u w:val="single"/>
        </w:rPr>
        <w:t xml:space="preserve"> Data</w:t>
      </w:r>
    </w:p>
    <w:p w14:paraId="7ED3F751" w14:textId="7849A9D2" w:rsidR="00620670" w:rsidRDefault="00876AC1" w:rsidP="00C67ECA">
      <w:pPr>
        <w:spacing w:after="0"/>
      </w:pPr>
      <w:r>
        <w:t>Disability Advocacy Network Australia (</w:t>
      </w:r>
      <w:r w:rsidR="007B15FE">
        <w:t>DANA</w:t>
      </w:r>
      <w:r>
        <w:t>)</w:t>
      </w:r>
      <w:r w:rsidR="007B15FE">
        <w:t xml:space="preserve"> have kindly provided </w:t>
      </w:r>
      <w:r w:rsidR="004C5989">
        <w:t xml:space="preserve">QIDAN preliminary indications of the data from their recent Intake Project. </w:t>
      </w:r>
      <w:r w:rsidR="00492CD0">
        <w:t xml:space="preserve">The DANA Intake Project was a 12-month project funded by the Department of Social Services (DSS) running from </w:t>
      </w:r>
      <w:r w:rsidR="00DA69B0">
        <w:t>0</w:t>
      </w:r>
      <w:r w:rsidR="00492CD0">
        <w:t>1</w:t>
      </w:r>
      <w:r w:rsidR="00DA69B0" w:rsidRPr="00DA69B0">
        <w:rPr>
          <w:vertAlign w:val="superscript"/>
        </w:rPr>
        <w:t>st</w:t>
      </w:r>
      <w:r w:rsidR="00492CD0">
        <w:t xml:space="preserve"> July 2021 to 30</w:t>
      </w:r>
      <w:r w:rsidR="00DA69B0" w:rsidRPr="00DA69B0">
        <w:rPr>
          <w:vertAlign w:val="superscript"/>
        </w:rPr>
        <w:t>th</w:t>
      </w:r>
      <w:r w:rsidR="00492CD0">
        <w:t xml:space="preserve"> June 2022. </w:t>
      </w:r>
    </w:p>
    <w:p w14:paraId="46C912C0" w14:textId="77777777" w:rsidR="003B562A" w:rsidRDefault="003B562A" w:rsidP="00C67ECA">
      <w:pPr>
        <w:spacing w:after="0"/>
      </w:pPr>
    </w:p>
    <w:p w14:paraId="07121FC6" w14:textId="12A2C9C3" w:rsidR="00492CD0" w:rsidRDefault="00492CD0" w:rsidP="00C67ECA">
      <w:pPr>
        <w:spacing w:after="0"/>
      </w:pPr>
      <w:r>
        <w:t xml:space="preserve">The project involved DANA exploring intake and </w:t>
      </w:r>
      <w:proofErr w:type="spellStart"/>
      <w:r>
        <w:t>prioriti</w:t>
      </w:r>
      <w:r w:rsidR="000B2C69">
        <w:t>s</w:t>
      </w:r>
      <w:r>
        <w:t>ation</w:t>
      </w:r>
      <w:proofErr w:type="spellEnd"/>
      <w:r>
        <w:t xml:space="preserve"> processes used by disability advocacy </w:t>
      </w:r>
      <w:proofErr w:type="spellStart"/>
      <w:r>
        <w:t>organisations</w:t>
      </w:r>
      <w:proofErr w:type="spellEnd"/>
      <w:r>
        <w:t>, as well as how waitlists and deman</w:t>
      </w:r>
      <w:r w:rsidR="00CD0AE9">
        <w:t>d are managed. The aim of the project was to capture a</w:t>
      </w:r>
      <w:r w:rsidR="003948E4">
        <w:t xml:space="preserve"> </w:t>
      </w:r>
      <w:r w:rsidR="00E9568B">
        <w:t xml:space="preserve">picture of unmet demand, and to highlight if and where processes can be streamlined across the sector. </w:t>
      </w:r>
    </w:p>
    <w:p w14:paraId="280436B8" w14:textId="77777777" w:rsidR="003B562A" w:rsidRDefault="003B562A" w:rsidP="00C67ECA">
      <w:pPr>
        <w:spacing w:after="0"/>
      </w:pPr>
    </w:p>
    <w:p w14:paraId="081A49DE" w14:textId="13BCF2BF" w:rsidR="00082DA8" w:rsidRDefault="00082DA8" w:rsidP="00C67ECA">
      <w:pPr>
        <w:spacing w:after="0"/>
      </w:pPr>
      <w:r>
        <w:t xml:space="preserve">Over the course of six months 80 disability advocacy </w:t>
      </w:r>
      <w:proofErr w:type="spellStart"/>
      <w:r>
        <w:t>organisations</w:t>
      </w:r>
      <w:proofErr w:type="spellEnd"/>
      <w:r w:rsidR="00844DA7">
        <w:t>,</w:t>
      </w:r>
      <w:r>
        <w:t xml:space="preserve"> </w:t>
      </w:r>
      <w:r w:rsidR="00844DA7">
        <w:t>that</w:t>
      </w:r>
      <w:r w:rsidR="006A7235">
        <w:t xml:space="preserve"> provide a </w:t>
      </w:r>
      <w:r w:rsidR="00844DA7">
        <w:t>range of advocacy services including individual, systems, citizen, self</w:t>
      </w:r>
      <w:r w:rsidR="00DA69B0">
        <w:t>,</w:t>
      </w:r>
      <w:r w:rsidR="00844DA7">
        <w:t xml:space="preserve"> and legal advocacy </w:t>
      </w:r>
      <w:r>
        <w:t>nationally</w:t>
      </w:r>
      <w:r w:rsidR="00844DA7">
        <w:t>,</w:t>
      </w:r>
      <w:r>
        <w:t xml:space="preserve"> were invited to submit data relating to how they </w:t>
      </w:r>
      <w:r w:rsidR="006A441B">
        <w:t xml:space="preserve">managed workflow given the </w:t>
      </w:r>
      <w:r w:rsidR="009647E8">
        <w:t xml:space="preserve">enquiries they have received in each of the six months. </w:t>
      </w:r>
      <w:r w:rsidR="00235202">
        <w:t>The data was collected using an on</w:t>
      </w:r>
      <w:r w:rsidR="0072217E">
        <w:t xml:space="preserve">line survey and </w:t>
      </w:r>
      <w:r w:rsidR="00370EA2">
        <w:t xml:space="preserve">49 </w:t>
      </w:r>
      <w:proofErr w:type="spellStart"/>
      <w:r w:rsidR="00370EA2">
        <w:t>orgnisations</w:t>
      </w:r>
      <w:proofErr w:type="spellEnd"/>
      <w:r w:rsidR="00370EA2">
        <w:t xml:space="preserve"> responded to the request for data. </w:t>
      </w:r>
      <w:r w:rsidR="002E5E3A">
        <w:t xml:space="preserve">The data was </w:t>
      </w:r>
      <w:proofErr w:type="spellStart"/>
      <w:r w:rsidR="002E5E3A">
        <w:t>analysed</w:t>
      </w:r>
      <w:proofErr w:type="spellEnd"/>
      <w:r w:rsidR="002E5E3A">
        <w:t xml:space="preserve"> independently by two project officers to ensure the accuracy of the data</w:t>
      </w:r>
      <w:r w:rsidR="005005AF">
        <w:t xml:space="preserve"> and the analysis undertaken. </w:t>
      </w:r>
      <w:r w:rsidR="007B15FE">
        <w:t xml:space="preserve">In all, comprehensive data was gathered from 39 </w:t>
      </w:r>
      <w:proofErr w:type="spellStart"/>
      <w:r w:rsidR="007B15FE">
        <w:t>orgnisations</w:t>
      </w:r>
      <w:proofErr w:type="spellEnd"/>
      <w:r w:rsidR="007B15FE">
        <w:t xml:space="preserve"> who </w:t>
      </w:r>
      <w:r w:rsidR="007A0A03">
        <w:t>provided</w:t>
      </w:r>
      <w:r w:rsidR="007B15FE">
        <w:t xml:space="preserve"> data for </w:t>
      </w:r>
      <w:r w:rsidR="007B15FE" w:rsidRPr="00D0718B">
        <w:rPr>
          <w:i/>
          <w:iCs/>
        </w:rPr>
        <w:t>each</w:t>
      </w:r>
      <w:r w:rsidR="007B15FE">
        <w:t xml:space="preserve"> month between September 2021 and February 2022. The following analysis is based on these 39 </w:t>
      </w:r>
      <w:proofErr w:type="spellStart"/>
      <w:r w:rsidR="007B15FE">
        <w:t>organisations</w:t>
      </w:r>
      <w:proofErr w:type="spellEnd"/>
      <w:r w:rsidR="007B15FE">
        <w:t xml:space="preserve">. </w:t>
      </w:r>
    </w:p>
    <w:p w14:paraId="1BD44E38" w14:textId="77777777" w:rsidR="003B562A" w:rsidRDefault="003B562A" w:rsidP="00C67ECA">
      <w:pPr>
        <w:spacing w:after="0"/>
      </w:pPr>
    </w:p>
    <w:p w14:paraId="1B84AFEE" w14:textId="289CC129" w:rsidR="00620670" w:rsidRDefault="00CE57E4" w:rsidP="00C67ECA">
      <w:pPr>
        <w:spacing w:after="0"/>
      </w:pPr>
      <w:r>
        <w:t xml:space="preserve">The table below </w:t>
      </w:r>
      <w:r w:rsidR="00555E33">
        <w:t xml:space="preserve">provides a breakdown of the </w:t>
      </w:r>
      <w:r w:rsidR="00E43A9D">
        <w:t xml:space="preserve">participating </w:t>
      </w:r>
      <w:proofErr w:type="spellStart"/>
      <w:r w:rsidR="00E43A9D">
        <w:t>org</w:t>
      </w:r>
      <w:r w:rsidR="00E62EC0">
        <w:t>an</w:t>
      </w:r>
      <w:r w:rsidR="00E43A9D">
        <w:t>isations</w:t>
      </w:r>
      <w:proofErr w:type="spellEnd"/>
      <w:r w:rsidR="00E43A9D">
        <w:t xml:space="preserve"> by state</w:t>
      </w:r>
      <w:r w:rsidR="00442E48">
        <w:t xml:space="preserve"> / territory. </w:t>
      </w:r>
      <w:r w:rsidR="00320EE6">
        <w:t xml:space="preserve">Three of the participating </w:t>
      </w:r>
      <w:proofErr w:type="spellStart"/>
      <w:r w:rsidR="00320EE6">
        <w:t>orgnisations</w:t>
      </w:r>
      <w:proofErr w:type="spellEnd"/>
      <w:r w:rsidR="00320EE6">
        <w:t xml:space="preserve"> provide services across state</w:t>
      </w:r>
      <w:r w:rsidR="009C3A88">
        <w:t xml:space="preserve"> / territory</w:t>
      </w:r>
      <w:r w:rsidR="00320EE6">
        <w:t xml:space="preserve"> borders</w:t>
      </w:r>
      <w:r w:rsidR="00DF7E6D">
        <w:t xml:space="preserve">; </w:t>
      </w:r>
      <w:r w:rsidR="00EA3547">
        <w:t xml:space="preserve">Victoria/ New South Wales, </w:t>
      </w:r>
      <w:r w:rsidR="005F38D8">
        <w:t xml:space="preserve">New South Wales / Australian Capital Territory, </w:t>
      </w:r>
      <w:r w:rsidR="009C3A88">
        <w:t xml:space="preserve">New South Wales / Queensland. </w:t>
      </w:r>
    </w:p>
    <w:p w14:paraId="5DFC9226" w14:textId="77777777" w:rsidR="003B562A" w:rsidRDefault="003B562A" w:rsidP="00C67ECA">
      <w:pPr>
        <w:spacing w:after="0"/>
        <w:rPr>
          <w:rFonts w:eastAsia="Times New Roman" w:cs="Times New Roman"/>
          <w:b/>
          <w:bCs/>
          <w:lang w:val="en-AU"/>
        </w:rPr>
      </w:pPr>
    </w:p>
    <w:p w14:paraId="62BF2B0F" w14:textId="77777777" w:rsidR="003B562A" w:rsidRDefault="003B562A" w:rsidP="00C67ECA">
      <w:pPr>
        <w:spacing w:after="0"/>
        <w:rPr>
          <w:rFonts w:eastAsia="Times New Roman" w:cs="Times New Roman"/>
          <w:b/>
          <w:bCs/>
          <w:lang w:val="en-AU"/>
        </w:rPr>
      </w:pPr>
    </w:p>
    <w:p w14:paraId="3C8BE719" w14:textId="3D7F968B" w:rsidR="009F278E" w:rsidRDefault="009F278E" w:rsidP="00C67ECA">
      <w:pPr>
        <w:spacing w:after="0"/>
        <w:rPr>
          <w:rFonts w:eastAsia="Times New Roman" w:cs="Times New Roman"/>
          <w:lang w:val="en-AU"/>
        </w:rPr>
      </w:pPr>
      <w:r w:rsidRPr="009F278E">
        <w:rPr>
          <w:rFonts w:eastAsia="Times New Roman" w:cs="Times New Roman"/>
          <w:b/>
          <w:bCs/>
          <w:lang w:val="en-AU"/>
        </w:rPr>
        <w:lastRenderedPageBreak/>
        <w:t xml:space="preserve">Table </w:t>
      </w:r>
      <w:r w:rsidR="00E62EC0">
        <w:rPr>
          <w:rFonts w:eastAsia="Times New Roman" w:cs="Times New Roman"/>
          <w:b/>
          <w:bCs/>
          <w:lang w:val="en-AU"/>
        </w:rPr>
        <w:t>7</w:t>
      </w:r>
      <w:r w:rsidRPr="009F278E">
        <w:rPr>
          <w:rFonts w:eastAsia="Times New Roman" w:cs="Times New Roman"/>
          <w:lang w:val="en-AU"/>
        </w:rPr>
        <w:t>: Location of participating agencies</w:t>
      </w:r>
      <w:r w:rsidR="00EF7E41">
        <w:rPr>
          <w:rFonts w:eastAsia="Times New Roman" w:cs="Times New Roman"/>
          <w:lang w:val="en-AU"/>
        </w:rPr>
        <w:t xml:space="preserve"> by state / territory </w:t>
      </w:r>
      <w:r w:rsidR="00D85079">
        <w:rPr>
          <w:rStyle w:val="FootnoteReference"/>
          <w:rFonts w:eastAsia="Times New Roman" w:cs="Times New Roman"/>
          <w:lang w:val="en-AU"/>
        </w:rPr>
        <w:footnoteReference w:id="19"/>
      </w:r>
    </w:p>
    <w:tbl>
      <w:tblPr>
        <w:tblStyle w:val="GridTable1Light"/>
        <w:tblW w:w="0" w:type="auto"/>
        <w:jc w:val="center"/>
        <w:tblLook w:val="04A0" w:firstRow="1" w:lastRow="0" w:firstColumn="1" w:lastColumn="0" w:noHBand="0" w:noVBand="1"/>
      </w:tblPr>
      <w:tblGrid>
        <w:gridCol w:w="2830"/>
        <w:gridCol w:w="1168"/>
        <w:gridCol w:w="1526"/>
      </w:tblGrid>
      <w:tr w:rsidR="00EB3F15" w14:paraId="42B57DEE" w14:textId="77777777" w:rsidTr="008860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6D6EF80" w14:textId="0490088C" w:rsidR="00EB3F15" w:rsidRDefault="00A7788D" w:rsidP="009F278E">
            <w:pPr>
              <w:rPr>
                <w:rFonts w:eastAsia="Times New Roman" w:cs="Times New Roman"/>
                <w:lang w:val="en-AU"/>
              </w:rPr>
            </w:pPr>
            <w:r>
              <w:rPr>
                <w:rFonts w:eastAsia="Times New Roman" w:cs="Times New Roman"/>
                <w:lang w:val="en-AU"/>
              </w:rPr>
              <w:t>State/ Territory</w:t>
            </w:r>
          </w:p>
        </w:tc>
        <w:tc>
          <w:tcPr>
            <w:tcW w:w="1168" w:type="dxa"/>
          </w:tcPr>
          <w:p w14:paraId="5EAEF63D" w14:textId="3D17271C" w:rsidR="00EB3F15" w:rsidRDefault="00A7788D" w:rsidP="009F278E">
            <w:pPr>
              <w:cnfStyle w:val="100000000000" w:firstRow="1"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Frequency</w:t>
            </w:r>
          </w:p>
        </w:tc>
        <w:tc>
          <w:tcPr>
            <w:tcW w:w="1526" w:type="dxa"/>
          </w:tcPr>
          <w:p w14:paraId="79295BD9" w14:textId="715FFF01" w:rsidR="00A7788D" w:rsidRDefault="00A7788D" w:rsidP="009F278E">
            <w:pPr>
              <w:cnfStyle w:val="100000000000" w:firstRow="1"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Valid Percent</w:t>
            </w:r>
          </w:p>
        </w:tc>
      </w:tr>
      <w:tr w:rsidR="00EB3F15" w14:paraId="5F699B31"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7ACF518" w14:textId="3B48F9EE" w:rsidR="00EB3F15" w:rsidRDefault="00A7788D" w:rsidP="009F278E">
            <w:pPr>
              <w:rPr>
                <w:rFonts w:eastAsia="Times New Roman" w:cs="Times New Roman"/>
                <w:lang w:val="en-AU"/>
              </w:rPr>
            </w:pPr>
            <w:r>
              <w:rPr>
                <w:rFonts w:eastAsia="Times New Roman" w:cs="Times New Roman"/>
                <w:lang w:val="en-AU"/>
              </w:rPr>
              <w:t xml:space="preserve">Victoria </w:t>
            </w:r>
          </w:p>
        </w:tc>
        <w:tc>
          <w:tcPr>
            <w:tcW w:w="1168" w:type="dxa"/>
          </w:tcPr>
          <w:p w14:paraId="51436732" w14:textId="6259D1AD" w:rsidR="00EB3F15" w:rsidRDefault="00A7788D"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10</w:t>
            </w:r>
          </w:p>
        </w:tc>
        <w:tc>
          <w:tcPr>
            <w:tcW w:w="1526" w:type="dxa"/>
          </w:tcPr>
          <w:p w14:paraId="21DABBF6" w14:textId="25C6B5A8" w:rsidR="006E1A4C" w:rsidRDefault="00A7788D"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25.6</w:t>
            </w:r>
          </w:p>
        </w:tc>
      </w:tr>
      <w:tr w:rsidR="00EB3F15" w14:paraId="123E678B"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17383EF" w14:textId="6D402DD2" w:rsidR="00EB3F15" w:rsidRDefault="006E1A4C" w:rsidP="009F278E">
            <w:pPr>
              <w:rPr>
                <w:rFonts w:eastAsia="Times New Roman" w:cs="Times New Roman"/>
                <w:lang w:val="en-AU"/>
              </w:rPr>
            </w:pPr>
            <w:r>
              <w:rPr>
                <w:rFonts w:eastAsia="Times New Roman" w:cs="Times New Roman"/>
                <w:lang w:val="en-AU"/>
              </w:rPr>
              <w:t>New South Wales</w:t>
            </w:r>
          </w:p>
        </w:tc>
        <w:tc>
          <w:tcPr>
            <w:tcW w:w="1168" w:type="dxa"/>
          </w:tcPr>
          <w:p w14:paraId="77995F8E" w14:textId="522AC919" w:rsidR="00EB3F15" w:rsidRDefault="006E1A4C"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8</w:t>
            </w:r>
          </w:p>
        </w:tc>
        <w:tc>
          <w:tcPr>
            <w:tcW w:w="1526" w:type="dxa"/>
          </w:tcPr>
          <w:p w14:paraId="51F3D4FA" w14:textId="4B411F84" w:rsidR="00EB3F15" w:rsidRDefault="006E1A4C"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20.5</w:t>
            </w:r>
          </w:p>
        </w:tc>
      </w:tr>
      <w:tr w:rsidR="00EB3F15" w14:paraId="613E4C87"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F170879" w14:textId="3CABEBA6" w:rsidR="00EB3F15" w:rsidRDefault="006E1A4C" w:rsidP="009F278E">
            <w:pPr>
              <w:rPr>
                <w:rFonts w:eastAsia="Times New Roman" w:cs="Times New Roman"/>
                <w:lang w:val="en-AU"/>
              </w:rPr>
            </w:pPr>
            <w:r>
              <w:rPr>
                <w:rFonts w:eastAsia="Times New Roman" w:cs="Times New Roman"/>
                <w:lang w:val="en-AU"/>
              </w:rPr>
              <w:t xml:space="preserve">Queensland </w:t>
            </w:r>
          </w:p>
        </w:tc>
        <w:tc>
          <w:tcPr>
            <w:tcW w:w="1168" w:type="dxa"/>
          </w:tcPr>
          <w:p w14:paraId="31AD0703" w14:textId="2A7C1972" w:rsidR="00EB3F15" w:rsidRDefault="006E1A4C"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w:t>
            </w:r>
          </w:p>
        </w:tc>
        <w:tc>
          <w:tcPr>
            <w:tcW w:w="1526" w:type="dxa"/>
          </w:tcPr>
          <w:p w14:paraId="55F2DE12" w14:textId="37FB9F04" w:rsidR="00EB3F15" w:rsidRDefault="00B836A8"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12.8</w:t>
            </w:r>
          </w:p>
        </w:tc>
      </w:tr>
      <w:tr w:rsidR="00EB3F15" w14:paraId="284612BF"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E0AB7C7" w14:textId="666E09FD" w:rsidR="00EB3F15" w:rsidRDefault="00BE1709" w:rsidP="009F278E">
            <w:pPr>
              <w:rPr>
                <w:rFonts w:eastAsia="Times New Roman" w:cs="Times New Roman"/>
                <w:lang w:val="en-AU"/>
              </w:rPr>
            </w:pPr>
            <w:r>
              <w:rPr>
                <w:rFonts w:eastAsia="Times New Roman" w:cs="Times New Roman"/>
                <w:lang w:val="en-AU"/>
              </w:rPr>
              <w:t>Australian Capital Territory</w:t>
            </w:r>
          </w:p>
        </w:tc>
        <w:tc>
          <w:tcPr>
            <w:tcW w:w="1168" w:type="dxa"/>
          </w:tcPr>
          <w:p w14:paraId="6C3913E0" w14:textId="25E03C6A" w:rsidR="00EB3F15" w:rsidRDefault="00412384"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w:t>
            </w:r>
          </w:p>
        </w:tc>
        <w:tc>
          <w:tcPr>
            <w:tcW w:w="1526" w:type="dxa"/>
          </w:tcPr>
          <w:p w14:paraId="64BC5642" w14:textId="5D654ECA" w:rsidR="00EB3F15" w:rsidRDefault="00235B1A"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5.1</w:t>
            </w:r>
          </w:p>
        </w:tc>
      </w:tr>
      <w:tr w:rsidR="00EB3F15" w14:paraId="10A96A3E"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349EB07" w14:textId="5D7A29AE" w:rsidR="00EB3F15" w:rsidRDefault="00614F21" w:rsidP="009F278E">
            <w:pPr>
              <w:rPr>
                <w:rFonts w:eastAsia="Times New Roman" w:cs="Times New Roman"/>
                <w:lang w:val="en-AU"/>
              </w:rPr>
            </w:pPr>
            <w:r>
              <w:rPr>
                <w:rFonts w:eastAsia="Times New Roman" w:cs="Times New Roman"/>
                <w:lang w:val="en-AU"/>
              </w:rPr>
              <w:t>South Australia</w:t>
            </w:r>
          </w:p>
        </w:tc>
        <w:tc>
          <w:tcPr>
            <w:tcW w:w="1168" w:type="dxa"/>
          </w:tcPr>
          <w:p w14:paraId="65CA2383" w14:textId="329DE6BB" w:rsidR="00EB3F15" w:rsidRDefault="00614F2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w:t>
            </w:r>
          </w:p>
        </w:tc>
        <w:tc>
          <w:tcPr>
            <w:tcW w:w="1526" w:type="dxa"/>
          </w:tcPr>
          <w:p w14:paraId="16C14CBB" w14:textId="183B181A" w:rsidR="00EB3F15" w:rsidRDefault="00614F2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12.8</w:t>
            </w:r>
          </w:p>
        </w:tc>
      </w:tr>
      <w:tr w:rsidR="00EB3F15" w14:paraId="483A2927"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E5D8ADD" w14:textId="396780AA" w:rsidR="00EB3F15" w:rsidRDefault="00614F21" w:rsidP="009F278E">
            <w:pPr>
              <w:rPr>
                <w:rFonts w:eastAsia="Times New Roman" w:cs="Times New Roman"/>
                <w:lang w:val="en-AU"/>
              </w:rPr>
            </w:pPr>
            <w:r>
              <w:rPr>
                <w:rFonts w:eastAsia="Times New Roman" w:cs="Times New Roman"/>
                <w:lang w:val="en-AU"/>
              </w:rPr>
              <w:t>Northern Territory</w:t>
            </w:r>
          </w:p>
        </w:tc>
        <w:tc>
          <w:tcPr>
            <w:tcW w:w="1168" w:type="dxa"/>
          </w:tcPr>
          <w:p w14:paraId="75A51EEB" w14:textId="29C74066" w:rsidR="00EB3F15" w:rsidRDefault="00EE4340"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w:t>
            </w:r>
          </w:p>
        </w:tc>
        <w:tc>
          <w:tcPr>
            <w:tcW w:w="1526" w:type="dxa"/>
          </w:tcPr>
          <w:p w14:paraId="5AA00705" w14:textId="7ED4E333" w:rsidR="00EB3F15" w:rsidRDefault="00EE4340"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5.1</w:t>
            </w:r>
          </w:p>
        </w:tc>
      </w:tr>
      <w:tr w:rsidR="00EE4340" w14:paraId="61190609"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78C2488" w14:textId="67F9EDF0" w:rsidR="00EE4340" w:rsidRDefault="00EE4340" w:rsidP="009F278E">
            <w:pPr>
              <w:rPr>
                <w:rFonts w:eastAsia="Times New Roman" w:cs="Times New Roman"/>
                <w:lang w:val="en-AU"/>
              </w:rPr>
            </w:pPr>
            <w:r>
              <w:rPr>
                <w:rFonts w:eastAsia="Times New Roman" w:cs="Times New Roman"/>
                <w:lang w:val="en-AU"/>
              </w:rPr>
              <w:t>Western Australia</w:t>
            </w:r>
          </w:p>
        </w:tc>
        <w:tc>
          <w:tcPr>
            <w:tcW w:w="1168" w:type="dxa"/>
          </w:tcPr>
          <w:p w14:paraId="3662473B" w14:textId="219508F1" w:rsidR="00EE4340" w:rsidRDefault="00CC3B5A"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w:t>
            </w:r>
          </w:p>
        </w:tc>
        <w:tc>
          <w:tcPr>
            <w:tcW w:w="1526" w:type="dxa"/>
          </w:tcPr>
          <w:p w14:paraId="73536365" w14:textId="693F8F77" w:rsidR="00EE4340" w:rsidRDefault="00CC3B5A"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12.8</w:t>
            </w:r>
          </w:p>
        </w:tc>
      </w:tr>
      <w:tr w:rsidR="00CC3B5A" w14:paraId="11CEA605"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AE4AD1A" w14:textId="413C0281" w:rsidR="00CC3B5A" w:rsidRDefault="008860B1" w:rsidP="009F278E">
            <w:pPr>
              <w:rPr>
                <w:rFonts w:eastAsia="Times New Roman" w:cs="Times New Roman"/>
                <w:lang w:val="en-AU"/>
              </w:rPr>
            </w:pPr>
            <w:r>
              <w:rPr>
                <w:rFonts w:eastAsia="Times New Roman" w:cs="Times New Roman"/>
                <w:lang w:val="en-AU"/>
              </w:rPr>
              <w:t>Total</w:t>
            </w:r>
          </w:p>
        </w:tc>
        <w:tc>
          <w:tcPr>
            <w:tcW w:w="1168" w:type="dxa"/>
          </w:tcPr>
          <w:p w14:paraId="11D1B1C3" w14:textId="3F471E72" w:rsidR="00CC3B5A" w:rsidRDefault="008860B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39</w:t>
            </w:r>
          </w:p>
        </w:tc>
        <w:tc>
          <w:tcPr>
            <w:tcW w:w="1526" w:type="dxa"/>
          </w:tcPr>
          <w:p w14:paraId="349D4E39" w14:textId="53A0AD2E" w:rsidR="00CC3B5A" w:rsidRDefault="008860B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100</w:t>
            </w:r>
          </w:p>
        </w:tc>
      </w:tr>
    </w:tbl>
    <w:p w14:paraId="109EF509" w14:textId="77777777" w:rsidR="00C3402D" w:rsidRDefault="00C3402D" w:rsidP="00C67ECA">
      <w:pPr>
        <w:spacing w:after="0"/>
        <w:rPr>
          <w:rFonts w:eastAsia="Times New Roman" w:cs="Times New Roman"/>
          <w:lang w:val="en-AU"/>
        </w:rPr>
      </w:pPr>
    </w:p>
    <w:p w14:paraId="758399E0" w14:textId="77777777" w:rsidR="007E74E3" w:rsidRDefault="00C3402D" w:rsidP="00C67ECA">
      <w:pPr>
        <w:spacing w:after="0"/>
        <w:rPr>
          <w:rFonts w:eastAsia="Times New Roman" w:cs="Times New Roman"/>
          <w:lang w:val="en-AU"/>
        </w:rPr>
      </w:pPr>
      <w:r>
        <w:rPr>
          <w:rFonts w:eastAsia="Times New Roman" w:cs="Times New Roman"/>
          <w:lang w:val="en-AU"/>
        </w:rPr>
        <w:t>Disability advocacy organisations receive funding from multiple sources</w:t>
      </w:r>
      <w:r w:rsidR="004F6EC2">
        <w:rPr>
          <w:rFonts w:eastAsia="Times New Roman" w:cs="Times New Roman"/>
          <w:lang w:val="en-AU"/>
        </w:rPr>
        <w:t xml:space="preserve"> including DSS and sta</w:t>
      </w:r>
      <w:r w:rsidR="00AE5507">
        <w:rPr>
          <w:rFonts w:eastAsia="Times New Roman" w:cs="Times New Roman"/>
          <w:lang w:val="en-AU"/>
        </w:rPr>
        <w:t>te/ territory funding</w:t>
      </w:r>
      <w:r w:rsidR="00AD5D8D">
        <w:rPr>
          <w:rFonts w:eastAsia="Times New Roman" w:cs="Times New Roman"/>
          <w:lang w:val="en-AU"/>
        </w:rPr>
        <w:t xml:space="preserve"> and the data provided </w:t>
      </w:r>
      <w:r w:rsidR="00430B47">
        <w:rPr>
          <w:rFonts w:eastAsia="Times New Roman" w:cs="Times New Roman"/>
          <w:lang w:val="en-AU"/>
        </w:rPr>
        <w:t xml:space="preserve">analyses </w:t>
      </w:r>
      <w:r w:rsidR="008D5EB0">
        <w:rPr>
          <w:rFonts w:eastAsia="Times New Roman" w:cs="Times New Roman"/>
          <w:lang w:val="en-AU"/>
        </w:rPr>
        <w:t xml:space="preserve">the unmet demand across all funding steams. </w:t>
      </w:r>
    </w:p>
    <w:p w14:paraId="20FEF1E7" w14:textId="52FDBB7F" w:rsidR="0031148E" w:rsidRDefault="007E74E3" w:rsidP="00C67ECA">
      <w:pPr>
        <w:spacing w:after="0"/>
        <w:rPr>
          <w:rFonts w:eastAsia="Times New Roman" w:cs="Times New Roman"/>
          <w:lang w:val="en-AU"/>
        </w:rPr>
      </w:pPr>
      <w:r>
        <w:rPr>
          <w:rFonts w:eastAsia="Times New Roman" w:cs="Times New Roman"/>
          <w:lang w:val="en-AU"/>
        </w:rPr>
        <w:t>Some l</w:t>
      </w:r>
      <w:r w:rsidR="00875F1E">
        <w:rPr>
          <w:rFonts w:eastAsia="Times New Roman" w:cs="Times New Roman"/>
          <w:lang w:val="en-AU"/>
        </w:rPr>
        <w:t xml:space="preserve">imitations </w:t>
      </w:r>
      <w:r w:rsidR="0031148E">
        <w:rPr>
          <w:rFonts w:eastAsia="Times New Roman" w:cs="Times New Roman"/>
          <w:lang w:val="en-AU"/>
        </w:rPr>
        <w:t xml:space="preserve">of the preliminary indications include: </w:t>
      </w:r>
    </w:p>
    <w:p w14:paraId="6C5D38F0" w14:textId="0C99827F" w:rsidR="00336E56" w:rsidRDefault="00A46CBC" w:rsidP="00C67ECA">
      <w:pPr>
        <w:pStyle w:val="ListParagraph"/>
        <w:numPr>
          <w:ilvl w:val="0"/>
          <w:numId w:val="22"/>
        </w:numPr>
        <w:spacing w:after="0"/>
        <w:rPr>
          <w:rFonts w:eastAsia="Times New Roman" w:cs="Times New Roman"/>
          <w:lang w:val="en-AU"/>
        </w:rPr>
      </w:pPr>
      <w:r>
        <w:rPr>
          <w:rFonts w:eastAsia="Times New Roman" w:cs="Times New Roman"/>
          <w:lang w:val="en-AU"/>
        </w:rPr>
        <w:t xml:space="preserve">There is only six months of survey data, </w:t>
      </w:r>
      <w:r w:rsidR="007E74E3">
        <w:rPr>
          <w:rFonts w:eastAsia="Times New Roman" w:cs="Times New Roman"/>
          <w:lang w:val="en-AU"/>
        </w:rPr>
        <w:t>including</w:t>
      </w:r>
      <w:r>
        <w:rPr>
          <w:rFonts w:eastAsia="Times New Roman" w:cs="Times New Roman"/>
          <w:lang w:val="en-AU"/>
        </w:rPr>
        <w:t xml:space="preserve"> the December/ January holiday period</w:t>
      </w:r>
      <w:r w:rsidR="00F76D42">
        <w:rPr>
          <w:rFonts w:eastAsia="Times New Roman" w:cs="Times New Roman"/>
          <w:lang w:val="en-AU"/>
        </w:rPr>
        <w:t xml:space="preserve">, which makes it difficult to determine clear trends around </w:t>
      </w:r>
      <w:r w:rsidR="00910FC0">
        <w:rPr>
          <w:rFonts w:eastAsia="Times New Roman" w:cs="Times New Roman"/>
          <w:lang w:val="en-AU"/>
        </w:rPr>
        <w:t>increasing</w:t>
      </w:r>
      <w:r w:rsidR="00F76D42">
        <w:rPr>
          <w:rFonts w:eastAsia="Times New Roman" w:cs="Times New Roman"/>
          <w:lang w:val="en-AU"/>
        </w:rPr>
        <w:t xml:space="preserve"> demand over time. </w:t>
      </w:r>
      <w:r w:rsidR="00FC341E">
        <w:rPr>
          <w:rFonts w:eastAsia="Times New Roman" w:cs="Times New Roman"/>
          <w:lang w:val="en-AU"/>
        </w:rPr>
        <w:t xml:space="preserve"> </w:t>
      </w:r>
      <w:r w:rsidR="00F7685F">
        <w:rPr>
          <w:rFonts w:eastAsia="Times New Roman" w:cs="Times New Roman"/>
          <w:lang w:val="en-AU"/>
        </w:rPr>
        <w:t>To</w:t>
      </w:r>
      <w:r w:rsidR="00FC341E">
        <w:rPr>
          <w:rFonts w:eastAsia="Times New Roman" w:cs="Times New Roman"/>
          <w:lang w:val="en-AU"/>
        </w:rPr>
        <w:t xml:space="preserve"> achieve this, a </w:t>
      </w:r>
      <w:r w:rsidR="00CD2BE0">
        <w:rPr>
          <w:rFonts w:eastAsia="Times New Roman" w:cs="Times New Roman"/>
          <w:lang w:val="en-AU"/>
        </w:rPr>
        <w:t>12-month</w:t>
      </w:r>
      <w:r w:rsidR="00F17199">
        <w:rPr>
          <w:rFonts w:eastAsia="Times New Roman" w:cs="Times New Roman"/>
          <w:lang w:val="en-AU"/>
        </w:rPr>
        <w:t xml:space="preserve"> data collection period may be more appropriate</w:t>
      </w:r>
      <w:r w:rsidR="00F322C1">
        <w:rPr>
          <w:rFonts w:eastAsia="Times New Roman" w:cs="Times New Roman"/>
          <w:lang w:val="en-AU"/>
        </w:rPr>
        <w:t>,</w:t>
      </w:r>
      <w:r w:rsidR="00E1162F">
        <w:rPr>
          <w:rFonts w:eastAsia="Times New Roman" w:cs="Times New Roman"/>
          <w:lang w:val="en-AU"/>
        </w:rPr>
        <w:t xml:space="preserve"> </w:t>
      </w:r>
    </w:p>
    <w:p w14:paraId="08095F91" w14:textId="0E425C3D" w:rsidR="009C720E" w:rsidRDefault="009C720E" w:rsidP="00C67ECA">
      <w:pPr>
        <w:pStyle w:val="ListParagraph"/>
        <w:numPr>
          <w:ilvl w:val="0"/>
          <w:numId w:val="22"/>
        </w:numPr>
        <w:spacing w:after="0"/>
        <w:rPr>
          <w:rFonts w:eastAsia="Times New Roman" w:cs="Times New Roman"/>
          <w:lang w:val="en-AU"/>
        </w:rPr>
      </w:pPr>
      <w:r>
        <w:rPr>
          <w:rFonts w:eastAsia="Times New Roman" w:cs="Times New Roman"/>
          <w:lang w:val="en-AU"/>
        </w:rPr>
        <w:t xml:space="preserve">During the </w:t>
      </w:r>
      <w:r w:rsidR="00DA57C5">
        <w:rPr>
          <w:rFonts w:eastAsia="Times New Roman" w:cs="Times New Roman"/>
          <w:lang w:val="en-AU"/>
        </w:rPr>
        <w:t xml:space="preserve">data collection period there were significant changes to Queensland state funded disability advocacy </w:t>
      </w:r>
      <w:proofErr w:type="spellStart"/>
      <w:r w:rsidR="00DA57C5">
        <w:rPr>
          <w:rFonts w:eastAsia="Times New Roman" w:cs="Times New Roman"/>
          <w:lang w:val="en-AU"/>
        </w:rPr>
        <w:t>organsiations</w:t>
      </w:r>
      <w:proofErr w:type="spellEnd"/>
      <w:r w:rsidR="00754FDB">
        <w:rPr>
          <w:rFonts w:eastAsia="Times New Roman" w:cs="Times New Roman"/>
          <w:lang w:val="en-AU"/>
        </w:rPr>
        <w:t>. Some of these organisations may have been establishing new services or making transition arrangements</w:t>
      </w:r>
      <w:r w:rsidR="00F322C1">
        <w:rPr>
          <w:rFonts w:eastAsia="Times New Roman" w:cs="Times New Roman"/>
          <w:lang w:val="en-AU"/>
        </w:rPr>
        <w:t>,</w:t>
      </w:r>
    </w:p>
    <w:p w14:paraId="0F6DF703" w14:textId="33304F27" w:rsidR="00DA57C5" w:rsidRDefault="00362829" w:rsidP="00C67ECA">
      <w:pPr>
        <w:pStyle w:val="ListParagraph"/>
        <w:numPr>
          <w:ilvl w:val="0"/>
          <w:numId w:val="22"/>
        </w:numPr>
        <w:spacing w:after="0"/>
        <w:rPr>
          <w:rFonts w:eastAsia="Times New Roman" w:cs="Times New Roman"/>
          <w:lang w:val="en-AU"/>
        </w:rPr>
      </w:pPr>
      <w:r>
        <w:rPr>
          <w:rFonts w:eastAsia="Times New Roman" w:cs="Times New Roman"/>
          <w:lang w:val="en-AU"/>
        </w:rPr>
        <w:t>Survey questions had limitations</w:t>
      </w:r>
      <w:r w:rsidR="00F60DBE">
        <w:rPr>
          <w:rFonts w:eastAsia="Times New Roman" w:cs="Times New Roman"/>
          <w:lang w:val="en-AU"/>
        </w:rPr>
        <w:t xml:space="preserve"> and additional information could be beneficial such as the length of waitlists</w:t>
      </w:r>
      <w:r w:rsidR="00F322C1">
        <w:rPr>
          <w:rFonts w:eastAsia="Times New Roman" w:cs="Times New Roman"/>
          <w:lang w:val="en-AU"/>
        </w:rPr>
        <w:t>,</w:t>
      </w:r>
    </w:p>
    <w:p w14:paraId="5680931E" w14:textId="1991C9E0" w:rsidR="00F60DBE" w:rsidRDefault="00F60DBE" w:rsidP="00C67ECA">
      <w:pPr>
        <w:pStyle w:val="ListParagraph"/>
        <w:numPr>
          <w:ilvl w:val="0"/>
          <w:numId w:val="22"/>
        </w:numPr>
        <w:spacing w:after="0"/>
        <w:rPr>
          <w:rFonts w:eastAsia="Times New Roman" w:cs="Times New Roman"/>
          <w:lang w:val="en-AU"/>
        </w:rPr>
      </w:pPr>
      <w:r>
        <w:rPr>
          <w:rFonts w:eastAsia="Times New Roman" w:cs="Times New Roman"/>
          <w:lang w:val="en-AU"/>
        </w:rPr>
        <w:t>Organisations manage demand in varying ways and may not consider</w:t>
      </w:r>
      <w:r w:rsidR="00F07FFC">
        <w:rPr>
          <w:rFonts w:eastAsia="Times New Roman" w:cs="Times New Roman"/>
          <w:lang w:val="en-AU"/>
        </w:rPr>
        <w:t xml:space="preserve"> their processes as ‘waitlisting’</w:t>
      </w:r>
      <w:r w:rsidR="00F322C1">
        <w:rPr>
          <w:rFonts w:eastAsia="Times New Roman" w:cs="Times New Roman"/>
          <w:lang w:val="en-AU"/>
        </w:rPr>
        <w:t>,</w:t>
      </w:r>
    </w:p>
    <w:p w14:paraId="10F72A4D" w14:textId="0BAA0499" w:rsidR="00FF79D7" w:rsidRDefault="003C4970" w:rsidP="00C67ECA">
      <w:pPr>
        <w:pStyle w:val="ListParagraph"/>
        <w:numPr>
          <w:ilvl w:val="0"/>
          <w:numId w:val="22"/>
        </w:numPr>
        <w:spacing w:after="0"/>
        <w:rPr>
          <w:rFonts w:eastAsia="Times New Roman" w:cs="Times New Roman"/>
          <w:lang w:val="en-AU"/>
        </w:rPr>
      </w:pPr>
      <w:r>
        <w:rPr>
          <w:rFonts w:eastAsia="Times New Roman" w:cs="Times New Roman"/>
          <w:lang w:val="en-AU"/>
        </w:rPr>
        <w:t xml:space="preserve">Only a portion of the sector engaged with the project. </w:t>
      </w:r>
    </w:p>
    <w:p w14:paraId="7126D241" w14:textId="77777777" w:rsidR="003B562A" w:rsidRDefault="003B562A" w:rsidP="00C67ECA">
      <w:pPr>
        <w:pStyle w:val="ListParagraph"/>
        <w:numPr>
          <w:ilvl w:val="0"/>
          <w:numId w:val="22"/>
        </w:numPr>
        <w:spacing w:after="0"/>
        <w:rPr>
          <w:rFonts w:eastAsia="Times New Roman" w:cs="Times New Roman"/>
          <w:lang w:val="en-AU"/>
        </w:rPr>
      </w:pPr>
    </w:p>
    <w:p w14:paraId="1B3A87B5" w14:textId="332D663F" w:rsidR="00766A26" w:rsidRPr="00766A26" w:rsidRDefault="00766A26" w:rsidP="00C67ECA">
      <w:pPr>
        <w:spacing w:after="0"/>
        <w:rPr>
          <w:rFonts w:eastAsia="Times New Roman" w:cs="Times New Roman"/>
          <w:lang w:val="en-AU"/>
        </w:rPr>
      </w:pPr>
      <w:r>
        <w:rPr>
          <w:rFonts w:eastAsia="Times New Roman" w:cs="Times New Roman"/>
          <w:lang w:val="en-AU"/>
        </w:rPr>
        <w:t xml:space="preserve">Preliminary </w:t>
      </w:r>
      <w:r w:rsidR="000B55D7">
        <w:rPr>
          <w:rFonts w:eastAsia="Times New Roman" w:cs="Times New Roman"/>
          <w:lang w:val="en-AU"/>
        </w:rPr>
        <w:t xml:space="preserve">indications </w:t>
      </w:r>
      <w:r w:rsidR="00C81878">
        <w:rPr>
          <w:rFonts w:eastAsia="Times New Roman" w:cs="Times New Roman"/>
          <w:lang w:val="en-AU"/>
        </w:rPr>
        <w:t xml:space="preserve">of the data </w:t>
      </w:r>
      <w:r w:rsidR="008B605A">
        <w:rPr>
          <w:rFonts w:eastAsia="Times New Roman" w:cs="Times New Roman"/>
          <w:lang w:val="en-AU"/>
        </w:rPr>
        <w:t>demonstrate</w:t>
      </w:r>
      <w:r w:rsidR="00C81878">
        <w:rPr>
          <w:rFonts w:eastAsia="Times New Roman" w:cs="Times New Roman"/>
          <w:lang w:val="en-AU"/>
        </w:rPr>
        <w:t xml:space="preserve"> a constant and </w:t>
      </w:r>
      <w:r w:rsidR="006C279F">
        <w:rPr>
          <w:rFonts w:eastAsia="Times New Roman" w:cs="Times New Roman"/>
          <w:lang w:val="en-AU"/>
        </w:rPr>
        <w:t>increasing demand for advocacy services in Queensland</w:t>
      </w:r>
      <w:r w:rsidR="008B605A">
        <w:rPr>
          <w:rFonts w:eastAsia="Times New Roman" w:cs="Times New Roman"/>
          <w:lang w:val="en-AU"/>
        </w:rPr>
        <w:t xml:space="preserve"> that is unable to be met with current funding arrangements.</w:t>
      </w:r>
      <w:r w:rsidR="006C279F">
        <w:rPr>
          <w:rFonts w:eastAsia="Times New Roman" w:cs="Times New Roman"/>
          <w:lang w:val="en-AU"/>
        </w:rPr>
        <w:t xml:space="preserve"> </w:t>
      </w:r>
      <w:r w:rsidR="00C44384">
        <w:rPr>
          <w:rFonts w:eastAsia="Times New Roman" w:cs="Times New Roman"/>
          <w:lang w:val="en-AU"/>
        </w:rPr>
        <w:t xml:space="preserve">The National data has been included to show the consistencies across the country with Queensland data. </w:t>
      </w:r>
    </w:p>
    <w:p w14:paraId="7E4FCDB5" w14:textId="77777777" w:rsidR="003B562A" w:rsidRDefault="003B562A">
      <w:pPr>
        <w:rPr>
          <w:rFonts w:eastAsia="Times New Roman" w:cs="Times New Roman"/>
          <w:b/>
          <w:bCs/>
          <w:lang w:val="en-AU"/>
        </w:rPr>
      </w:pPr>
      <w:r>
        <w:rPr>
          <w:rFonts w:eastAsia="Times New Roman" w:cs="Times New Roman"/>
          <w:b/>
          <w:bCs/>
          <w:lang w:val="en-AU"/>
        </w:rPr>
        <w:br w:type="page"/>
      </w:r>
    </w:p>
    <w:p w14:paraId="0872CEB7" w14:textId="795CF5D4" w:rsidR="00FA76DC" w:rsidRDefault="00FA76DC" w:rsidP="00C67ECA">
      <w:pPr>
        <w:spacing w:after="0"/>
        <w:rPr>
          <w:rFonts w:eastAsia="Times New Roman" w:cs="Times New Roman"/>
          <w:lang w:val="en-AU"/>
        </w:rPr>
      </w:pPr>
      <w:r w:rsidRPr="00FA76DC">
        <w:rPr>
          <w:rFonts w:eastAsia="Times New Roman" w:cs="Times New Roman"/>
          <w:b/>
          <w:bCs/>
          <w:lang w:val="en-AU"/>
        </w:rPr>
        <w:lastRenderedPageBreak/>
        <w:t xml:space="preserve">Graph </w:t>
      </w:r>
      <w:r w:rsidR="00C44384">
        <w:rPr>
          <w:rFonts w:eastAsia="Times New Roman" w:cs="Times New Roman"/>
          <w:b/>
          <w:bCs/>
          <w:lang w:val="en-AU"/>
        </w:rPr>
        <w:t>18</w:t>
      </w:r>
      <w:r>
        <w:rPr>
          <w:rFonts w:eastAsia="Times New Roman" w:cs="Times New Roman"/>
          <w:lang w:val="en-AU"/>
        </w:rPr>
        <w:t xml:space="preserve">: </w:t>
      </w:r>
      <w:r w:rsidR="009E77C5">
        <w:rPr>
          <w:rFonts w:eastAsia="Times New Roman" w:cs="Times New Roman"/>
          <w:lang w:val="en-AU"/>
        </w:rPr>
        <w:t>National</w:t>
      </w:r>
      <w:r w:rsidR="00C44384">
        <w:rPr>
          <w:rFonts w:eastAsia="Times New Roman" w:cs="Times New Roman"/>
          <w:lang w:val="en-AU"/>
        </w:rPr>
        <w:t xml:space="preserve">: </w:t>
      </w:r>
      <w:r w:rsidR="000C6DD3">
        <w:rPr>
          <w:rFonts w:eastAsia="Times New Roman" w:cs="Times New Roman"/>
          <w:lang w:val="en-AU"/>
        </w:rPr>
        <w:t xml:space="preserve">Comparison of </w:t>
      </w:r>
      <w:r w:rsidR="00C44384">
        <w:rPr>
          <w:rFonts w:eastAsia="Times New Roman" w:cs="Times New Roman"/>
          <w:lang w:val="en-AU"/>
        </w:rPr>
        <w:t>i</w:t>
      </w:r>
      <w:r w:rsidR="00764F23">
        <w:rPr>
          <w:rFonts w:eastAsia="Times New Roman" w:cs="Times New Roman"/>
          <w:lang w:val="en-AU"/>
        </w:rPr>
        <w:t xml:space="preserve">nquiries and </w:t>
      </w:r>
      <w:r w:rsidR="00C44384">
        <w:rPr>
          <w:rFonts w:eastAsia="Times New Roman" w:cs="Times New Roman"/>
          <w:lang w:val="en-AU"/>
        </w:rPr>
        <w:t>a</w:t>
      </w:r>
      <w:r w:rsidR="00C87AE3">
        <w:rPr>
          <w:rFonts w:eastAsia="Times New Roman" w:cs="Times New Roman"/>
          <w:lang w:val="en-AU"/>
        </w:rPr>
        <w:t xml:space="preserve">ssisted </w:t>
      </w:r>
      <w:r w:rsidR="00AB7C78">
        <w:rPr>
          <w:rFonts w:eastAsia="Times New Roman" w:cs="Times New Roman"/>
          <w:lang w:val="en-AU"/>
        </w:rPr>
        <w:t xml:space="preserve">(All </w:t>
      </w:r>
      <w:r w:rsidR="00C44384">
        <w:rPr>
          <w:rFonts w:eastAsia="Times New Roman" w:cs="Times New Roman"/>
          <w:lang w:val="en-AU"/>
        </w:rPr>
        <w:t>f</w:t>
      </w:r>
      <w:r w:rsidR="00AB7C78">
        <w:rPr>
          <w:rFonts w:eastAsia="Times New Roman" w:cs="Times New Roman"/>
          <w:lang w:val="en-AU"/>
        </w:rPr>
        <w:t xml:space="preserve">unding </w:t>
      </w:r>
      <w:r w:rsidR="00C44384">
        <w:rPr>
          <w:rFonts w:eastAsia="Times New Roman" w:cs="Times New Roman"/>
          <w:lang w:val="en-AU"/>
        </w:rPr>
        <w:t>s</w:t>
      </w:r>
      <w:r w:rsidR="00AB7C78">
        <w:rPr>
          <w:rFonts w:eastAsia="Times New Roman" w:cs="Times New Roman"/>
          <w:lang w:val="en-AU"/>
        </w:rPr>
        <w:t>treams)</w:t>
      </w:r>
    </w:p>
    <w:p w14:paraId="63E8EAF8" w14:textId="1829CD1E" w:rsidR="00FA76DC" w:rsidRDefault="00461A46" w:rsidP="003B562A">
      <w:pPr>
        <w:spacing w:after="0"/>
        <w:jc w:val="center"/>
        <w:rPr>
          <w:rFonts w:eastAsia="Times New Roman" w:cs="Times New Roman"/>
          <w:lang w:val="en-AU"/>
        </w:rPr>
      </w:pPr>
      <w:r>
        <w:rPr>
          <w:noProof/>
        </w:rPr>
        <w:drawing>
          <wp:inline distT="0" distB="0" distL="0" distR="0" wp14:anchorId="3DC567EF" wp14:editId="2033B701">
            <wp:extent cx="4195915" cy="2700000"/>
            <wp:effectExtent l="0" t="0" r="0" b="571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5915" cy="2700000"/>
                    </a:xfrm>
                    <a:prstGeom prst="rect">
                      <a:avLst/>
                    </a:prstGeom>
                  </pic:spPr>
                </pic:pic>
              </a:graphicData>
            </a:graphic>
          </wp:inline>
        </w:drawing>
      </w:r>
    </w:p>
    <w:p w14:paraId="3A0D4075" w14:textId="77777777" w:rsidR="00E34908" w:rsidRDefault="00E34908" w:rsidP="00C67ECA">
      <w:pPr>
        <w:spacing w:after="0"/>
        <w:rPr>
          <w:rFonts w:eastAsia="Times New Roman" w:cs="Times New Roman"/>
          <w:b/>
          <w:bCs/>
          <w:lang w:val="en-AU"/>
        </w:rPr>
      </w:pPr>
    </w:p>
    <w:p w14:paraId="749CB995" w14:textId="6718AC34" w:rsidR="00247443" w:rsidRDefault="00BC6568" w:rsidP="00C67ECA">
      <w:pPr>
        <w:spacing w:after="0"/>
        <w:rPr>
          <w:rFonts w:eastAsia="Times New Roman" w:cs="Times New Roman"/>
          <w:lang w:val="en-AU"/>
        </w:rPr>
      </w:pPr>
      <w:r w:rsidRPr="00BC6568">
        <w:rPr>
          <w:rFonts w:eastAsia="Times New Roman" w:cs="Times New Roman"/>
          <w:b/>
          <w:bCs/>
          <w:lang w:val="en-AU"/>
        </w:rPr>
        <w:t xml:space="preserve">Graph </w:t>
      </w:r>
      <w:r w:rsidR="00C44384">
        <w:rPr>
          <w:rFonts w:eastAsia="Times New Roman" w:cs="Times New Roman"/>
          <w:b/>
          <w:bCs/>
          <w:lang w:val="en-AU"/>
        </w:rPr>
        <w:t>19</w:t>
      </w:r>
      <w:r>
        <w:rPr>
          <w:rFonts w:eastAsia="Times New Roman" w:cs="Times New Roman"/>
          <w:lang w:val="en-AU"/>
        </w:rPr>
        <w:t>: Queensland</w:t>
      </w:r>
      <w:r w:rsidR="00C44384">
        <w:rPr>
          <w:rFonts w:eastAsia="Times New Roman" w:cs="Times New Roman"/>
          <w:lang w:val="en-AU"/>
        </w:rPr>
        <w:t xml:space="preserve">: </w:t>
      </w:r>
      <w:r>
        <w:rPr>
          <w:rFonts w:eastAsia="Times New Roman" w:cs="Times New Roman"/>
          <w:lang w:val="en-AU"/>
        </w:rPr>
        <w:t xml:space="preserve">Comparison of </w:t>
      </w:r>
      <w:r w:rsidR="00C44384">
        <w:rPr>
          <w:rFonts w:eastAsia="Times New Roman" w:cs="Times New Roman"/>
          <w:lang w:val="en-AU"/>
        </w:rPr>
        <w:t>i</w:t>
      </w:r>
      <w:r w:rsidR="00247443">
        <w:rPr>
          <w:rFonts w:eastAsia="Times New Roman" w:cs="Times New Roman"/>
          <w:lang w:val="en-AU"/>
        </w:rPr>
        <w:t xml:space="preserve">nquiries and </w:t>
      </w:r>
      <w:r w:rsidR="00C44384">
        <w:rPr>
          <w:rFonts w:eastAsia="Times New Roman" w:cs="Times New Roman"/>
          <w:lang w:val="en-AU"/>
        </w:rPr>
        <w:t>a</w:t>
      </w:r>
      <w:r w:rsidR="00247443">
        <w:rPr>
          <w:rFonts w:eastAsia="Times New Roman" w:cs="Times New Roman"/>
          <w:lang w:val="en-AU"/>
        </w:rPr>
        <w:t>ssisted</w:t>
      </w:r>
      <w:r w:rsidR="00AB7C78">
        <w:rPr>
          <w:rFonts w:eastAsia="Times New Roman" w:cs="Times New Roman"/>
          <w:lang w:val="en-AU"/>
        </w:rPr>
        <w:t xml:space="preserve"> (All </w:t>
      </w:r>
      <w:r w:rsidR="00C44384">
        <w:rPr>
          <w:rFonts w:eastAsia="Times New Roman" w:cs="Times New Roman"/>
          <w:lang w:val="en-AU"/>
        </w:rPr>
        <w:t>f</w:t>
      </w:r>
      <w:r w:rsidR="00AB7C78">
        <w:rPr>
          <w:rFonts w:eastAsia="Times New Roman" w:cs="Times New Roman"/>
          <w:lang w:val="en-AU"/>
        </w:rPr>
        <w:t xml:space="preserve">unding </w:t>
      </w:r>
      <w:r w:rsidR="00C44384">
        <w:rPr>
          <w:rFonts w:eastAsia="Times New Roman" w:cs="Times New Roman"/>
          <w:lang w:val="en-AU"/>
        </w:rPr>
        <w:t>s</w:t>
      </w:r>
      <w:r w:rsidR="00AB7C78">
        <w:rPr>
          <w:rFonts w:eastAsia="Times New Roman" w:cs="Times New Roman"/>
          <w:lang w:val="en-AU"/>
        </w:rPr>
        <w:t>treams)</w:t>
      </w:r>
    </w:p>
    <w:p w14:paraId="72ADBF3E" w14:textId="04D9E7C8" w:rsidR="00BC6568" w:rsidRDefault="00247443" w:rsidP="003B562A">
      <w:pPr>
        <w:spacing w:after="0"/>
        <w:jc w:val="center"/>
        <w:rPr>
          <w:rFonts w:eastAsia="Times New Roman" w:cs="Times New Roman"/>
          <w:lang w:val="en-AU"/>
        </w:rPr>
      </w:pPr>
      <w:r>
        <w:rPr>
          <w:noProof/>
        </w:rPr>
        <w:drawing>
          <wp:inline distT="0" distB="0" distL="0" distR="0" wp14:anchorId="5781A988" wp14:editId="2E9F57E8">
            <wp:extent cx="3940131" cy="2700000"/>
            <wp:effectExtent l="0" t="0" r="3810" b="571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0131" cy="2700000"/>
                    </a:xfrm>
                    <a:prstGeom prst="rect">
                      <a:avLst/>
                    </a:prstGeom>
                  </pic:spPr>
                </pic:pic>
              </a:graphicData>
            </a:graphic>
          </wp:inline>
        </w:drawing>
      </w:r>
    </w:p>
    <w:p w14:paraId="1AA9A0ED" w14:textId="1829CD1E" w:rsidR="00247443" w:rsidRDefault="00247443" w:rsidP="00C67ECA">
      <w:pPr>
        <w:spacing w:after="0"/>
        <w:rPr>
          <w:rFonts w:eastAsia="Times New Roman" w:cs="Times New Roman"/>
          <w:lang w:val="en-AU"/>
        </w:rPr>
      </w:pPr>
    </w:p>
    <w:p w14:paraId="28A0B44D" w14:textId="68CBB134" w:rsidR="00C93813" w:rsidRDefault="007C134D" w:rsidP="00C67ECA">
      <w:pPr>
        <w:spacing w:after="0"/>
        <w:rPr>
          <w:rFonts w:eastAsia="Times New Roman" w:cs="Times New Roman"/>
          <w:lang w:val="en-AU"/>
        </w:rPr>
      </w:pPr>
      <w:r w:rsidRPr="009F278E">
        <w:rPr>
          <w:rFonts w:eastAsia="Times New Roman" w:cs="Times New Roman"/>
          <w:b/>
          <w:bCs/>
          <w:lang w:val="en-AU"/>
        </w:rPr>
        <w:t xml:space="preserve">Table </w:t>
      </w:r>
      <w:r w:rsidR="00C44384">
        <w:rPr>
          <w:rFonts w:eastAsia="Times New Roman" w:cs="Times New Roman"/>
          <w:b/>
          <w:bCs/>
          <w:lang w:val="en-AU"/>
        </w:rPr>
        <w:t>8</w:t>
      </w:r>
      <w:r w:rsidRPr="009F278E">
        <w:rPr>
          <w:rFonts w:eastAsia="Times New Roman" w:cs="Times New Roman"/>
          <w:lang w:val="en-AU"/>
        </w:rPr>
        <w:t>:</w:t>
      </w:r>
      <w:r w:rsidR="002C391A">
        <w:rPr>
          <w:rFonts w:eastAsia="Times New Roman" w:cs="Times New Roman"/>
          <w:lang w:val="en-AU"/>
        </w:rPr>
        <w:t xml:space="preserve"> Queensland:</w:t>
      </w:r>
      <w:r w:rsidRPr="009F278E">
        <w:rPr>
          <w:rFonts w:eastAsia="Times New Roman" w:cs="Times New Roman"/>
          <w:lang w:val="en-AU"/>
        </w:rPr>
        <w:t xml:space="preserve"> </w:t>
      </w:r>
      <w:r w:rsidR="00922AB9">
        <w:rPr>
          <w:rFonts w:eastAsia="Times New Roman" w:cs="Times New Roman"/>
          <w:lang w:val="en-AU"/>
        </w:rPr>
        <w:t xml:space="preserve">Funding </w:t>
      </w:r>
      <w:r w:rsidR="002C391A">
        <w:rPr>
          <w:rFonts w:eastAsia="Times New Roman" w:cs="Times New Roman"/>
          <w:lang w:val="en-AU"/>
        </w:rPr>
        <w:t>t</w:t>
      </w:r>
      <w:r w:rsidR="00922AB9">
        <w:rPr>
          <w:rFonts w:eastAsia="Times New Roman" w:cs="Times New Roman"/>
          <w:lang w:val="en-AU"/>
        </w:rPr>
        <w:t xml:space="preserve">ype </w:t>
      </w:r>
      <w:r w:rsidR="002C391A">
        <w:rPr>
          <w:rFonts w:eastAsia="Times New Roman" w:cs="Times New Roman"/>
          <w:lang w:val="en-AU"/>
        </w:rPr>
        <w:t>b</w:t>
      </w:r>
      <w:r>
        <w:rPr>
          <w:rFonts w:eastAsia="Times New Roman" w:cs="Times New Roman"/>
          <w:lang w:val="en-AU"/>
        </w:rPr>
        <w:t xml:space="preserve">reakdown of assisted and unmet demand </w:t>
      </w:r>
    </w:p>
    <w:tbl>
      <w:tblPr>
        <w:tblStyle w:val="GridTable1Light"/>
        <w:tblW w:w="0" w:type="auto"/>
        <w:jc w:val="center"/>
        <w:tblLook w:val="04A0" w:firstRow="1" w:lastRow="0" w:firstColumn="1" w:lastColumn="0" w:noHBand="0" w:noVBand="1"/>
      </w:tblPr>
      <w:tblGrid>
        <w:gridCol w:w="779"/>
        <w:gridCol w:w="757"/>
        <w:gridCol w:w="670"/>
        <w:gridCol w:w="757"/>
        <w:gridCol w:w="671"/>
        <w:gridCol w:w="758"/>
        <w:gridCol w:w="671"/>
        <w:gridCol w:w="758"/>
        <w:gridCol w:w="671"/>
        <w:gridCol w:w="758"/>
        <w:gridCol w:w="671"/>
        <w:gridCol w:w="758"/>
        <w:gridCol w:w="671"/>
      </w:tblGrid>
      <w:tr w:rsidR="003859C8" w:rsidRPr="007C134D" w14:paraId="43E959C6" w14:textId="77777777" w:rsidTr="007106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 w:type="dxa"/>
          </w:tcPr>
          <w:p w14:paraId="1B0E3E6E" w14:textId="77777777" w:rsidR="008E78BD" w:rsidRPr="007C134D" w:rsidRDefault="008E78BD" w:rsidP="00C93813">
            <w:pPr>
              <w:rPr>
                <w:rFonts w:eastAsia="Times New Roman" w:cs="Times New Roman"/>
                <w:sz w:val="16"/>
                <w:szCs w:val="16"/>
                <w:lang w:val="en-AU"/>
              </w:rPr>
            </w:pPr>
          </w:p>
        </w:tc>
        <w:tc>
          <w:tcPr>
            <w:tcW w:w="1427" w:type="dxa"/>
            <w:gridSpan w:val="2"/>
          </w:tcPr>
          <w:p w14:paraId="524C65D1" w14:textId="3E1ED0B7"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 xml:space="preserve">September </w:t>
            </w:r>
          </w:p>
        </w:tc>
        <w:tc>
          <w:tcPr>
            <w:tcW w:w="1428" w:type="dxa"/>
            <w:gridSpan w:val="2"/>
          </w:tcPr>
          <w:p w14:paraId="6B1AFABB" w14:textId="34CF0BAD"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October</w:t>
            </w:r>
          </w:p>
        </w:tc>
        <w:tc>
          <w:tcPr>
            <w:tcW w:w="1429" w:type="dxa"/>
            <w:gridSpan w:val="2"/>
          </w:tcPr>
          <w:p w14:paraId="167B6109" w14:textId="58E59B02"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 xml:space="preserve">November </w:t>
            </w:r>
          </w:p>
        </w:tc>
        <w:tc>
          <w:tcPr>
            <w:tcW w:w="1429" w:type="dxa"/>
            <w:gridSpan w:val="2"/>
          </w:tcPr>
          <w:p w14:paraId="24DDAFA7" w14:textId="518C07E8"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December</w:t>
            </w:r>
          </w:p>
        </w:tc>
        <w:tc>
          <w:tcPr>
            <w:tcW w:w="1429" w:type="dxa"/>
            <w:gridSpan w:val="2"/>
          </w:tcPr>
          <w:p w14:paraId="3F1FF08D" w14:textId="39A5BB62"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January</w:t>
            </w:r>
          </w:p>
        </w:tc>
        <w:tc>
          <w:tcPr>
            <w:tcW w:w="1429" w:type="dxa"/>
            <w:gridSpan w:val="2"/>
          </w:tcPr>
          <w:p w14:paraId="380C1E0B" w14:textId="1EEE3BB8" w:rsidR="008E78BD" w:rsidRPr="007C134D" w:rsidRDefault="00DD3484"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February</w:t>
            </w:r>
          </w:p>
        </w:tc>
      </w:tr>
      <w:tr w:rsidR="007C134D" w:rsidRPr="007C134D" w14:paraId="0441C530"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6A25C93C" w14:textId="77777777" w:rsidR="00C93813" w:rsidRPr="007C134D" w:rsidRDefault="00C93813" w:rsidP="00C93813">
            <w:pPr>
              <w:rPr>
                <w:rFonts w:eastAsia="Times New Roman" w:cs="Times New Roman"/>
                <w:sz w:val="16"/>
                <w:szCs w:val="16"/>
                <w:lang w:val="en-AU"/>
              </w:rPr>
            </w:pPr>
          </w:p>
        </w:tc>
        <w:tc>
          <w:tcPr>
            <w:tcW w:w="757" w:type="dxa"/>
          </w:tcPr>
          <w:p w14:paraId="46A5E780" w14:textId="4A5D6428"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0" w:type="dxa"/>
          </w:tcPr>
          <w:p w14:paraId="65AEF822" w14:textId="0CBF1A02"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7" w:type="dxa"/>
          </w:tcPr>
          <w:p w14:paraId="04721A01" w14:textId="6CFA615D"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285C5030" w14:textId="5E293EE5"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787D0146" w14:textId="7B1E913F"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6EA6D157" w14:textId="6C119813"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10B9DAA3" w14:textId="2EC0A54A"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45056593" w14:textId="0049562A"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7B168161" w14:textId="311A1583"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296E634C" w14:textId="42CB04D4"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0AE4143C" w14:textId="35A06B3B"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6AE8E90F" w14:textId="56CA7139"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r>
      <w:tr w:rsidR="007C134D" w:rsidRPr="007C134D" w14:paraId="1DCB8C78"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6A3662BB" w14:textId="5838D1BB" w:rsidR="00C93813" w:rsidRPr="007C134D" w:rsidRDefault="00560C30" w:rsidP="00C93813">
            <w:pPr>
              <w:rPr>
                <w:rFonts w:eastAsia="Times New Roman" w:cs="Times New Roman"/>
                <w:sz w:val="16"/>
                <w:szCs w:val="16"/>
                <w:lang w:val="en-AU"/>
              </w:rPr>
            </w:pPr>
            <w:r w:rsidRPr="007C134D">
              <w:rPr>
                <w:rFonts w:eastAsia="Times New Roman" w:cs="Times New Roman"/>
                <w:sz w:val="16"/>
                <w:szCs w:val="16"/>
                <w:lang w:val="en-AU"/>
              </w:rPr>
              <w:t>QDAP</w:t>
            </w:r>
          </w:p>
        </w:tc>
        <w:tc>
          <w:tcPr>
            <w:tcW w:w="757" w:type="dxa"/>
          </w:tcPr>
          <w:p w14:paraId="437684CA" w14:textId="16D2D039"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w:t>
            </w:r>
          </w:p>
        </w:tc>
        <w:tc>
          <w:tcPr>
            <w:tcW w:w="670" w:type="dxa"/>
          </w:tcPr>
          <w:p w14:paraId="34D0FF97" w14:textId="58E6894E"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15</w:t>
            </w:r>
          </w:p>
        </w:tc>
        <w:tc>
          <w:tcPr>
            <w:tcW w:w="757" w:type="dxa"/>
          </w:tcPr>
          <w:p w14:paraId="50EA2543" w14:textId="5B0D1C60" w:rsidR="00C93813" w:rsidRPr="007C134D" w:rsidRDefault="00AC496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86</w:t>
            </w:r>
          </w:p>
        </w:tc>
        <w:tc>
          <w:tcPr>
            <w:tcW w:w="671" w:type="dxa"/>
          </w:tcPr>
          <w:p w14:paraId="41A45A46" w14:textId="78E2402F" w:rsidR="00C93813" w:rsidRPr="007C134D" w:rsidRDefault="00F1567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88</w:t>
            </w:r>
          </w:p>
        </w:tc>
        <w:tc>
          <w:tcPr>
            <w:tcW w:w="758" w:type="dxa"/>
          </w:tcPr>
          <w:p w14:paraId="59280E96" w14:textId="3E8B5B88" w:rsidR="00C93813" w:rsidRPr="007C134D" w:rsidRDefault="00C725E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66</w:t>
            </w:r>
          </w:p>
        </w:tc>
        <w:tc>
          <w:tcPr>
            <w:tcW w:w="671" w:type="dxa"/>
          </w:tcPr>
          <w:p w14:paraId="70C4848E" w14:textId="46631A20" w:rsidR="00C93813" w:rsidRPr="007C134D" w:rsidRDefault="0027673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63</w:t>
            </w:r>
          </w:p>
        </w:tc>
        <w:tc>
          <w:tcPr>
            <w:tcW w:w="758" w:type="dxa"/>
          </w:tcPr>
          <w:p w14:paraId="3E1E234A" w14:textId="026148FE" w:rsidR="00C93813" w:rsidRPr="007C134D" w:rsidRDefault="00A27D4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39</w:t>
            </w:r>
          </w:p>
        </w:tc>
        <w:tc>
          <w:tcPr>
            <w:tcW w:w="671" w:type="dxa"/>
          </w:tcPr>
          <w:p w14:paraId="253C9059" w14:textId="37D2855B" w:rsidR="00C93813" w:rsidRPr="007C134D" w:rsidRDefault="002C5E4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70</w:t>
            </w:r>
          </w:p>
        </w:tc>
        <w:tc>
          <w:tcPr>
            <w:tcW w:w="758" w:type="dxa"/>
          </w:tcPr>
          <w:p w14:paraId="1F7A5E3B" w14:textId="6A00E237" w:rsidR="00C93813" w:rsidRPr="007C134D" w:rsidRDefault="00DB292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59</w:t>
            </w:r>
          </w:p>
        </w:tc>
        <w:tc>
          <w:tcPr>
            <w:tcW w:w="671" w:type="dxa"/>
          </w:tcPr>
          <w:p w14:paraId="347DC43E" w14:textId="73FDD238" w:rsidR="00C93813" w:rsidRPr="007C134D" w:rsidRDefault="00176F95"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50</w:t>
            </w:r>
          </w:p>
        </w:tc>
        <w:tc>
          <w:tcPr>
            <w:tcW w:w="758" w:type="dxa"/>
          </w:tcPr>
          <w:p w14:paraId="57DE4AF3" w14:textId="17BBDE0F" w:rsidR="00C93813" w:rsidRPr="007C134D" w:rsidRDefault="00DB292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69</w:t>
            </w:r>
          </w:p>
        </w:tc>
        <w:tc>
          <w:tcPr>
            <w:tcW w:w="671" w:type="dxa"/>
          </w:tcPr>
          <w:p w14:paraId="05EE309C" w14:textId="2810BB05" w:rsidR="00C93813" w:rsidRPr="007C134D" w:rsidRDefault="000320A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39</w:t>
            </w:r>
          </w:p>
        </w:tc>
      </w:tr>
      <w:tr w:rsidR="007C134D" w:rsidRPr="007C134D" w14:paraId="4EE52504"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24D88920" w14:textId="5C3D261C" w:rsidR="00C93813" w:rsidRPr="007C134D" w:rsidRDefault="00560C30" w:rsidP="00C93813">
            <w:pPr>
              <w:rPr>
                <w:rFonts w:eastAsia="Times New Roman" w:cs="Times New Roman"/>
                <w:sz w:val="16"/>
                <w:szCs w:val="16"/>
                <w:lang w:val="en-AU"/>
              </w:rPr>
            </w:pPr>
            <w:r w:rsidRPr="007C134D">
              <w:rPr>
                <w:rFonts w:eastAsia="Times New Roman" w:cs="Times New Roman"/>
                <w:sz w:val="16"/>
                <w:szCs w:val="16"/>
                <w:lang w:val="en-AU"/>
              </w:rPr>
              <w:t xml:space="preserve">NDAP </w:t>
            </w:r>
          </w:p>
        </w:tc>
        <w:tc>
          <w:tcPr>
            <w:tcW w:w="757" w:type="dxa"/>
          </w:tcPr>
          <w:p w14:paraId="22114693" w14:textId="2E44877E" w:rsidR="00C93813" w:rsidRPr="007C134D" w:rsidRDefault="00D157F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46</w:t>
            </w:r>
          </w:p>
        </w:tc>
        <w:tc>
          <w:tcPr>
            <w:tcW w:w="670" w:type="dxa"/>
          </w:tcPr>
          <w:p w14:paraId="0BCD46DA" w14:textId="266AA4F4" w:rsidR="00C93813" w:rsidRPr="007C134D" w:rsidRDefault="00D76EF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33</w:t>
            </w:r>
          </w:p>
        </w:tc>
        <w:tc>
          <w:tcPr>
            <w:tcW w:w="757" w:type="dxa"/>
          </w:tcPr>
          <w:p w14:paraId="5D23DDAE" w14:textId="5B265BED" w:rsidR="00C93813" w:rsidRPr="007C134D" w:rsidRDefault="00F17E7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56</w:t>
            </w:r>
          </w:p>
        </w:tc>
        <w:tc>
          <w:tcPr>
            <w:tcW w:w="671" w:type="dxa"/>
          </w:tcPr>
          <w:p w14:paraId="43FC36CD" w14:textId="00CA45B3" w:rsidR="00C93813" w:rsidRPr="007C134D" w:rsidRDefault="00B7421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31</w:t>
            </w:r>
          </w:p>
        </w:tc>
        <w:tc>
          <w:tcPr>
            <w:tcW w:w="758" w:type="dxa"/>
          </w:tcPr>
          <w:p w14:paraId="3DCF211A" w14:textId="429FD458" w:rsidR="00C93813" w:rsidRPr="007C134D" w:rsidRDefault="00A6436E"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24</w:t>
            </w:r>
          </w:p>
        </w:tc>
        <w:tc>
          <w:tcPr>
            <w:tcW w:w="671" w:type="dxa"/>
          </w:tcPr>
          <w:p w14:paraId="4E35B8FD" w14:textId="122B0C44" w:rsidR="00C93813" w:rsidRPr="007C134D" w:rsidRDefault="002B463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18</w:t>
            </w:r>
          </w:p>
        </w:tc>
        <w:tc>
          <w:tcPr>
            <w:tcW w:w="758" w:type="dxa"/>
          </w:tcPr>
          <w:p w14:paraId="7E0693E1" w14:textId="0B7AE8AA" w:rsidR="00C93813" w:rsidRPr="007C134D" w:rsidRDefault="00FF5F7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20</w:t>
            </w:r>
          </w:p>
        </w:tc>
        <w:tc>
          <w:tcPr>
            <w:tcW w:w="671" w:type="dxa"/>
          </w:tcPr>
          <w:p w14:paraId="5D641400" w14:textId="2A4AC311" w:rsidR="00C93813" w:rsidRPr="007C134D" w:rsidRDefault="00DF003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15</w:t>
            </w:r>
          </w:p>
        </w:tc>
        <w:tc>
          <w:tcPr>
            <w:tcW w:w="758" w:type="dxa"/>
          </w:tcPr>
          <w:p w14:paraId="6360282D" w14:textId="6DC5AB26" w:rsidR="00C93813" w:rsidRPr="007C134D" w:rsidRDefault="009757B2"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41</w:t>
            </w:r>
          </w:p>
        </w:tc>
        <w:tc>
          <w:tcPr>
            <w:tcW w:w="671" w:type="dxa"/>
          </w:tcPr>
          <w:p w14:paraId="7AF240ED" w14:textId="6E3F2060" w:rsidR="00C93813" w:rsidRPr="007C134D" w:rsidRDefault="00B51866"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18</w:t>
            </w:r>
          </w:p>
        </w:tc>
        <w:tc>
          <w:tcPr>
            <w:tcW w:w="758" w:type="dxa"/>
          </w:tcPr>
          <w:p w14:paraId="3AB1CA98" w14:textId="2164CB62" w:rsidR="00C93813" w:rsidRPr="007C134D" w:rsidRDefault="003859C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68</w:t>
            </w:r>
          </w:p>
        </w:tc>
        <w:tc>
          <w:tcPr>
            <w:tcW w:w="671" w:type="dxa"/>
          </w:tcPr>
          <w:p w14:paraId="51B604DB" w14:textId="1DED7176" w:rsidR="00C93813" w:rsidRPr="007C134D" w:rsidRDefault="003859C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27</w:t>
            </w:r>
          </w:p>
        </w:tc>
      </w:tr>
      <w:tr w:rsidR="007C134D" w:rsidRPr="007C134D" w14:paraId="292BBDED"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47C9F407" w14:textId="22A4F026" w:rsidR="00C93813" w:rsidRPr="007C134D" w:rsidRDefault="003859C8" w:rsidP="00C93813">
            <w:pPr>
              <w:rPr>
                <w:rFonts w:eastAsia="Times New Roman" w:cs="Times New Roman"/>
                <w:sz w:val="16"/>
                <w:szCs w:val="16"/>
                <w:lang w:val="en-AU"/>
              </w:rPr>
            </w:pPr>
            <w:r w:rsidRPr="007C134D">
              <w:rPr>
                <w:rFonts w:eastAsia="Times New Roman" w:cs="Times New Roman"/>
                <w:sz w:val="16"/>
                <w:szCs w:val="16"/>
                <w:lang w:val="en-AU"/>
              </w:rPr>
              <w:t>NDIS Appeals</w:t>
            </w:r>
          </w:p>
        </w:tc>
        <w:tc>
          <w:tcPr>
            <w:tcW w:w="757" w:type="dxa"/>
          </w:tcPr>
          <w:p w14:paraId="29A387C3" w14:textId="07E65BAC" w:rsidR="00C93813" w:rsidRPr="007C134D" w:rsidRDefault="00B352AA"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42</w:t>
            </w:r>
          </w:p>
        </w:tc>
        <w:tc>
          <w:tcPr>
            <w:tcW w:w="670" w:type="dxa"/>
          </w:tcPr>
          <w:p w14:paraId="019C07CE" w14:textId="1CB30B39" w:rsidR="00C93813" w:rsidRPr="007C134D" w:rsidRDefault="00622F9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35</w:t>
            </w:r>
          </w:p>
        </w:tc>
        <w:tc>
          <w:tcPr>
            <w:tcW w:w="757" w:type="dxa"/>
          </w:tcPr>
          <w:p w14:paraId="59E413A5" w14:textId="789709C3" w:rsidR="00C93813" w:rsidRPr="007C134D" w:rsidRDefault="00F4542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38</w:t>
            </w:r>
          </w:p>
        </w:tc>
        <w:tc>
          <w:tcPr>
            <w:tcW w:w="671" w:type="dxa"/>
          </w:tcPr>
          <w:p w14:paraId="1DD2886C" w14:textId="22309F1C" w:rsidR="00C93813" w:rsidRPr="007C134D" w:rsidRDefault="00F4542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61</w:t>
            </w:r>
          </w:p>
        </w:tc>
        <w:tc>
          <w:tcPr>
            <w:tcW w:w="758" w:type="dxa"/>
          </w:tcPr>
          <w:p w14:paraId="30C85042" w14:textId="4211327A" w:rsidR="00C93813" w:rsidRPr="007C134D" w:rsidRDefault="000350A1"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53</w:t>
            </w:r>
          </w:p>
        </w:tc>
        <w:tc>
          <w:tcPr>
            <w:tcW w:w="671" w:type="dxa"/>
          </w:tcPr>
          <w:p w14:paraId="0FBBB039" w14:textId="7340396B" w:rsidR="00C93813" w:rsidRPr="007C134D" w:rsidRDefault="000350A1"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47</w:t>
            </w:r>
          </w:p>
        </w:tc>
        <w:tc>
          <w:tcPr>
            <w:tcW w:w="758" w:type="dxa"/>
          </w:tcPr>
          <w:p w14:paraId="2E642FAF" w14:textId="3B319EF5" w:rsidR="00C93813" w:rsidRPr="007C134D" w:rsidRDefault="00237F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37</w:t>
            </w:r>
          </w:p>
        </w:tc>
        <w:tc>
          <w:tcPr>
            <w:tcW w:w="671" w:type="dxa"/>
          </w:tcPr>
          <w:p w14:paraId="54861029" w14:textId="532CC508" w:rsidR="00C93813" w:rsidRPr="007C134D" w:rsidRDefault="00237F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23</w:t>
            </w:r>
          </w:p>
        </w:tc>
        <w:tc>
          <w:tcPr>
            <w:tcW w:w="758" w:type="dxa"/>
          </w:tcPr>
          <w:p w14:paraId="3626C897" w14:textId="31EF3CB4" w:rsidR="00C93813" w:rsidRPr="007C134D" w:rsidRDefault="000F24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46</w:t>
            </w:r>
          </w:p>
        </w:tc>
        <w:tc>
          <w:tcPr>
            <w:tcW w:w="671" w:type="dxa"/>
          </w:tcPr>
          <w:p w14:paraId="08EA1E94" w14:textId="2E5A4498" w:rsidR="00C93813" w:rsidRPr="007C134D" w:rsidRDefault="00571CC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25</w:t>
            </w:r>
          </w:p>
        </w:tc>
        <w:tc>
          <w:tcPr>
            <w:tcW w:w="758" w:type="dxa"/>
          </w:tcPr>
          <w:p w14:paraId="18A3BF74" w14:textId="5728D739" w:rsidR="00C93813" w:rsidRPr="007C134D" w:rsidRDefault="00571CC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108</w:t>
            </w:r>
          </w:p>
        </w:tc>
        <w:tc>
          <w:tcPr>
            <w:tcW w:w="671" w:type="dxa"/>
          </w:tcPr>
          <w:p w14:paraId="5CF474A5" w14:textId="362D1B3E" w:rsidR="00C93813" w:rsidRPr="007C134D" w:rsidRDefault="00C94C89"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32</w:t>
            </w:r>
          </w:p>
        </w:tc>
      </w:tr>
      <w:tr w:rsidR="007C134D" w:rsidRPr="007C134D" w14:paraId="29BFD68C"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0E21FABA" w14:textId="7DDA532D" w:rsidR="00C93813" w:rsidRPr="007C134D" w:rsidRDefault="008A4CC5" w:rsidP="00C93813">
            <w:pPr>
              <w:rPr>
                <w:rFonts w:eastAsia="Times New Roman" w:cs="Times New Roman"/>
                <w:sz w:val="16"/>
                <w:szCs w:val="16"/>
                <w:lang w:val="en-AU"/>
              </w:rPr>
            </w:pPr>
            <w:r w:rsidRPr="007C134D">
              <w:rPr>
                <w:rFonts w:eastAsia="Times New Roman" w:cs="Times New Roman"/>
                <w:sz w:val="16"/>
                <w:szCs w:val="16"/>
                <w:lang w:val="en-AU"/>
              </w:rPr>
              <w:t>DRC</w:t>
            </w:r>
          </w:p>
        </w:tc>
        <w:tc>
          <w:tcPr>
            <w:tcW w:w="757" w:type="dxa"/>
          </w:tcPr>
          <w:p w14:paraId="489C6BF0" w14:textId="505A0CA7" w:rsidR="00C93813" w:rsidRPr="007C134D" w:rsidRDefault="00D15DC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12</w:t>
            </w:r>
          </w:p>
        </w:tc>
        <w:tc>
          <w:tcPr>
            <w:tcW w:w="670" w:type="dxa"/>
          </w:tcPr>
          <w:p w14:paraId="33E5C322" w14:textId="29A4389D" w:rsidR="00C93813" w:rsidRPr="007C134D" w:rsidRDefault="00D15DC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w:t>
            </w:r>
          </w:p>
        </w:tc>
        <w:tc>
          <w:tcPr>
            <w:tcW w:w="757" w:type="dxa"/>
          </w:tcPr>
          <w:p w14:paraId="107BCD3D" w14:textId="34F1569D" w:rsidR="00C93813" w:rsidRPr="007C134D" w:rsidRDefault="00DA6BF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12</w:t>
            </w:r>
          </w:p>
        </w:tc>
        <w:tc>
          <w:tcPr>
            <w:tcW w:w="671" w:type="dxa"/>
          </w:tcPr>
          <w:p w14:paraId="787D677C" w14:textId="29948B18" w:rsidR="00C93813" w:rsidRPr="007C134D" w:rsidRDefault="00DA6BF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w:t>
            </w:r>
          </w:p>
        </w:tc>
        <w:tc>
          <w:tcPr>
            <w:tcW w:w="758" w:type="dxa"/>
          </w:tcPr>
          <w:p w14:paraId="7DF80770" w14:textId="2A7C89B2"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11</w:t>
            </w:r>
          </w:p>
        </w:tc>
        <w:tc>
          <w:tcPr>
            <w:tcW w:w="671" w:type="dxa"/>
          </w:tcPr>
          <w:p w14:paraId="2F425C95" w14:textId="06BB4CA1"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w:t>
            </w:r>
          </w:p>
        </w:tc>
        <w:tc>
          <w:tcPr>
            <w:tcW w:w="758" w:type="dxa"/>
          </w:tcPr>
          <w:p w14:paraId="1FE69493" w14:textId="5A778398"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w:t>
            </w:r>
          </w:p>
        </w:tc>
        <w:tc>
          <w:tcPr>
            <w:tcW w:w="671" w:type="dxa"/>
          </w:tcPr>
          <w:p w14:paraId="6BDE9A13" w14:textId="36004685"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w:t>
            </w:r>
          </w:p>
        </w:tc>
        <w:tc>
          <w:tcPr>
            <w:tcW w:w="758" w:type="dxa"/>
          </w:tcPr>
          <w:p w14:paraId="55C9C077" w14:textId="59E586A6" w:rsidR="00C93813" w:rsidRPr="007C134D" w:rsidRDefault="008E4A8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w:t>
            </w:r>
          </w:p>
        </w:tc>
        <w:tc>
          <w:tcPr>
            <w:tcW w:w="671" w:type="dxa"/>
          </w:tcPr>
          <w:p w14:paraId="37E96EEC" w14:textId="556B807F" w:rsidR="00C93813" w:rsidRPr="007C134D" w:rsidRDefault="008E4A8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w:t>
            </w:r>
          </w:p>
        </w:tc>
        <w:tc>
          <w:tcPr>
            <w:tcW w:w="758" w:type="dxa"/>
          </w:tcPr>
          <w:p w14:paraId="11511779" w14:textId="0D3CA2D5" w:rsidR="00C93813" w:rsidRPr="007C134D" w:rsidRDefault="008E4A8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13</w:t>
            </w:r>
          </w:p>
        </w:tc>
        <w:tc>
          <w:tcPr>
            <w:tcW w:w="671" w:type="dxa"/>
          </w:tcPr>
          <w:p w14:paraId="6EFE3839" w14:textId="4649DA50" w:rsidR="00C93813" w:rsidRPr="007C134D" w:rsidRDefault="0085288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r>
      <w:tr w:rsidR="007C134D" w:rsidRPr="007C134D" w14:paraId="1B75CD2D"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3F968BCE" w14:textId="0071698C" w:rsidR="00C93813" w:rsidRPr="007C134D" w:rsidRDefault="00704163" w:rsidP="00C93813">
            <w:pPr>
              <w:rPr>
                <w:rFonts w:eastAsia="Times New Roman" w:cs="Times New Roman"/>
                <w:sz w:val="16"/>
                <w:szCs w:val="16"/>
                <w:lang w:val="en-AU"/>
              </w:rPr>
            </w:pPr>
            <w:r w:rsidRPr="007C134D">
              <w:rPr>
                <w:rFonts w:eastAsia="Times New Roman" w:cs="Times New Roman"/>
                <w:sz w:val="16"/>
                <w:szCs w:val="16"/>
                <w:lang w:val="en-AU"/>
              </w:rPr>
              <w:t>Decision Support</w:t>
            </w:r>
          </w:p>
        </w:tc>
        <w:tc>
          <w:tcPr>
            <w:tcW w:w="757" w:type="dxa"/>
          </w:tcPr>
          <w:p w14:paraId="0D7E3A9A" w14:textId="45FF6D57" w:rsidR="00C93813" w:rsidRPr="007C134D" w:rsidRDefault="00B56D71"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10</w:t>
            </w:r>
          </w:p>
        </w:tc>
        <w:tc>
          <w:tcPr>
            <w:tcW w:w="670" w:type="dxa"/>
          </w:tcPr>
          <w:p w14:paraId="3E9AD47A" w14:textId="4145ABE6"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w:t>
            </w:r>
          </w:p>
        </w:tc>
        <w:tc>
          <w:tcPr>
            <w:tcW w:w="757" w:type="dxa"/>
          </w:tcPr>
          <w:p w14:paraId="54D61E71" w14:textId="28E063CF"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w:t>
            </w:r>
          </w:p>
        </w:tc>
        <w:tc>
          <w:tcPr>
            <w:tcW w:w="671" w:type="dxa"/>
          </w:tcPr>
          <w:p w14:paraId="355AB1E3" w14:textId="4361D118"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c>
          <w:tcPr>
            <w:tcW w:w="758" w:type="dxa"/>
          </w:tcPr>
          <w:p w14:paraId="73672D53" w14:textId="1A9F57D8"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w:t>
            </w:r>
          </w:p>
        </w:tc>
        <w:tc>
          <w:tcPr>
            <w:tcW w:w="671" w:type="dxa"/>
          </w:tcPr>
          <w:p w14:paraId="5842BD84" w14:textId="55D93776" w:rsidR="00C93813" w:rsidRPr="007C134D" w:rsidRDefault="00A349F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136D4E3E" w14:textId="38D7477E" w:rsidR="00C93813" w:rsidRPr="007C134D" w:rsidRDefault="00C2371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w:t>
            </w:r>
          </w:p>
        </w:tc>
        <w:tc>
          <w:tcPr>
            <w:tcW w:w="671" w:type="dxa"/>
          </w:tcPr>
          <w:p w14:paraId="635F5978" w14:textId="35DE8DF5" w:rsidR="00C93813" w:rsidRPr="007C134D" w:rsidRDefault="00C2371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5BF82C3B" w14:textId="12E1A991"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w:t>
            </w:r>
          </w:p>
        </w:tc>
        <w:tc>
          <w:tcPr>
            <w:tcW w:w="671" w:type="dxa"/>
          </w:tcPr>
          <w:p w14:paraId="5AC5B2E4" w14:textId="7632CC08"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6D6CBE66" w14:textId="15CA3D21"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c>
          <w:tcPr>
            <w:tcW w:w="671" w:type="dxa"/>
          </w:tcPr>
          <w:p w14:paraId="7FD14CA2" w14:textId="0A97D5F6"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r>
      <w:tr w:rsidR="00D95EE0" w:rsidRPr="007C134D" w14:paraId="2F35EFB3"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5C426422" w14:textId="357EFFB8" w:rsidR="00D95EE0" w:rsidRPr="007C134D" w:rsidRDefault="00D95EE0" w:rsidP="00C93813">
            <w:pPr>
              <w:rPr>
                <w:rFonts w:eastAsia="Times New Roman" w:cs="Times New Roman"/>
                <w:sz w:val="16"/>
                <w:szCs w:val="16"/>
                <w:lang w:val="en-AU"/>
              </w:rPr>
            </w:pPr>
            <w:r w:rsidRPr="007C134D">
              <w:rPr>
                <w:rFonts w:eastAsia="Times New Roman" w:cs="Times New Roman"/>
                <w:sz w:val="16"/>
                <w:szCs w:val="16"/>
                <w:lang w:val="en-AU"/>
              </w:rPr>
              <w:t>Other</w:t>
            </w:r>
          </w:p>
        </w:tc>
        <w:tc>
          <w:tcPr>
            <w:tcW w:w="757" w:type="dxa"/>
          </w:tcPr>
          <w:p w14:paraId="7A084B6F" w14:textId="086E2F1D" w:rsidR="00D95EE0" w:rsidRPr="007C134D" w:rsidRDefault="00E3703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165</w:t>
            </w:r>
          </w:p>
        </w:tc>
        <w:tc>
          <w:tcPr>
            <w:tcW w:w="670" w:type="dxa"/>
          </w:tcPr>
          <w:p w14:paraId="2B42CE6C" w14:textId="31BE63B6" w:rsidR="00D95EE0" w:rsidRPr="007C134D" w:rsidRDefault="002C05D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19</w:t>
            </w:r>
          </w:p>
        </w:tc>
        <w:tc>
          <w:tcPr>
            <w:tcW w:w="757" w:type="dxa"/>
          </w:tcPr>
          <w:p w14:paraId="3CF5CAB2" w14:textId="7679FA34" w:rsidR="00D95EE0" w:rsidRPr="007C134D" w:rsidRDefault="00C72BA2"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69</w:t>
            </w:r>
          </w:p>
        </w:tc>
        <w:tc>
          <w:tcPr>
            <w:tcW w:w="671" w:type="dxa"/>
          </w:tcPr>
          <w:p w14:paraId="3C6DD0C0" w14:textId="0D199314" w:rsidR="00D95EE0" w:rsidRPr="007C134D" w:rsidRDefault="00CD27C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w:t>
            </w:r>
          </w:p>
        </w:tc>
        <w:tc>
          <w:tcPr>
            <w:tcW w:w="758" w:type="dxa"/>
          </w:tcPr>
          <w:p w14:paraId="5BEE3788" w14:textId="5E3683F4" w:rsidR="00D95EE0" w:rsidRPr="007C134D" w:rsidRDefault="00E0107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72</w:t>
            </w:r>
          </w:p>
        </w:tc>
        <w:tc>
          <w:tcPr>
            <w:tcW w:w="671" w:type="dxa"/>
          </w:tcPr>
          <w:p w14:paraId="5CD537D1" w14:textId="3E692D3E" w:rsidR="00D95EE0" w:rsidRPr="007C134D" w:rsidRDefault="00FC1DB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7ACB3DD7" w14:textId="07B4D928" w:rsidR="00D95EE0" w:rsidRPr="007C134D" w:rsidRDefault="009819EE"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22</w:t>
            </w:r>
          </w:p>
        </w:tc>
        <w:tc>
          <w:tcPr>
            <w:tcW w:w="671" w:type="dxa"/>
          </w:tcPr>
          <w:p w14:paraId="6210570A" w14:textId="123961CA" w:rsidR="00D95EE0" w:rsidRPr="007C134D" w:rsidRDefault="00FC1DB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27E8173E" w14:textId="33F9F964" w:rsidR="00D95EE0" w:rsidRPr="007C134D" w:rsidRDefault="00DC413D"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98</w:t>
            </w:r>
          </w:p>
        </w:tc>
        <w:tc>
          <w:tcPr>
            <w:tcW w:w="671" w:type="dxa"/>
          </w:tcPr>
          <w:p w14:paraId="0DD05BA0" w14:textId="43B4C090" w:rsidR="00D95EE0" w:rsidRPr="007C134D" w:rsidRDefault="00C47B1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0D57C226" w14:textId="07D564C9" w:rsidR="00D95EE0" w:rsidRPr="007C134D" w:rsidRDefault="00E87DAA"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52</w:t>
            </w:r>
          </w:p>
        </w:tc>
        <w:tc>
          <w:tcPr>
            <w:tcW w:w="671" w:type="dxa"/>
          </w:tcPr>
          <w:p w14:paraId="7ABFE80B" w14:textId="745D42AC" w:rsidR="00D95EE0" w:rsidRPr="007C134D" w:rsidRDefault="008D056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15</w:t>
            </w:r>
          </w:p>
        </w:tc>
      </w:tr>
    </w:tbl>
    <w:p w14:paraId="339C7F34" w14:textId="77777777" w:rsidR="00C93813" w:rsidRDefault="00C93813" w:rsidP="00C67ECA">
      <w:pPr>
        <w:spacing w:after="0"/>
        <w:rPr>
          <w:rFonts w:eastAsia="Times New Roman" w:cs="Times New Roman"/>
          <w:lang w:val="en-AU"/>
        </w:rPr>
      </w:pPr>
    </w:p>
    <w:p w14:paraId="39BBD707" w14:textId="749499D9" w:rsidR="00485CA3" w:rsidRDefault="00BA15BC" w:rsidP="00C67ECA">
      <w:pPr>
        <w:spacing w:after="0"/>
        <w:rPr>
          <w:rFonts w:eastAsia="Times New Roman" w:cs="Times New Roman"/>
          <w:lang w:val="en-AU"/>
        </w:rPr>
      </w:pPr>
      <w:r>
        <w:rPr>
          <w:rFonts w:eastAsia="Times New Roman" w:cs="Times New Roman"/>
          <w:lang w:val="en-AU"/>
        </w:rPr>
        <w:lastRenderedPageBreak/>
        <w:t xml:space="preserve">We note that there is a portion of enquiries that are not </w:t>
      </w:r>
      <w:r w:rsidR="00734951">
        <w:rPr>
          <w:rFonts w:eastAsia="Times New Roman" w:cs="Times New Roman"/>
          <w:lang w:val="en-AU"/>
        </w:rPr>
        <w:t>categorised</w:t>
      </w:r>
      <w:r>
        <w:rPr>
          <w:rFonts w:eastAsia="Times New Roman" w:cs="Times New Roman"/>
          <w:lang w:val="en-AU"/>
        </w:rPr>
        <w:t xml:space="preserve"> as </w:t>
      </w:r>
      <w:r w:rsidR="00734951">
        <w:rPr>
          <w:rFonts w:eastAsia="Times New Roman" w:cs="Times New Roman"/>
          <w:lang w:val="en-AU"/>
        </w:rPr>
        <w:t xml:space="preserve">assisted or unmet </w:t>
      </w:r>
      <w:r w:rsidR="00322673">
        <w:rPr>
          <w:rFonts w:eastAsia="Times New Roman" w:cs="Times New Roman"/>
          <w:lang w:val="en-AU"/>
        </w:rPr>
        <w:t>demand</w:t>
      </w:r>
      <w:r w:rsidR="00734951">
        <w:rPr>
          <w:rFonts w:eastAsia="Times New Roman" w:cs="Times New Roman"/>
          <w:lang w:val="en-AU"/>
        </w:rPr>
        <w:t xml:space="preserve">. QIDAN submits that anyone who contacts an advocacy organisation seeing advocacy and is unable to be assisted is therefore unmet </w:t>
      </w:r>
      <w:r w:rsidR="00322673">
        <w:rPr>
          <w:rFonts w:eastAsia="Times New Roman" w:cs="Times New Roman"/>
          <w:lang w:val="en-AU"/>
        </w:rPr>
        <w:t>demand</w:t>
      </w:r>
      <w:r w:rsidR="00734951">
        <w:rPr>
          <w:rFonts w:eastAsia="Times New Roman" w:cs="Times New Roman"/>
          <w:lang w:val="en-AU"/>
        </w:rPr>
        <w:t xml:space="preserve">. </w:t>
      </w:r>
    </w:p>
    <w:p w14:paraId="33B2513D" w14:textId="77777777" w:rsidR="003B562A" w:rsidRDefault="003B562A" w:rsidP="00C67ECA">
      <w:pPr>
        <w:spacing w:after="0"/>
        <w:rPr>
          <w:rFonts w:eastAsia="Times New Roman" w:cs="Times New Roman"/>
          <w:lang w:val="en-AU"/>
        </w:rPr>
      </w:pPr>
    </w:p>
    <w:p w14:paraId="56AA21E8" w14:textId="72ED8608" w:rsidR="009332C2" w:rsidRPr="0047705D" w:rsidRDefault="003A3F10" w:rsidP="00C67ECA">
      <w:pPr>
        <w:spacing w:after="0"/>
        <w:rPr>
          <w:rFonts w:eastAsia="Times New Roman" w:cs="Times New Roman"/>
          <w:lang w:val="en-AU"/>
        </w:rPr>
      </w:pPr>
      <w:r>
        <w:rPr>
          <w:rFonts w:eastAsia="Times New Roman" w:cs="Times New Roman"/>
          <w:lang w:val="en-AU"/>
        </w:rPr>
        <w:t xml:space="preserve">Additionally, </w:t>
      </w:r>
      <w:r w:rsidR="00E123C0">
        <w:rPr>
          <w:rFonts w:eastAsia="Times New Roman" w:cs="Times New Roman"/>
          <w:lang w:val="en-AU"/>
        </w:rPr>
        <w:t xml:space="preserve">individual disability advocacy </w:t>
      </w:r>
      <w:r w:rsidR="0017416C">
        <w:rPr>
          <w:rFonts w:eastAsia="Times New Roman" w:cs="Times New Roman"/>
          <w:lang w:val="en-AU"/>
        </w:rPr>
        <w:t xml:space="preserve">funding </w:t>
      </w:r>
      <w:r w:rsidR="00E123C0">
        <w:rPr>
          <w:rFonts w:eastAsia="Times New Roman" w:cs="Times New Roman"/>
          <w:lang w:val="en-AU"/>
        </w:rPr>
        <w:t xml:space="preserve">is </w:t>
      </w:r>
      <w:r w:rsidR="0017416C">
        <w:rPr>
          <w:rFonts w:eastAsia="Times New Roman" w:cs="Times New Roman"/>
          <w:lang w:val="en-AU"/>
        </w:rPr>
        <w:t>provided through QDAP, NDAP and other st</w:t>
      </w:r>
      <w:r w:rsidR="00F60E47">
        <w:rPr>
          <w:rFonts w:eastAsia="Times New Roman" w:cs="Times New Roman"/>
          <w:lang w:val="en-AU"/>
        </w:rPr>
        <w:t>r</w:t>
      </w:r>
      <w:r w:rsidR="0017416C">
        <w:rPr>
          <w:rFonts w:eastAsia="Times New Roman" w:cs="Times New Roman"/>
          <w:lang w:val="en-AU"/>
        </w:rPr>
        <w:t>eams</w:t>
      </w:r>
      <w:r w:rsidR="00E123C0">
        <w:rPr>
          <w:rFonts w:eastAsia="Times New Roman" w:cs="Times New Roman"/>
          <w:lang w:val="en-AU"/>
        </w:rPr>
        <w:t xml:space="preserve">. </w:t>
      </w:r>
      <w:r w:rsidR="001D1736">
        <w:rPr>
          <w:rFonts w:eastAsia="Times New Roman" w:cs="Times New Roman"/>
          <w:lang w:val="en-AU"/>
        </w:rPr>
        <w:t xml:space="preserve">We therefore suggest that the unmet </w:t>
      </w:r>
      <w:r w:rsidR="00E123C0">
        <w:rPr>
          <w:rFonts w:eastAsia="Times New Roman" w:cs="Times New Roman"/>
          <w:lang w:val="en-AU"/>
        </w:rPr>
        <w:t>demand</w:t>
      </w:r>
      <w:r w:rsidR="001D1736">
        <w:rPr>
          <w:rFonts w:eastAsia="Times New Roman" w:cs="Times New Roman"/>
          <w:lang w:val="en-AU"/>
        </w:rPr>
        <w:t xml:space="preserve"> figures for these funding </w:t>
      </w:r>
      <w:r w:rsidR="00ED72DB">
        <w:rPr>
          <w:rFonts w:eastAsia="Times New Roman" w:cs="Times New Roman"/>
          <w:lang w:val="en-AU"/>
        </w:rPr>
        <w:t xml:space="preserve">steams should be consider together </w:t>
      </w:r>
      <w:r w:rsidR="00E123C0">
        <w:rPr>
          <w:rFonts w:eastAsia="Times New Roman" w:cs="Times New Roman"/>
          <w:lang w:val="en-AU"/>
        </w:rPr>
        <w:t>i.e.,</w:t>
      </w:r>
      <w:r w:rsidR="00ED72DB">
        <w:rPr>
          <w:rFonts w:eastAsia="Times New Roman" w:cs="Times New Roman"/>
          <w:lang w:val="en-AU"/>
        </w:rPr>
        <w:t xml:space="preserve"> </w:t>
      </w:r>
      <w:r w:rsidR="008B1382">
        <w:rPr>
          <w:rFonts w:eastAsia="Times New Roman" w:cs="Times New Roman"/>
          <w:lang w:val="en-AU"/>
        </w:rPr>
        <w:t xml:space="preserve">September unmet </w:t>
      </w:r>
      <w:r w:rsidR="00404464">
        <w:rPr>
          <w:rFonts w:eastAsia="Times New Roman" w:cs="Times New Roman"/>
          <w:lang w:val="en-AU"/>
        </w:rPr>
        <w:t>demand</w:t>
      </w:r>
      <w:r w:rsidR="008B1382">
        <w:rPr>
          <w:rFonts w:eastAsia="Times New Roman" w:cs="Times New Roman"/>
          <w:lang w:val="en-AU"/>
        </w:rPr>
        <w:t xml:space="preserve"> for individual </w:t>
      </w:r>
      <w:r w:rsidR="00E123C0">
        <w:rPr>
          <w:rFonts w:eastAsia="Times New Roman" w:cs="Times New Roman"/>
          <w:lang w:val="en-AU"/>
        </w:rPr>
        <w:t xml:space="preserve">disability </w:t>
      </w:r>
      <w:r w:rsidR="008B1382">
        <w:rPr>
          <w:rFonts w:eastAsia="Times New Roman" w:cs="Times New Roman"/>
          <w:lang w:val="en-AU"/>
        </w:rPr>
        <w:t xml:space="preserve">advocacy services </w:t>
      </w:r>
      <w:r w:rsidR="00404464">
        <w:rPr>
          <w:rFonts w:eastAsia="Times New Roman" w:cs="Times New Roman"/>
          <w:lang w:val="en-AU"/>
        </w:rPr>
        <w:t xml:space="preserve">was </w:t>
      </w:r>
      <w:r w:rsidR="006B2401">
        <w:rPr>
          <w:rFonts w:eastAsia="Times New Roman" w:cs="Times New Roman"/>
          <w:lang w:val="en-AU"/>
        </w:rPr>
        <w:t>67</w:t>
      </w:r>
      <w:r w:rsidR="00E123C0">
        <w:rPr>
          <w:rFonts w:eastAsia="Times New Roman" w:cs="Times New Roman"/>
          <w:lang w:val="en-AU"/>
        </w:rPr>
        <w:t xml:space="preserve"> people</w:t>
      </w:r>
      <w:r w:rsidR="006B2401">
        <w:rPr>
          <w:rFonts w:eastAsia="Times New Roman" w:cs="Times New Roman"/>
          <w:lang w:val="en-AU"/>
        </w:rPr>
        <w:t xml:space="preserve">. </w:t>
      </w:r>
    </w:p>
    <w:p w14:paraId="3668E457" w14:textId="77777777" w:rsidR="007808D6" w:rsidRPr="008C66BB" w:rsidRDefault="007808D6" w:rsidP="008C66BB">
      <w:pPr>
        <w:spacing w:after="0"/>
      </w:pPr>
    </w:p>
    <w:p w14:paraId="0F9976D9" w14:textId="4598EF76" w:rsidR="0038266C" w:rsidRPr="00247829" w:rsidRDefault="00FF4553" w:rsidP="006C18F9">
      <w:pPr>
        <w:spacing w:after="0"/>
        <w:rPr>
          <w:b/>
          <w:bCs/>
          <w:sz w:val="24"/>
          <w:szCs w:val="24"/>
        </w:rPr>
      </w:pPr>
      <w:r>
        <w:rPr>
          <w:b/>
          <w:bCs/>
          <w:sz w:val="24"/>
          <w:szCs w:val="24"/>
        </w:rPr>
        <w:t xml:space="preserve">Personal Experiences </w:t>
      </w:r>
    </w:p>
    <w:p w14:paraId="1520DE26" w14:textId="4843A4F0" w:rsidR="00247829" w:rsidRPr="00EF193A" w:rsidRDefault="00EF193A" w:rsidP="006C18F9">
      <w:pPr>
        <w:spacing w:after="0"/>
        <w:rPr>
          <w:u w:val="single"/>
        </w:rPr>
      </w:pPr>
      <w:r w:rsidRPr="00EF193A">
        <w:rPr>
          <w:u w:val="single"/>
        </w:rPr>
        <w:t>H</w:t>
      </w:r>
    </w:p>
    <w:p w14:paraId="45755568" w14:textId="0C62EB4E" w:rsidR="00EF193A" w:rsidRDefault="00EF193A" w:rsidP="006C18F9">
      <w:pPr>
        <w:spacing w:after="0"/>
      </w:pPr>
      <w:r>
        <w:t xml:space="preserve">In October 2020, Rights </w:t>
      </w:r>
      <w:proofErr w:type="gramStart"/>
      <w:r>
        <w:t>In</w:t>
      </w:r>
      <w:proofErr w:type="gramEnd"/>
      <w:r>
        <w:t xml:space="preserve"> Action received a referral from the Indigenous Consumer Assistance Network (ICAN) to advocate on behalf of ‘H’, a 59</w:t>
      </w:r>
      <w:r w:rsidR="0017127A">
        <w:t xml:space="preserve">-year-old vulnerable and financially disadvantaged First Nations man living on the Atherton Tablelands. </w:t>
      </w:r>
    </w:p>
    <w:p w14:paraId="440A1ADE" w14:textId="77777777" w:rsidR="0037017F" w:rsidRDefault="0037017F" w:rsidP="006C18F9">
      <w:pPr>
        <w:spacing w:after="0"/>
      </w:pPr>
    </w:p>
    <w:p w14:paraId="298C8F4F" w14:textId="6253CDC6" w:rsidR="0017127A" w:rsidRDefault="0017127A" w:rsidP="006C18F9">
      <w:pPr>
        <w:spacing w:after="0"/>
      </w:pPr>
      <w:r>
        <w:t xml:space="preserve">‘H’ has end stage chronic inflammatory lung disease with severe shortness of breath, fatigue, difficulty walking and a high incidence of </w:t>
      </w:r>
      <w:proofErr w:type="spellStart"/>
      <w:r>
        <w:t>hospitalisations</w:t>
      </w:r>
      <w:proofErr w:type="spellEnd"/>
      <w:r>
        <w:t xml:space="preserve"> due to frequent lung infections. He was receiving the Job Seeker payment and struggling to comply with the Disability Employment Service’s program of support and mutual obligations during a time that was exceedingly difficult for him and his family. </w:t>
      </w:r>
    </w:p>
    <w:p w14:paraId="5B4CAF9D" w14:textId="22AB0F24" w:rsidR="0037017F" w:rsidRDefault="0037017F" w:rsidP="006C18F9">
      <w:pPr>
        <w:spacing w:after="0"/>
      </w:pPr>
    </w:p>
    <w:p w14:paraId="43C222C8" w14:textId="67F68A64" w:rsidR="004472BF" w:rsidRDefault="0037017F" w:rsidP="006C18F9">
      <w:pPr>
        <w:spacing w:after="0"/>
      </w:pPr>
      <w:r>
        <w:t xml:space="preserve">Two years earlier, ‘H’ had made enquiries at the local </w:t>
      </w:r>
      <w:r w:rsidR="00102F9E">
        <w:t>Centrelink</w:t>
      </w:r>
      <w:r>
        <w:t xml:space="preserve"> office about receiving the Disability Support Pension but was told he wouldn’t qualify. His GP at the Aboriginal Medical Centr</w:t>
      </w:r>
      <w:r w:rsidR="004472BF">
        <w:t>e had been assisting with Medical Certificates, but ‘H’ was still</w:t>
      </w:r>
      <w:r w:rsidR="009661D8">
        <w:t xml:space="preserve"> required to attend meetings with the DES provider. </w:t>
      </w:r>
    </w:p>
    <w:p w14:paraId="3926B3FD" w14:textId="77777777" w:rsidR="009661D8" w:rsidRDefault="009661D8" w:rsidP="006C18F9">
      <w:pPr>
        <w:spacing w:after="0"/>
      </w:pPr>
    </w:p>
    <w:p w14:paraId="03A01EBA" w14:textId="35816094" w:rsidR="009661D8" w:rsidRDefault="009661D8" w:rsidP="006C18F9">
      <w:pPr>
        <w:spacing w:after="0"/>
      </w:pPr>
      <w:r>
        <w:t xml:space="preserve">Through vigorous advocacy support from Rights </w:t>
      </w:r>
      <w:proofErr w:type="gramStart"/>
      <w:r>
        <w:t>In</w:t>
      </w:r>
      <w:proofErr w:type="gramEnd"/>
      <w:r>
        <w:t xml:space="preserve"> Action, in collaborations with ICAN and the Aboriginal Medical Centre, the medical evidence was gathered and a </w:t>
      </w:r>
      <w:r w:rsidR="00102F9E">
        <w:t>Centrelink</w:t>
      </w:r>
      <w:r>
        <w:t xml:space="preserve"> DSP application submitted. In December 2020, ‘H’ was approved for a Disability Support Pension. He was very happy and relieved. </w:t>
      </w:r>
    </w:p>
    <w:p w14:paraId="3DA5CDC5" w14:textId="77777777" w:rsidR="009661D8" w:rsidRDefault="009661D8" w:rsidP="006C18F9">
      <w:pPr>
        <w:spacing w:after="0"/>
      </w:pPr>
    </w:p>
    <w:p w14:paraId="082A280D" w14:textId="2312D221" w:rsidR="009661D8" w:rsidRDefault="009661D8" w:rsidP="006C18F9">
      <w:pPr>
        <w:spacing w:after="0"/>
      </w:pPr>
      <w:r>
        <w:t xml:space="preserve">‘H’ was assisted to create an Enduring Power of Attorney document so he could identify who will make decisions about his health and welfare if he becomes incapacitated in the future. A referral was also sent to ICAN who helped ‘H’ gain early access to his superannuation funds. </w:t>
      </w:r>
    </w:p>
    <w:p w14:paraId="6019FB30" w14:textId="77777777" w:rsidR="00171CF7" w:rsidRDefault="00171CF7" w:rsidP="006C18F9">
      <w:pPr>
        <w:spacing w:after="0"/>
      </w:pPr>
    </w:p>
    <w:p w14:paraId="52438CA3" w14:textId="04772DFF" w:rsidR="00171CF7" w:rsidRPr="00171CF7" w:rsidRDefault="00171CF7" w:rsidP="006C18F9">
      <w:pPr>
        <w:spacing w:after="0"/>
        <w:rPr>
          <w:u w:val="single"/>
        </w:rPr>
      </w:pPr>
      <w:r w:rsidRPr="00171CF7">
        <w:rPr>
          <w:u w:val="single"/>
        </w:rPr>
        <w:t>G</w:t>
      </w:r>
    </w:p>
    <w:p w14:paraId="1DDACCE8" w14:textId="01C748ED" w:rsidR="00171CF7" w:rsidRDefault="00171CF7" w:rsidP="006C18F9">
      <w:pPr>
        <w:spacing w:after="0"/>
      </w:pPr>
      <w:r>
        <w:t xml:space="preserve">In March 2020, Rights </w:t>
      </w:r>
      <w:proofErr w:type="gramStart"/>
      <w:r>
        <w:t>In</w:t>
      </w:r>
      <w:proofErr w:type="gramEnd"/>
      <w:r>
        <w:t xml:space="preserve"> Action received a referral from a youth service to assist ‘G’, a 19-year</w:t>
      </w:r>
      <w:r w:rsidR="00DD2D1C">
        <w:t xml:space="preserve">-old First Nations young woman from the Atherton Tablelands with </w:t>
      </w:r>
      <w:r w:rsidR="00273BA1">
        <w:t>suspected</w:t>
      </w:r>
      <w:r w:rsidR="00DD2D1C">
        <w:t xml:space="preserve"> FASD (fetal alcohol spectrum disorder) who was homeless, couch surfing and at a high risk of physical, emotional, financial and sexual abuse</w:t>
      </w:r>
      <w:r w:rsidR="00273BA1">
        <w:t xml:space="preserve">. Despite experiencing significant difficulties, ‘G’ did not have access to disability supports or a disability support payment due to the lack of a formal diagnosis of her disability. </w:t>
      </w:r>
    </w:p>
    <w:p w14:paraId="5297BB1C" w14:textId="77777777" w:rsidR="00273BA1" w:rsidRDefault="00273BA1" w:rsidP="006C18F9">
      <w:pPr>
        <w:spacing w:after="0"/>
      </w:pPr>
    </w:p>
    <w:p w14:paraId="5B2074CC" w14:textId="292827A6" w:rsidR="00273BA1" w:rsidRDefault="00273BA1" w:rsidP="006C18F9">
      <w:pPr>
        <w:spacing w:after="0"/>
      </w:pPr>
      <w:r>
        <w:t xml:space="preserve">‘G’ was removed from her mother at birth and raised by a foster family under a long-term guardianship order with Child Safety. ‘G’ received specialized learning support at </w:t>
      </w:r>
      <w:proofErr w:type="gramStart"/>
      <w:r>
        <w:t>school</w:t>
      </w:r>
      <w:proofErr w:type="gramEnd"/>
      <w:r>
        <w:t xml:space="preserve"> but formal assessments were not completed. She ran away from the foster family and left high school in her early teens. After she turned 18, she was linked </w:t>
      </w:r>
      <w:r w:rsidR="003F363F">
        <w:t xml:space="preserve">with a youth service to transition to adulthood. She was unable to maintain </w:t>
      </w:r>
      <w:r w:rsidR="003F363F">
        <w:lastRenderedPageBreak/>
        <w:t xml:space="preserve">her tenancy at the youth accommodation due to lack of appropriate supports and she became homeless. </w:t>
      </w:r>
    </w:p>
    <w:p w14:paraId="1E8F5B4F" w14:textId="77777777" w:rsidR="003F363F" w:rsidRDefault="003F363F" w:rsidP="006C18F9">
      <w:pPr>
        <w:spacing w:after="0"/>
      </w:pPr>
    </w:p>
    <w:p w14:paraId="50E6A8A4" w14:textId="3204820D" w:rsidR="003F363F" w:rsidRDefault="003F363F" w:rsidP="006C18F9">
      <w:pPr>
        <w:spacing w:after="0"/>
      </w:pPr>
      <w:r>
        <w:t xml:space="preserve">When advocacy commenced, Rights </w:t>
      </w:r>
      <w:proofErr w:type="gramStart"/>
      <w:r>
        <w:t>In</w:t>
      </w:r>
      <w:proofErr w:type="gramEnd"/>
      <w:r>
        <w:t xml:space="preserve"> Action worked in close collaboration with ‘G’, the </w:t>
      </w:r>
      <w:r w:rsidR="002F3B7E">
        <w:t>Aboriginal</w:t>
      </w:r>
      <w:r>
        <w:t xml:space="preserve"> Medical Centre and the youth service. </w:t>
      </w:r>
    </w:p>
    <w:p w14:paraId="29B8209A" w14:textId="77777777" w:rsidR="003F363F" w:rsidRDefault="003F363F" w:rsidP="006C18F9">
      <w:pPr>
        <w:spacing w:after="0"/>
      </w:pPr>
    </w:p>
    <w:p w14:paraId="59C5D5A9" w14:textId="51958FC5" w:rsidR="003F363F" w:rsidRDefault="003F363F" w:rsidP="006C18F9">
      <w:pPr>
        <w:spacing w:after="0"/>
      </w:pPr>
      <w:r>
        <w:t xml:space="preserve">During 2020, ‘G’ underwent a suite of specialist tests to obtain the medical evidence needed. ‘G’ missed or terminated many appointments due to her lack of appropriate accommodation, </w:t>
      </w:r>
      <w:r w:rsidR="0080731D">
        <w:t xml:space="preserve">declining mental </w:t>
      </w:r>
      <w:proofErr w:type="spellStart"/>
      <w:r w:rsidR="0080731D">
        <w:t>heath</w:t>
      </w:r>
      <w:proofErr w:type="spellEnd"/>
      <w:r w:rsidR="0080731D">
        <w:t xml:space="preserve"> and substance abuse. </w:t>
      </w:r>
    </w:p>
    <w:p w14:paraId="6CE339BA" w14:textId="77777777" w:rsidR="0080731D" w:rsidRDefault="0080731D" w:rsidP="006C18F9">
      <w:pPr>
        <w:spacing w:after="0"/>
      </w:pPr>
    </w:p>
    <w:p w14:paraId="4FD6CA78" w14:textId="6B23F13F" w:rsidR="0080731D" w:rsidRDefault="0080731D" w:rsidP="006C18F9">
      <w:pPr>
        <w:spacing w:after="0"/>
      </w:pPr>
      <w:r>
        <w:t xml:space="preserve">In December 2020, ‘G’ moved into a Department of Housing unit. She is struggling to maintain her tenancy and is being assisted by the youth service who have limited funding. </w:t>
      </w:r>
    </w:p>
    <w:p w14:paraId="3CFD574B" w14:textId="77777777" w:rsidR="0080731D" w:rsidRDefault="0080731D" w:rsidP="006C18F9">
      <w:pPr>
        <w:spacing w:after="0"/>
      </w:pPr>
    </w:p>
    <w:p w14:paraId="5C199F42" w14:textId="5460B6EE" w:rsidR="0080731D" w:rsidRDefault="0080731D" w:rsidP="006C18F9">
      <w:pPr>
        <w:spacing w:after="0"/>
      </w:pPr>
      <w:r>
        <w:t>In January 202</w:t>
      </w:r>
      <w:r w:rsidR="00E21386">
        <w:t>1</w:t>
      </w:r>
      <w:r>
        <w:t>,</w:t>
      </w:r>
      <w:r w:rsidR="007B2B1E">
        <w:t xml:space="preserve"> the clinical psychologist at the Aboriginal Medical </w:t>
      </w:r>
      <w:r w:rsidR="00E21386">
        <w:t>Center</w:t>
      </w:r>
      <w:r w:rsidR="007B2B1E">
        <w:t xml:space="preserve"> provided the formal diagnosis of FASD and a private occupational therapist, with funding from a disability support service, conducted a full functional capacity assessment to identify ‘</w:t>
      </w:r>
      <w:proofErr w:type="spellStart"/>
      <w:r w:rsidR="007B2B1E">
        <w:t>Gs</w:t>
      </w:r>
      <w:proofErr w:type="spellEnd"/>
      <w:r w:rsidR="00E21386">
        <w:t xml:space="preserve">’’ support needs in </w:t>
      </w:r>
      <w:proofErr w:type="gramStart"/>
      <w:r w:rsidR="00E21386">
        <w:t>day to day</w:t>
      </w:r>
      <w:proofErr w:type="gramEnd"/>
      <w:r w:rsidR="00E21386">
        <w:t xml:space="preserve"> life. </w:t>
      </w:r>
    </w:p>
    <w:p w14:paraId="02302335" w14:textId="77777777" w:rsidR="00E21386" w:rsidRDefault="00E21386" w:rsidP="006C18F9">
      <w:pPr>
        <w:spacing w:after="0"/>
      </w:pPr>
    </w:p>
    <w:p w14:paraId="605B09D7" w14:textId="6431FD5A" w:rsidR="00E21386" w:rsidRDefault="00E21386" w:rsidP="006C18F9">
      <w:pPr>
        <w:spacing w:after="0"/>
      </w:pPr>
      <w:r>
        <w:t xml:space="preserve">In February 2021, a NDIS application was submitted. When appropriate NDIS supports are in place, a Disability Support Pension claim will be lodged. </w:t>
      </w:r>
    </w:p>
    <w:p w14:paraId="1D40319A" w14:textId="77777777" w:rsidR="006316B0" w:rsidRDefault="006316B0" w:rsidP="006C18F9">
      <w:pPr>
        <w:spacing w:after="0"/>
      </w:pPr>
    </w:p>
    <w:p w14:paraId="295C064B" w14:textId="292CA223" w:rsidR="0017127A" w:rsidRPr="00B911BF" w:rsidRDefault="006316B0" w:rsidP="006C18F9">
      <w:pPr>
        <w:spacing w:after="0"/>
        <w:rPr>
          <w:u w:val="single"/>
        </w:rPr>
      </w:pPr>
      <w:r w:rsidRPr="006316B0">
        <w:rPr>
          <w:u w:val="single"/>
        </w:rPr>
        <w:t>Sally and John</w:t>
      </w:r>
    </w:p>
    <w:p w14:paraId="7F7B0237" w14:textId="77777777" w:rsidR="00C64857" w:rsidRDefault="006316B0" w:rsidP="006C18F9">
      <w:pPr>
        <w:spacing w:after="0"/>
        <w:rPr>
          <w:rFonts w:cstheme="minorHAnsi"/>
          <w:noProof/>
        </w:rPr>
      </w:pPr>
      <w:r w:rsidRPr="006316B0">
        <w:rPr>
          <w:rFonts w:cstheme="minorHAnsi"/>
          <w:noProof/>
        </w:rPr>
        <w:t xml:space="preserve">Sally and John* </w:t>
      </w:r>
      <w:r>
        <w:rPr>
          <w:rFonts w:cstheme="minorHAnsi"/>
          <w:noProof/>
        </w:rPr>
        <w:t xml:space="preserve">initially </w:t>
      </w:r>
      <w:r w:rsidRPr="006316B0">
        <w:rPr>
          <w:rFonts w:cstheme="minorHAnsi"/>
          <w:noProof/>
        </w:rPr>
        <w:t xml:space="preserve">contacted QAI for assistance with Internal Reviews of their NDIS plans. Sally and John have been together for several years and recently married. They have supportive family and a long-standing service provider who had been supporting them to work towards their goal of starting a family. The couple were expecting their first child and had requested additional support from the NDIS to assist them to achieve their goals of becoming a family, including additional help around the home to support them to be new parents. Sally and John had successfully completed several parenting classes and had been working closely with their midwife in the lead up to the arrival of their daughter. </w:t>
      </w:r>
    </w:p>
    <w:p w14:paraId="009AA2FA" w14:textId="77777777" w:rsidR="00C64857" w:rsidRDefault="00C64857" w:rsidP="006C18F9">
      <w:pPr>
        <w:spacing w:after="0"/>
        <w:rPr>
          <w:rFonts w:cstheme="minorHAnsi"/>
          <w:noProof/>
        </w:rPr>
      </w:pPr>
    </w:p>
    <w:p w14:paraId="3ABEF143" w14:textId="77777777" w:rsidR="00C64857" w:rsidRDefault="006316B0" w:rsidP="006C18F9">
      <w:pPr>
        <w:spacing w:after="0"/>
        <w:rPr>
          <w:rFonts w:cstheme="minorHAnsi"/>
          <w:noProof/>
        </w:rPr>
      </w:pPr>
      <w:r w:rsidRPr="006316B0">
        <w:rPr>
          <w:rFonts w:cstheme="minorHAnsi"/>
          <w:noProof/>
        </w:rPr>
        <w:t xml:space="preserve">During one of the final check-ups before the birth of their daughter, Sally and John were notified by the hospital that they were making a notification to child safety as they both have intellectual impairments. The QAI advocate assisted Sally and John to arrange legal advice, prior to the birth of their daughter, about their rights, how to work with child safety and the possible processes. The QAI advocate also successfully advocated for a substantial increase in supports funded by the NDIS. </w:t>
      </w:r>
    </w:p>
    <w:p w14:paraId="3FD55AB8" w14:textId="77777777" w:rsidR="00C64857" w:rsidRDefault="00C64857" w:rsidP="006C18F9">
      <w:pPr>
        <w:spacing w:after="0"/>
        <w:rPr>
          <w:rFonts w:cstheme="minorHAnsi"/>
          <w:noProof/>
        </w:rPr>
      </w:pPr>
    </w:p>
    <w:p w14:paraId="296DF2DD" w14:textId="4A3A7633" w:rsidR="006316B0" w:rsidRPr="006316B0" w:rsidRDefault="006316B0" w:rsidP="006C18F9">
      <w:pPr>
        <w:spacing w:after="0"/>
      </w:pPr>
      <w:r w:rsidRPr="006316B0">
        <w:rPr>
          <w:rFonts w:cstheme="minorHAnsi"/>
          <w:noProof/>
        </w:rPr>
        <w:t xml:space="preserve">Following the birth of their beautiful daughter Amy, a nursing assistant was permanently stationed in Sally’s room. At this stage Amy was still in the nursery, due her weight at birth. After a couple of days without seeing her child, Amy was finally brought to Sally’s room.  At this time the nursing assistant stated her job was only to monitor and refused to assist Sally in any way, such as with the initial breastfeed. This added a significant amount of pressure on the new family. When the family were finally able to return home, they had a wealth of support from their family and NDIS service provider. Child Safety spoke with the family and all of their supports and closed the file. Over time the paid supports </w:t>
      </w:r>
      <w:r w:rsidRPr="006316B0">
        <w:rPr>
          <w:rFonts w:cstheme="minorHAnsi"/>
          <w:noProof/>
        </w:rPr>
        <w:lastRenderedPageBreak/>
        <w:t>have reduced, and Sally, John and Amy are living happily as family. Unfortunately, the fear of child safety has never left the minds of Sally and John.</w:t>
      </w:r>
    </w:p>
    <w:p w14:paraId="623E9FC3" w14:textId="6170D623" w:rsidR="00247829" w:rsidRDefault="006316B0" w:rsidP="006C18F9">
      <w:pPr>
        <w:spacing w:after="0"/>
        <w:rPr>
          <w:i/>
          <w:iCs/>
        </w:rPr>
      </w:pPr>
      <w:r w:rsidRPr="006316B0">
        <w:rPr>
          <w:i/>
          <w:iCs/>
        </w:rPr>
        <w:t xml:space="preserve">* Names have been changed to protect confidentiality </w:t>
      </w:r>
    </w:p>
    <w:p w14:paraId="3521BC75" w14:textId="77777777" w:rsidR="00390BE9" w:rsidRDefault="00390BE9" w:rsidP="006C18F9">
      <w:pPr>
        <w:spacing w:after="0"/>
        <w:rPr>
          <w:i/>
          <w:iCs/>
        </w:rPr>
      </w:pPr>
    </w:p>
    <w:p w14:paraId="681B950F" w14:textId="4C46A319" w:rsidR="00C27AFE" w:rsidRPr="00390BE9" w:rsidRDefault="00390BE9" w:rsidP="006C18F9">
      <w:pPr>
        <w:spacing w:after="0"/>
        <w:rPr>
          <w:u w:val="single"/>
        </w:rPr>
      </w:pPr>
      <w:r w:rsidRPr="00390BE9">
        <w:rPr>
          <w:u w:val="single"/>
        </w:rPr>
        <w:t>Andy</w:t>
      </w:r>
    </w:p>
    <w:p w14:paraId="51031D93" w14:textId="77777777" w:rsidR="00390BE9" w:rsidRDefault="00390BE9" w:rsidP="006C18F9">
      <w:pPr>
        <w:spacing w:after="0"/>
        <w:rPr>
          <w:rFonts w:cstheme="minorHAnsi"/>
          <w:noProof/>
        </w:rPr>
      </w:pPr>
      <w:r w:rsidRPr="00390BE9">
        <w:rPr>
          <w:rFonts w:cstheme="minorHAnsi"/>
          <w:noProof/>
        </w:rPr>
        <w:t xml:space="preserve">Andy* is a young indigenous student in year eight who had been permanently excluded from his school in North Queensland following an incident of verbal and physical escalation. Andy and his mother felt that the incident occurred as a result of a disruption in his daily routine and a lack of preparation around the changes. These are known triggers for Andy due to his disability – intellectual impairment and Autism Spectrum Disorder. Despite the COVID related disruptions in 2020 Andy and his mother considered that his transition to high school had been successful. Andy wanted to return to the school as he felt they had been supportive of him. </w:t>
      </w:r>
    </w:p>
    <w:p w14:paraId="3E31B694" w14:textId="77777777" w:rsidR="006C18F9" w:rsidRPr="00390BE9" w:rsidRDefault="006C18F9" w:rsidP="006C18F9">
      <w:pPr>
        <w:spacing w:after="0"/>
        <w:rPr>
          <w:rFonts w:cstheme="minorHAnsi"/>
          <w:noProof/>
        </w:rPr>
      </w:pPr>
    </w:p>
    <w:p w14:paraId="7F9267FD" w14:textId="22DFA733" w:rsidR="00390BE9" w:rsidRPr="00390BE9" w:rsidRDefault="00390BE9" w:rsidP="006C18F9">
      <w:pPr>
        <w:spacing w:after="0"/>
        <w:rPr>
          <w:rFonts w:cstheme="minorHAnsi"/>
          <w:noProof/>
        </w:rPr>
      </w:pPr>
      <w:r w:rsidRPr="00390BE9">
        <w:rPr>
          <w:rFonts w:cstheme="minorHAnsi"/>
          <w:noProof/>
        </w:rPr>
        <w:t xml:space="preserve">Andy’s mother was referred to </w:t>
      </w:r>
      <w:r>
        <w:rPr>
          <w:rFonts w:cstheme="minorHAnsi"/>
          <w:noProof/>
        </w:rPr>
        <w:t>QAI</w:t>
      </w:r>
      <w:r w:rsidRPr="00390BE9">
        <w:rPr>
          <w:rFonts w:cstheme="minorHAnsi"/>
          <w:noProof/>
        </w:rPr>
        <w:t xml:space="preserve"> by the Autism Hub for assistance to appeal the exclusion decision. Initially we assisted by; </w:t>
      </w:r>
    </w:p>
    <w:p w14:paraId="2EAC6214"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discussing the situation and reviewing documentation, correspondence and support plans; </w:t>
      </w:r>
    </w:p>
    <w:p w14:paraId="263B54D6"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providing information around the process to appeal the decision;</w:t>
      </w:r>
    </w:p>
    <w:p w14:paraId="4D3258BA"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drafting a letter of appeal; </w:t>
      </w:r>
    </w:p>
    <w:p w14:paraId="1F82C03F"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discussing the Principal’s response to the appeal; and </w:t>
      </w:r>
    </w:p>
    <w:p w14:paraId="76160135" w14:textId="77777777" w:rsid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drafting a further response to the Principal’s response. </w:t>
      </w:r>
    </w:p>
    <w:p w14:paraId="6FB44112" w14:textId="77777777" w:rsidR="006C18F9" w:rsidRPr="00390BE9" w:rsidRDefault="006C18F9" w:rsidP="006C18F9">
      <w:pPr>
        <w:spacing w:after="0"/>
        <w:rPr>
          <w:rFonts w:cstheme="minorHAnsi"/>
          <w:noProof/>
        </w:rPr>
      </w:pPr>
    </w:p>
    <w:p w14:paraId="40E5C2E0" w14:textId="78E38CA7" w:rsidR="00390BE9" w:rsidRPr="00390BE9" w:rsidRDefault="00390BE9" w:rsidP="006C18F9">
      <w:pPr>
        <w:spacing w:after="0"/>
        <w:rPr>
          <w:rFonts w:cstheme="minorHAnsi"/>
          <w:noProof/>
        </w:rPr>
      </w:pPr>
      <w:r w:rsidRPr="00390BE9">
        <w:rPr>
          <w:rFonts w:cstheme="minorHAnsi"/>
          <w:noProof/>
        </w:rPr>
        <w:t xml:space="preserve">The Principal’s decision was amended to an exclusion from the school for a period of four (4) months. </w:t>
      </w:r>
    </w:p>
    <w:p w14:paraId="2F5F7894" w14:textId="7FF7A534" w:rsidR="00390BE9" w:rsidRDefault="00390BE9" w:rsidP="006C18F9">
      <w:pPr>
        <w:spacing w:after="0"/>
        <w:rPr>
          <w:rFonts w:cstheme="minorHAnsi"/>
          <w:noProof/>
        </w:rPr>
      </w:pPr>
      <w:r w:rsidRPr="00390BE9">
        <w:rPr>
          <w:rFonts w:cstheme="minorHAnsi"/>
          <w:noProof/>
        </w:rPr>
        <w:t xml:space="preserve">Unfortunately, when the exclusion period ended, Andy was not able to easily re-enroll at the school, due to concerns of teachers at the school.  Very limited educational support and tools were provided to Andy during this period, and he missed 4 months of schooling. </w:t>
      </w:r>
    </w:p>
    <w:p w14:paraId="79A43BA1" w14:textId="77777777" w:rsidR="006C18F9" w:rsidRPr="00390BE9" w:rsidRDefault="006C18F9" w:rsidP="006C18F9">
      <w:pPr>
        <w:spacing w:after="0"/>
        <w:rPr>
          <w:rFonts w:cstheme="minorHAnsi"/>
          <w:noProof/>
        </w:rPr>
      </w:pPr>
    </w:p>
    <w:p w14:paraId="5EA8B829" w14:textId="55BE9557" w:rsidR="00390BE9" w:rsidRDefault="00390BE9" w:rsidP="006C18F9">
      <w:pPr>
        <w:spacing w:after="0"/>
        <w:rPr>
          <w:rFonts w:cstheme="minorHAnsi"/>
          <w:noProof/>
        </w:rPr>
      </w:pPr>
      <w:r w:rsidRPr="00390BE9">
        <w:rPr>
          <w:rFonts w:cstheme="minorHAnsi"/>
          <w:noProof/>
        </w:rPr>
        <w:t xml:space="preserve">Andy’s mother contacted </w:t>
      </w:r>
      <w:r>
        <w:rPr>
          <w:rFonts w:cstheme="minorHAnsi"/>
          <w:noProof/>
        </w:rPr>
        <w:t>QAI again</w:t>
      </w:r>
      <w:r w:rsidRPr="00390BE9">
        <w:rPr>
          <w:rFonts w:cstheme="minorHAnsi"/>
          <w:noProof/>
        </w:rPr>
        <w:t xml:space="preserve"> after several weeks of communicating with the Regional Case Manager about Andy’s education moving forward. The </w:t>
      </w:r>
      <w:r>
        <w:rPr>
          <w:rFonts w:cstheme="minorHAnsi"/>
          <w:noProof/>
        </w:rPr>
        <w:t>advocate</w:t>
      </w:r>
      <w:r w:rsidRPr="00390BE9">
        <w:rPr>
          <w:rFonts w:cstheme="minorHAnsi"/>
          <w:noProof/>
        </w:rPr>
        <w:t xml:space="preserve"> spent another 23 hours working with Andy, his mother, the Autism Hub and the Assistant Regional Director to negotiate Andy’s enrolment, appropriate supports and transition to a new school. </w:t>
      </w:r>
    </w:p>
    <w:p w14:paraId="3DB7CF93" w14:textId="77777777" w:rsidR="006C18F9" w:rsidRPr="00390BE9" w:rsidRDefault="006C18F9" w:rsidP="006C18F9">
      <w:pPr>
        <w:spacing w:after="0"/>
        <w:rPr>
          <w:rFonts w:cstheme="minorHAnsi"/>
          <w:noProof/>
        </w:rPr>
      </w:pPr>
    </w:p>
    <w:p w14:paraId="09ADEE6A" w14:textId="77777777" w:rsidR="00390BE9" w:rsidRDefault="00390BE9" w:rsidP="006C18F9">
      <w:pPr>
        <w:spacing w:after="0"/>
        <w:rPr>
          <w:rFonts w:cstheme="minorHAnsi"/>
          <w:noProof/>
        </w:rPr>
      </w:pPr>
      <w:r w:rsidRPr="00390BE9">
        <w:rPr>
          <w:rFonts w:cstheme="minorHAnsi"/>
          <w:noProof/>
        </w:rPr>
        <w:t xml:space="preserve">Andy is at a new school and has made a new friend. His hours at school are still reduced and his mother is working closely with the school to ensure he is included and has access to appropriate supports at school.  </w:t>
      </w:r>
    </w:p>
    <w:p w14:paraId="3AC8A8AD" w14:textId="77777777" w:rsidR="006C18F9" w:rsidRPr="00390BE9" w:rsidRDefault="006C18F9" w:rsidP="006C18F9">
      <w:pPr>
        <w:spacing w:after="0"/>
        <w:rPr>
          <w:rFonts w:cstheme="minorHAnsi"/>
          <w:noProof/>
        </w:rPr>
      </w:pPr>
    </w:p>
    <w:p w14:paraId="70A01319" w14:textId="70DE3D88" w:rsidR="00390BE9" w:rsidRPr="00390BE9" w:rsidRDefault="00390BE9" w:rsidP="006C18F9">
      <w:pPr>
        <w:spacing w:after="0"/>
        <w:rPr>
          <w:rFonts w:cstheme="minorHAnsi"/>
          <w:noProof/>
        </w:rPr>
      </w:pPr>
      <w:r w:rsidRPr="00390BE9">
        <w:rPr>
          <w:rFonts w:cstheme="minorHAnsi"/>
          <w:noProof/>
        </w:rPr>
        <w:t xml:space="preserve">Andy’s mother has provided the following feedback </w:t>
      </w:r>
    </w:p>
    <w:p w14:paraId="357C4D6C" w14:textId="13EFC827" w:rsidR="00390BE9" w:rsidRDefault="00390BE9" w:rsidP="006C18F9">
      <w:pPr>
        <w:spacing w:after="0"/>
        <w:rPr>
          <w:rFonts w:cstheme="minorHAnsi"/>
          <w:noProof/>
        </w:rPr>
      </w:pPr>
      <w:r w:rsidRPr="00390BE9">
        <w:rPr>
          <w:rFonts w:cstheme="minorHAnsi"/>
          <w:noProof/>
        </w:rPr>
        <w:t>“I really can’t thank you enough for all the help and assistance you have provided not only to me by to Andy in being able to finally attend school and get the education he deserves. I will definitely reach out in the future if need be, I’m hoping that’s not the case and Andy can succeed at school.”</w:t>
      </w:r>
    </w:p>
    <w:p w14:paraId="5AF90158" w14:textId="77777777" w:rsidR="006C18F9" w:rsidRPr="00390BE9" w:rsidRDefault="006C18F9" w:rsidP="006C18F9">
      <w:pPr>
        <w:spacing w:after="0"/>
        <w:rPr>
          <w:rFonts w:cstheme="minorHAnsi"/>
          <w:noProof/>
        </w:rPr>
      </w:pPr>
    </w:p>
    <w:p w14:paraId="7CB2FAA7" w14:textId="1DD58425" w:rsidR="00390BE9" w:rsidRPr="00390BE9" w:rsidRDefault="00390BE9" w:rsidP="006C18F9">
      <w:pPr>
        <w:spacing w:after="0"/>
        <w:rPr>
          <w:rFonts w:cstheme="minorHAnsi"/>
          <w:noProof/>
        </w:rPr>
      </w:pPr>
      <w:r w:rsidRPr="00390BE9">
        <w:rPr>
          <w:rFonts w:cstheme="minorHAnsi"/>
          <w:noProof/>
        </w:rPr>
        <w:t xml:space="preserve">The following feedback was provided by Department staff following the resolution of Andy’s matter.  </w:t>
      </w:r>
    </w:p>
    <w:p w14:paraId="702B87BC" w14:textId="18EB818C" w:rsidR="00390BE9" w:rsidRDefault="00390BE9" w:rsidP="006C18F9">
      <w:pPr>
        <w:spacing w:after="0"/>
        <w:rPr>
          <w:rFonts w:cstheme="minorHAnsi"/>
          <w:noProof/>
        </w:rPr>
      </w:pPr>
      <w:r w:rsidRPr="00390BE9">
        <w:rPr>
          <w:rFonts w:cstheme="minorHAnsi"/>
          <w:noProof/>
        </w:rPr>
        <w:t xml:space="preserve">"Just ringing to let you know that Andy has successfully enrolled at [the new school]. He started school yesterday. He had a wonderful day of all reports. I just wanted to thank you for your support in what's </w:t>
      </w:r>
      <w:r w:rsidRPr="00390BE9">
        <w:rPr>
          <w:rFonts w:cstheme="minorHAnsi"/>
          <w:noProof/>
        </w:rPr>
        <w:lastRenderedPageBreak/>
        <w:t>been a really challenging time. We wish all the best for the young person and hope he does well there. The region and both schools have put a lot of support and planning into his transition to this new high school. We wish you all the best for him and his family. Thank you for your support."</w:t>
      </w:r>
    </w:p>
    <w:p w14:paraId="358BC33E" w14:textId="0B4880DC" w:rsidR="00390BE9" w:rsidRDefault="00390BE9" w:rsidP="006316B0">
      <w:pPr>
        <w:spacing w:after="0"/>
        <w:rPr>
          <w:i/>
        </w:rPr>
      </w:pPr>
      <w:r w:rsidRPr="00390BE9">
        <w:rPr>
          <w:rFonts w:cstheme="minorHAnsi"/>
          <w:noProof/>
        </w:rPr>
        <w:t>*</w:t>
      </w:r>
      <w:r>
        <w:t xml:space="preserve"> </w:t>
      </w:r>
      <w:r>
        <w:rPr>
          <w:i/>
          <w:iCs/>
        </w:rPr>
        <w:t xml:space="preserve">Name has been changed to protect confidentiality </w:t>
      </w:r>
    </w:p>
    <w:p w14:paraId="25CC4ADB" w14:textId="77777777" w:rsidR="004F481E" w:rsidRPr="004F481E" w:rsidRDefault="004F481E" w:rsidP="006316B0">
      <w:pPr>
        <w:spacing w:after="0"/>
      </w:pPr>
    </w:p>
    <w:p w14:paraId="38D15890" w14:textId="61C2AC59" w:rsidR="00247829" w:rsidRDefault="007808D6" w:rsidP="00E0513B">
      <w:pPr>
        <w:spacing w:after="0"/>
        <w:rPr>
          <w:b/>
          <w:bCs/>
          <w:sz w:val="24"/>
          <w:szCs w:val="24"/>
        </w:rPr>
      </w:pPr>
      <w:r>
        <w:rPr>
          <w:b/>
          <w:bCs/>
          <w:sz w:val="24"/>
          <w:szCs w:val="24"/>
        </w:rPr>
        <w:t>Conclusion</w:t>
      </w:r>
    </w:p>
    <w:p w14:paraId="3D865DB6" w14:textId="443631DC" w:rsidR="009E0E9D" w:rsidRDefault="009E0E9D" w:rsidP="009E0E9D">
      <w:pPr>
        <w:pStyle w:val="NoSpacing"/>
        <w:ind w:left="0"/>
        <w:rPr>
          <w:rFonts w:asciiTheme="minorHAnsi" w:hAnsiTheme="minorHAnsi" w:cstheme="minorHAnsi"/>
        </w:rPr>
      </w:pPr>
      <w:r w:rsidRPr="00BA5BE3">
        <w:rPr>
          <w:rFonts w:asciiTheme="minorHAnsi" w:hAnsiTheme="minorHAnsi" w:cstheme="minorHAnsi"/>
        </w:rPr>
        <w:t>Independent disability advocacy services are critical for all Queenslanders living with disability, both participants of the National Disability Insurance Scheme (NDIS) and the vast majority who are not eligible to access the NDIS.</w:t>
      </w:r>
      <w:r>
        <w:rPr>
          <w:rStyle w:val="FootnoteReference"/>
          <w:rFonts w:asciiTheme="minorHAnsi" w:hAnsiTheme="minorHAnsi" w:cstheme="minorHAnsi"/>
        </w:rPr>
        <w:footnoteReference w:id="20"/>
      </w:r>
      <w:r>
        <w:rPr>
          <w:rFonts w:asciiTheme="minorHAnsi" w:hAnsiTheme="minorHAnsi" w:cstheme="minorHAnsi"/>
        </w:rPr>
        <w:t xml:space="preserve"> </w:t>
      </w:r>
    </w:p>
    <w:p w14:paraId="64ABB1BF" w14:textId="77777777" w:rsidR="009E0E9D" w:rsidRDefault="009E0E9D" w:rsidP="009E0E9D">
      <w:pPr>
        <w:pStyle w:val="NoSpacing"/>
        <w:ind w:left="0"/>
        <w:rPr>
          <w:rFonts w:asciiTheme="minorHAnsi" w:hAnsiTheme="minorHAnsi" w:cstheme="minorHAnsi"/>
        </w:rPr>
      </w:pPr>
    </w:p>
    <w:p w14:paraId="0007092C" w14:textId="24D92964" w:rsidR="009E0E9D" w:rsidRDefault="009E0E9D" w:rsidP="009E0E9D">
      <w:pPr>
        <w:pStyle w:val="NoSpacing"/>
        <w:ind w:left="0"/>
        <w:rPr>
          <w:rFonts w:asciiTheme="minorHAnsi" w:hAnsiTheme="minorHAnsi" w:cstheme="minorHAnsi"/>
        </w:rPr>
      </w:pPr>
      <w:r>
        <w:rPr>
          <w:rFonts w:asciiTheme="minorHAnsi" w:hAnsiTheme="minorHAnsi" w:cstheme="minorHAnsi"/>
        </w:rPr>
        <w:t xml:space="preserve">During the launch of QIDAN and the newly established </w:t>
      </w:r>
      <w:r w:rsidR="002F3B7E">
        <w:rPr>
          <w:rFonts w:asciiTheme="minorHAnsi" w:hAnsiTheme="minorHAnsi" w:cstheme="minorHAnsi"/>
        </w:rPr>
        <w:t>state-wide</w:t>
      </w:r>
      <w:r>
        <w:rPr>
          <w:rFonts w:asciiTheme="minorHAnsi" w:hAnsiTheme="minorHAnsi" w:cstheme="minorHAnsi"/>
        </w:rPr>
        <w:t xml:space="preserve"> information and referral service, Pathways, on 01</w:t>
      </w:r>
      <w:r w:rsidRPr="009E0E9D">
        <w:rPr>
          <w:rFonts w:asciiTheme="minorHAnsi" w:hAnsiTheme="minorHAnsi" w:cstheme="minorHAnsi"/>
          <w:vertAlign w:val="superscript"/>
        </w:rPr>
        <w:t>st</w:t>
      </w:r>
      <w:r>
        <w:rPr>
          <w:rFonts w:asciiTheme="minorHAnsi" w:hAnsiTheme="minorHAnsi" w:cstheme="minorHAnsi"/>
        </w:rPr>
        <w:t xml:space="preserve"> April 2022 Minister Craig Crawford, MP acknowledged t</w:t>
      </w:r>
      <w:r w:rsidR="00834FDE">
        <w:rPr>
          <w:rFonts w:asciiTheme="minorHAnsi" w:hAnsiTheme="minorHAnsi" w:cstheme="minorHAnsi"/>
        </w:rPr>
        <w:t xml:space="preserve">he crucial role of advocacy in achieving positive outcomes for people with disability: </w:t>
      </w:r>
    </w:p>
    <w:p w14:paraId="009C10AA" w14:textId="77777777" w:rsidR="009E0E9D" w:rsidRDefault="009E0E9D" w:rsidP="009E0E9D">
      <w:pPr>
        <w:pStyle w:val="NoSpacing"/>
        <w:ind w:left="0"/>
        <w:rPr>
          <w:rFonts w:asciiTheme="minorHAnsi" w:hAnsiTheme="minorHAnsi" w:cstheme="minorHAnsi"/>
        </w:rPr>
      </w:pPr>
    </w:p>
    <w:p w14:paraId="02B6C2C8" w14:textId="77777777" w:rsidR="00160895" w:rsidRDefault="00160895" w:rsidP="00C67ECA">
      <w:pPr>
        <w:spacing w:after="0"/>
        <w:ind w:left="720" w:right="855"/>
        <w:rPr>
          <w:i/>
        </w:rPr>
      </w:pPr>
      <w:r w:rsidRPr="0087030F">
        <w:rPr>
          <w:i/>
          <w:iCs/>
        </w:rPr>
        <w:t xml:space="preserve">There is no doubt about it to me, that the evidence is that it is critical to influencing positive change and the delivery of services and attitudes towards disability. We meet all the time as disability reform ministers, we met just a couple of weeks ago, and there is no doubt that advocacy is a big area of focus right now. We know that a new approach to advocacy </w:t>
      </w:r>
      <w:proofErr w:type="spellStart"/>
      <w:r w:rsidRPr="0087030F">
        <w:rPr>
          <w:i/>
          <w:iCs/>
        </w:rPr>
        <w:t>recognises</w:t>
      </w:r>
      <w:proofErr w:type="spellEnd"/>
      <w:r w:rsidRPr="0087030F">
        <w:rPr>
          <w:i/>
          <w:iCs/>
        </w:rPr>
        <w:t xml:space="preserve"> that the best advocacy supports require action at multiple levels.</w:t>
      </w:r>
      <w:r>
        <w:rPr>
          <w:rStyle w:val="FootnoteReference"/>
          <w:i/>
          <w:iCs/>
        </w:rPr>
        <w:footnoteReference w:id="21"/>
      </w:r>
    </w:p>
    <w:p w14:paraId="2F6EE617" w14:textId="77777777" w:rsidR="00665E0C" w:rsidRPr="0087030F" w:rsidRDefault="00665E0C" w:rsidP="00C67ECA">
      <w:pPr>
        <w:spacing w:after="0"/>
        <w:ind w:left="720" w:right="855"/>
      </w:pPr>
    </w:p>
    <w:p w14:paraId="5A7AA5F3" w14:textId="181D6B50" w:rsidR="00D95727" w:rsidRDefault="00B23E59" w:rsidP="001C4687">
      <w:pPr>
        <w:spacing w:after="0"/>
      </w:pPr>
      <w:r>
        <w:t xml:space="preserve">Master data was provided by DSDSATSIP for QDAP funded services </w:t>
      </w:r>
      <w:r w:rsidR="00713D06">
        <w:t>for 01</w:t>
      </w:r>
      <w:r w:rsidR="00713D06" w:rsidRPr="00713D06">
        <w:rPr>
          <w:vertAlign w:val="superscript"/>
        </w:rPr>
        <w:t>st</w:t>
      </w:r>
      <w:r w:rsidR="00713D06">
        <w:t xml:space="preserve"> January 2022 – 31</w:t>
      </w:r>
      <w:r w:rsidR="00713D06" w:rsidRPr="00713D06">
        <w:rPr>
          <w:vertAlign w:val="superscript"/>
        </w:rPr>
        <w:t>st</w:t>
      </w:r>
      <w:r w:rsidR="00713D06">
        <w:t xml:space="preserve"> May 2022</w:t>
      </w:r>
      <w:r w:rsidR="00B135D8">
        <w:t xml:space="preserve"> and </w:t>
      </w:r>
      <w:r w:rsidR="00A5278E">
        <w:t xml:space="preserve">was </w:t>
      </w:r>
      <w:r w:rsidR="00B135D8">
        <w:t xml:space="preserve">used to prepare this report. </w:t>
      </w:r>
      <w:r w:rsidR="00C72544">
        <w:t xml:space="preserve">Through our analysis of the data as well as </w:t>
      </w:r>
      <w:r w:rsidR="00211D0E">
        <w:t xml:space="preserve">our experiences providing advocacy services, </w:t>
      </w:r>
      <w:r w:rsidR="005E0D6D">
        <w:t xml:space="preserve">it is evident that there is significant </w:t>
      </w:r>
      <w:r w:rsidR="007C207C">
        <w:t>unmet demand for</w:t>
      </w:r>
      <w:r w:rsidR="0042311A">
        <w:t xml:space="preserve"> independent advocacy services</w:t>
      </w:r>
      <w:r w:rsidR="007C207C">
        <w:t xml:space="preserve">. </w:t>
      </w:r>
    </w:p>
    <w:p w14:paraId="44D2AC50" w14:textId="77777777" w:rsidR="00E97969" w:rsidRDefault="00E97969" w:rsidP="001C4687">
      <w:pPr>
        <w:spacing w:after="0"/>
      </w:pPr>
    </w:p>
    <w:p w14:paraId="5DBE14BB" w14:textId="1FD3F682" w:rsidR="00C71231" w:rsidRDefault="00E97969" w:rsidP="00C67ECA">
      <w:pPr>
        <w:spacing w:after="0"/>
      </w:pPr>
      <w:r>
        <w:t>Increasing the State government funded independent advocacy program</w:t>
      </w:r>
      <w:r w:rsidR="00235A40">
        <w:t>, QDAP,</w:t>
      </w:r>
      <w:r>
        <w:t xml:space="preserve"> to a </w:t>
      </w:r>
      <w:r w:rsidRPr="006D3E21">
        <w:rPr>
          <w:b/>
          <w:bCs/>
        </w:rPr>
        <w:t>minimum of $15</w:t>
      </w:r>
      <w:r w:rsidR="00062E6A">
        <w:rPr>
          <w:b/>
          <w:bCs/>
        </w:rPr>
        <w:t xml:space="preserve"> </w:t>
      </w:r>
      <w:r w:rsidRPr="006D3E21">
        <w:rPr>
          <w:b/>
          <w:bCs/>
        </w:rPr>
        <w:t>m</w:t>
      </w:r>
      <w:r w:rsidR="00062E6A">
        <w:rPr>
          <w:b/>
          <w:bCs/>
        </w:rPr>
        <w:t>illion</w:t>
      </w:r>
      <w:r>
        <w:t xml:space="preserve"> annually </w:t>
      </w:r>
      <w:r w:rsidR="00201237">
        <w:t xml:space="preserve">would allow expansion of disability advocacy across the state. </w:t>
      </w:r>
      <w:r w:rsidR="00530AF2">
        <w:t xml:space="preserve">In the alternative, providing a </w:t>
      </w:r>
      <w:r w:rsidR="00530AF2" w:rsidRPr="00D0147B">
        <w:rPr>
          <w:b/>
          <w:bCs/>
        </w:rPr>
        <w:t>minimum of</w:t>
      </w:r>
      <w:r w:rsidR="00530AF2">
        <w:t xml:space="preserve"> </w:t>
      </w:r>
      <w:r w:rsidR="00530AF2">
        <w:rPr>
          <w:b/>
          <w:bCs/>
        </w:rPr>
        <w:t xml:space="preserve">$10 million </w:t>
      </w:r>
      <w:r w:rsidR="00530AF2">
        <w:t>annual</w:t>
      </w:r>
      <w:r w:rsidR="00201237">
        <w:t xml:space="preserve">ly would allow for existing disability advocacy services to be </w:t>
      </w:r>
      <w:r w:rsidR="00530AF2">
        <w:t>adequately resource</w:t>
      </w:r>
      <w:r w:rsidR="00201237">
        <w:t xml:space="preserve">d and </w:t>
      </w:r>
      <w:r w:rsidR="00D84F8A">
        <w:t xml:space="preserve">assist in meeting the </w:t>
      </w:r>
      <w:r w:rsidR="008365B3">
        <w:t>current</w:t>
      </w:r>
      <w:r w:rsidR="00D84F8A">
        <w:t xml:space="preserve"> demand</w:t>
      </w:r>
      <w:r w:rsidR="00D0147B">
        <w:t xml:space="preserve">. </w:t>
      </w:r>
    </w:p>
    <w:p w14:paraId="49044FEC" w14:textId="77777777" w:rsidR="00FF386A" w:rsidRDefault="00FF386A" w:rsidP="00C67ECA">
      <w:pPr>
        <w:spacing w:after="0"/>
      </w:pPr>
    </w:p>
    <w:p w14:paraId="09F3B2DE" w14:textId="415957A0" w:rsidR="00E97969" w:rsidRDefault="00C71231" w:rsidP="001C4687">
      <w:pPr>
        <w:spacing w:after="0"/>
      </w:pPr>
      <w:r w:rsidRPr="00C71231">
        <w:rPr>
          <w:b/>
          <w:bCs/>
        </w:rPr>
        <w:t>$15 million annually</w:t>
      </w:r>
      <w:r>
        <w:t xml:space="preserve"> would </w:t>
      </w:r>
      <w:r w:rsidR="006C5230">
        <w:t xml:space="preserve">enable independent advocacy </w:t>
      </w:r>
      <w:r w:rsidR="007B33A2">
        <w:t>services</w:t>
      </w:r>
      <w:r w:rsidR="006C5230">
        <w:t xml:space="preserve"> to: </w:t>
      </w:r>
    </w:p>
    <w:p w14:paraId="0C12CB4F" w14:textId="29AD62A8" w:rsidR="00DA2F54" w:rsidRDefault="006C5230" w:rsidP="006C5230">
      <w:pPr>
        <w:pStyle w:val="ListParagraph"/>
        <w:numPr>
          <w:ilvl w:val="0"/>
          <w:numId w:val="25"/>
        </w:numPr>
        <w:spacing w:after="0"/>
      </w:pPr>
      <w:r>
        <w:t xml:space="preserve">Double the number of advocates across the state </w:t>
      </w:r>
      <w:r w:rsidR="00A647C2">
        <w:t xml:space="preserve">enabling greater </w:t>
      </w:r>
      <w:r w:rsidR="00DA2F54">
        <w:t>access to independent advocacy services</w:t>
      </w:r>
      <w:r w:rsidR="00BD3835">
        <w:t xml:space="preserve"> and renumerate advocates at the appropriate SCHADS award,</w:t>
      </w:r>
    </w:p>
    <w:p w14:paraId="3BF1071A" w14:textId="29888CC4" w:rsidR="00913014" w:rsidRDefault="00690C2D" w:rsidP="00C5787E">
      <w:pPr>
        <w:pStyle w:val="ListParagraph"/>
        <w:numPr>
          <w:ilvl w:val="0"/>
          <w:numId w:val="25"/>
        </w:numPr>
        <w:spacing w:after="0"/>
      </w:pPr>
      <w:r>
        <w:t>Complete o</w:t>
      </w:r>
      <w:r w:rsidR="00913014">
        <w:t>utreach</w:t>
      </w:r>
      <w:r w:rsidR="00C757B5">
        <w:t xml:space="preserve"> and face-to-face advocacy services </w:t>
      </w:r>
      <w:r w:rsidR="001726C2">
        <w:t xml:space="preserve">in more regional and remote locations that is culturally appropriate, </w:t>
      </w:r>
    </w:p>
    <w:p w14:paraId="2220856C" w14:textId="0B839C27" w:rsidR="00BB3571" w:rsidRDefault="00BB3571" w:rsidP="00C5787E">
      <w:pPr>
        <w:pStyle w:val="ListParagraph"/>
        <w:numPr>
          <w:ilvl w:val="0"/>
          <w:numId w:val="25"/>
        </w:numPr>
        <w:spacing w:after="0"/>
      </w:pPr>
      <w:r>
        <w:t xml:space="preserve">Engage with people </w:t>
      </w:r>
      <w:r w:rsidR="00944C94">
        <w:t>with disability</w:t>
      </w:r>
      <w:r>
        <w:t xml:space="preserve"> </w:t>
      </w:r>
      <w:r w:rsidR="000161F3">
        <w:t xml:space="preserve">who are isolated and </w:t>
      </w:r>
      <w:r w:rsidR="00944C94">
        <w:t xml:space="preserve">in ‘hard to reach’ environments, </w:t>
      </w:r>
    </w:p>
    <w:p w14:paraId="74246D78" w14:textId="2E4EF161" w:rsidR="00944C94" w:rsidRDefault="00944C94" w:rsidP="00C5787E">
      <w:pPr>
        <w:pStyle w:val="ListParagraph"/>
        <w:numPr>
          <w:ilvl w:val="0"/>
          <w:numId w:val="25"/>
        </w:numPr>
        <w:spacing w:after="0"/>
      </w:pPr>
      <w:r>
        <w:lastRenderedPageBreak/>
        <w:t xml:space="preserve">Expand the scope of advocacy services to provide preventative advocacy such as supporting </w:t>
      </w:r>
      <w:r w:rsidR="001855D5">
        <w:t xml:space="preserve">pregnant </w:t>
      </w:r>
      <w:r>
        <w:t xml:space="preserve">women with disabilities </w:t>
      </w:r>
      <w:r w:rsidR="00A3487C">
        <w:t xml:space="preserve">to engage with child safety </w:t>
      </w:r>
      <w:r w:rsidR="00992A3C">
        <w:t xml:space="preserve">and reduce the </w:t>
      </w:r>
      <w:r w:rsidR="00D2400C">
        <w:t>long-term</w:t>
      </w:r>
      <w:r w:rsidR="00992A3C">
        <w:t xml:space="preserve"> impacts on the families and cost to the State, </w:t>
      </w:r>
    </w:p>
    <w:p w14:paraId="153AE375" w14:textId="6BCAA888" w:rsidR="00DC3328" w:rsidRDefault="00DC3328" w:rsidP="00C5787E">
      <w:pPr>
        <w:pStyle w:val="ListParagraph"/>
        <w:numPr>
          <w:ilvl w:val="0"/>
          <w:numId w:val="25"/>
        </w:numPr>
        <w:spacing w:after="0"/>
      </w:pPr>
      <w:r>
        <w:t>Support</w:t>
      </w:r>
      <w:r w:rsidR="007F4565">
        <w:t xml:space="preserve"> other models of advocacy such as citizen, peer and family advocacy</w:t>
      </w:r>
      <w:r w:rsidR="00277D47">
        <w:t>,</w:t>
      </w:r>
    </w:p>
    <w:p w14:paraId="5F61406D" w14:textId="27FA0BE8" w:rsidR="00C5787E" w:rsidRDefault="00C5787E" w:rsidP="00C5787E">
      <w:pPr>
        <w:pStyle w:val="ListParagraph"/>
        <w:numPr>
          <w:ilvl w:val="0"/>
          <w:numId w:val="25"/>
        </w:numPr>
        <w:spacing w:after="0"/>
      </w:pPr>
      <w:r>
        <w:t xml:space="preserve">Increase the </w:t>
      </w:r>
      <w:r w:rsidR="00F21B32">
        <w:t>Pathways ‘Hub’ services to</w:t>
      </w:r>
      <w:r w:rsidR="00510A95">
        <w:t xml:space="preserve"> provide information and referral to </w:t>
      </w:r>
      <w:r w:rsidR="004C6E20">
        <w:t>a greater number of</w:t>
      </w:r>
      <w:r w:rsidR="00510A95">
        <w:t xml:space="preserve"> people, develop resources</w:t>
      </w:r>
      <w:r w:rsidR="006D44EA">
        <w:t xml:space="preserve">, </w:t>
      </w:r>
      <w:r w:rsidR="00F4645F">
        <w:t>an</w:t>
      </w:r>
      <w:r w:rsidR="009B3190">
        <w:t xml:space="preserve">d support advocacy </w:t>
      </w:r>
      <w:proofErr w:type="spellStart"/>
      <w:r w:rsidR="009B3190">
        <w:t>organisations</w:t>
      </w:r>
      <w:proofErr w:type="spellEnd"/>
      <w:r w:rsidR="009B3190">
        <w:t xml:space="preserve">, </w:t>
      </w:r>
    </w:p>
    <w:p w14:paraId="5DBEFA3E" w14:textId="2ADB2AEB" w:rsidR="009B3190" w:rsidRDefault="00E84502" w:rsidP="00C5787E">
      <w:pPr>
        <w:pStyle w:val="ListParagraph"/>
        <w:numPr>
          <w:ilvl w:val="0"/>
          <w:numId w:val="25"/>
        </w:numPr>
        <w:spacing w:after="0"/>
      </w:pPr>
      <w:r>
        <w:t>Participate in QIDAN for a minimum of 10 hours per month</w:t>
      </w:r>
      <w:r w:rsidR="00803BF8">
        <w:t xml:space="preserve"> per </w:t>
      </w:r>
      <w:proofErr w:type="spellStart"/>
      <w:r w:rsidR="00803BF8">
        <w:t>organisation</w:t>
      </w:r>
      <w:proofErr w:type="spellEnd"/>
      <w:r w:rsidR="00803BF8">
        <w:t>,</w:t>
      </w:r>
    </w:p>
    <w:p w14:paraId="0ABC83D6" w14:textId="72FB32C5" w:rsidR="00E13DA5" w:rsidRDefault="006776A3" w:rsidP="00C5787E">
      <w:pPr>
        <w:pStyle w:val="ListParagraph"/>
        <w:numPr>
          <w:ilvl w:val="0"/>
          <w:numId w:val="25"/>
        </w:numPr>
        <w:spacing w:after="0"/>
      </w:pPr>
      <w:r>
        <w:t>Contribute to systemic change</w:t>
      </w:r>
      <w:r w:rsidR="00566EFD">
        <w:t xml:space="preserve"> by addressing </w:t>
      </w:r>
      <w:proofErr w:type="spellStart"/>
      <w:r w:rsidR="00566EFD">
        <w:t>localised</w:t>
      </w:r>
      <w:proofErr w:type="spellEnd"/>
      <w:r w:rsidR="00566EFD">
        <w:t xml:space="preserve"> and statewide systemic issues</w:t>
      </w:r>
      <w:r w:rsidR="00B673AB">
        <w:t>,</w:t>
      </w:r>
    </w:p>
    <w:p w14:paraId="221485D8" w14:textId="026D749F" w:rsidR="00566EFD" w:rsidRDefault="00C35EB0" w:rsidP="00C5787E">
      <w:pPr>
        <w:pStyle w:val="ListParagraph"/>
        <w:numPr>
          <w:ilvl w:val="0"/>
          <w:numId w:val="25"/>
        </w:numPr>
        <w:spacing w:after="0"/>
      </w:pPr>
      <w:r>
        <w:t xml:space="preserve">Facilitate appropriate training and ongoing professional development </w:t>
      </w:r>
      <w:r w:rsidR="00B673AB">
        <w:t>for</w:t>
      </w:r>
      <w:r>
        <w:t xml:space="preserve"> the independent advocacy sector</w:t>
      </w:r>
      <w:r w:rsidR="00913014">
        <w:t>,</w:t>
      </w:r>
    </w:p>
    <w:p w14:paraId="4A465BB3" w14:textId="77777777" w:rsidR="00F052E6" w:rsidRDefault="001726C2" w:rsidP="00C5787E">
      <w:pPr>
        <w:pStyle w:val="ListParagraph"/>
        <w:numPr>
          <w:ilvl w:val="0"/>
          <w:numId w:val="25"/>
        </w:numPr>
        <w:spacing w:after="0"/>
      </w:pPr>
      <w:r>
        <w:t xml:space="preserve">Raise awareness of </w:t>
      </w:r>
      <w:r w:rsidR="00E77CC3">
        <w:t xml:space="preserve">advocacy </w:t>
      </w:r>
      <w:proofErr w:type="spellStart"/>
      <w:r w:rsidR="00E77CC3">
        <w:t>organisations</w:t>
      </w:r>
      <w:proofErr w:type="spellEnd"/>
      <w:r w:rsidR="00E77CC3">
        <w:t xml:space="preserve"> and the rights of people with disability</w:t>
      </w:r>
      <w:r w:rsidR="00F052E6">
        <w:t>,</w:t>
      </w:r>
    </w:p>
    <w:p w14:paraId="68FC1D9F" w14:textId="17210C06" w:rsidR="000C7FB3" w:rsidRDefault="00F052E6" w:rsidP="00C5787E">
      <w:pPr>
        <w:pStyle w:val="ListParagraph"/>
        <w:numPr>
          <w:ilvl w:val="0"/>
          <w:numId w:val="25"/>
        </w:numPr>
        <w:spacing w:after="0"/>
      </w:pPr>
      <w:r>
        <w:t>Build the capacit</w:t>
      </w:r>
      <w:r w:rsidR="00176CC4">
        <w:t>y of mainstream and disability services to become disability informed and support people in a disability responsive manner,</w:t>
      </w:r>
      <w:r w:rsidR="00E77CC3">
        <w:t xml:space="preserve"> </w:t>
      </w:r>
    </w:p>
    <w:p w14:paraId="17A27205" w14:textId="0504100E" w:rsidR="00102F9E" w:rsidRDefault="00102F9E" w:rsidP="00427D90">
      <w:pPr>
        <w:spacing w:after="0"/>
      </w:pPr>
    </w:p>
    <w:p w14:paraId="66FCBBD5" w14:textId="26BFB26B" w:rsidR="009E2578" w:rsidRDefault="002D422F" w:rsidP="002D422F">
      <w:pPr>
        <w:spacing w:after="0"/>
      </w:pPr>
      <w:r>
        <w:t>Without this funding and an ongoing commitment to</w:t>
      </w:r>
      <w:r w:rsidR="00144DA7">
        <w:t xml:space="preserve"> independent</w:t>
      </w:r>
      <w:r>
        <w:t xml:space="preserve"> </w:t>
      </w:r>
      <w:r w:rsidR="00277D47">
        <w:t xml:space="preserve">disability </w:t>
      </w:r>
      <w:r>
        <w:t>advocacy, Queenslanders living with disability will continue to have difficulty accessing advocacy services. Additionally, those living in regional, rural</w:t>
      </w:r>
      <w:r w:rsidR="0003037C">
        <w:t>,</w:t>
      </w:r>
      <w:r>
        <w:t xml:space="preserve"> and remote location</w:t>
      </w:r>
      <w:r w:rsidR="0003037C">
        <w:t>s</w:t>
      </w:r>
      <w:r>
        <w:t xml:space="preserve"> will have trouble accessing </w:t>
      </w:r>
      <w:r w:rsidR="008B7A44">
        <w:t xml:space="preserve">quality </w:t>
      </w:r>
      <w:r>
        <w:t xml:space="preserve">face-to-face advocacy services that are responsive and with </w:t>
      </w:r>
      <w:proofErr w:type="spellStart"/>
      <w:r>
        <w:t>localised</w:t>
      </w:r>
      <w:proofErr w:type="spellEnd"/>
      <w:r>
        <w:t xml:space="preserve"> knowledge. </w:t>
      </w:r>
      <w:r w:rsidR="008B6CC0">
        <w:t>The issue surround</w:t>
      </w:r>
      <w:r w:rsidR="008B7A44">
        <w:t>ing</w:t>
      </w:r>
      <w:r w:rsidR="008B6CC0">
        <w:t xml:space="preserve"> </w:t>
      </w:r>
      <w:proofErr w:type="spellStart"/>
      <w:r w:rsidR="008B6CC0">
        <w:t>organisations</w:t>
      </w:r>
      <w:proofErr w:type="spellEnd"/>
      <w:r w:rsidR="008B6CC0">
        <w:t xml:space="preserve"> having limited capacity to provide services will continue. </w:t>
      </w:r>
    </w:p>
    <w:p w14:paraId="4090EA05" w14:textId="77777777" w:rsidR="009E2578" w:rsidRDefault="009E2578" w:rsidP="002D422F">
      <w:pPr>
        <w:spacing w:after="0"/>
      </w:pPr>
    </w:p>
    <w:p w14:paraId="74A7E882" w14:textId="43FFAD92" w:rsidR="002D422F" w:rsidRDefault="002D422F" w:rsidP="002D422F">
      <w:pPr>
        <w:spacing w:after="0"/>
      </w:pPr>
      <w:r>
        <w:t xml:space="preserve">Disability advocates will be unable to complete proactive outreach </w:t>
      </w:r>
      <w:r w:rsidR="00BC2944">
        <w:t>to find the most vulnerable</w:t>
      </w:r>
      <w:r w:rsidR="00117E21">
        <w:t xml:space="preserve"> </w:t>
      </w:r>
      <w:r w:rsidR="00091AC8">
        <w:t xml:space="preserve">people </w:t>
      </w:r>
      <w:r w:rsidR="00117E21">
        <w:t xml:space="preserve">which will result in Queenslanders living with disability </w:t>
      </w:r>
      <w:r w:rsidR="0003037C">
        <w:t>continuing to have</w:t>
      </w:r>
      <w:r w:rsidR="00117E21">
        <w:t xml:space="preserve"> their </w:t>
      </w:r>
      <w:r w:rsidR="0025330F">
        <w:t xml:space="preserve">human rights infringed upon. </w:t>
      </w:r>
      <w:r w:rsidR="00905CDD">
        <w:t>Disability advocates will be unable to complete</w:t>
      </w:r>
      <w:r w:rsidR="00E4327E">
        <w:t xml:space="preserve"> </w:t>
      </w:r>
      <w:r w:rsidR="00AF49DE">
        <w:t>community-based</w:t>
      </w:r>
      <w:r w:rsidR="00E4327E">
        <w:t xml:space="preserve"> education</w:t>
      </w:r>
      <w:r w:rsidR="00461246">
        <w:t xml:space="preserve"> and capacity building for individuals to self-advocate and will instead spend their time focusing on ‘putting out fires’ rather than ensur</w:t>
      </w:r>
      <w:r w:rsidR="00C40F06">
        <w:t>ing</w:t>
      </w:r>
      <w:r w:rsidR="00461246">
        <w:t xml:space="preserve"> they were not lit in the first place. </w:t>
      </w:r>
      <w:r w:rsidR="00445975">
        <w:t xml:space="preserve">Disability advocates want to see </w:t>
      </w:r>
      <w:r w:rsidR="00D07258">
        <w:t>our communities moving t</w:t>
      </w:r>
      <w:r w:rsidR="00286522">
        <w:t xml:space="preserve">owards being disability responsive, </w:t>
      </w:r>
      <w:r w:rsidR="001B6B78">
        <w:t>accessible,</w:t>
      </w:r>
      <w:r w:rsidR="00BF3CC9">
        <w:t xml:space="preserve"> and inclusive and disability advocates </w:t>
      </w:r>
      <w:r w:rsidR="00940660">
        <w:t xml:space="preserve">can be facilitators </w:t>
      </w:r>
      <w:r w:rsidR="00085CAA">
        <w:t>in</w:t>
      </w:r>
      <w:r w:rsidR="00940660">
        <w:t xml:space="preserve"> making this happen. We hope the Queensland Government </w:t>
      </w:r>
      <w:r w:rsidR="0087347E">
        <w:t xml:space="preserve">understands the importance of disability advocates </w:t>
      </w:r>
      <w:r w:rsidR="008D5EB2">
        <w:t>in upholding, defending</w:t>
      </w:r>
      <w:r w:rsidR="00D73CCE">
        <w:t>,</w:t>
      </w:r>
      <w:r w:rsidR="008D5EB2">
        <w:t xml:space="preserve"> and promoting people with disability’s rights and look forward to </w:t>
      </w:r>
      <w:r w:rsidR="008B7B48">
        <w:t>an increase in funding</w:t>
      </w:r>
      <w:r w:rsidR="00EC7326">
        <w:t xml:space="preserve"> and ongoing commitment</w:t>
      </w:r>
      <w:r w:rsidR="008B7B48">
        <w:t xml:space="preserve"> to support the sector. </w:t>
      </w:r>
    </w:p>
    <w:p w14:paraId="74838590" w14:textId="77777777" w:rsidR="002D422F" w:rsidRDefault="002D422F" w:rsidP="00427D90">
      <w:pPr>
        <w:spacing w:after="0"/>
      </w:pPr>
    </w:p>
    <w:sectPr w:rsidR="002D422F" w:rsidSect="00A82BE8">
      <w:headerReference w:type="default" r:id="rId34"/>
      <w:footerReference w:type="default" r:id="rId35"/>
      <w:pgSz w:w="12240" w:h="15840"/>
      <w:pgMar w:top="1440" w:right="1440" w:bottom="1440" w:left="1440" w:header="720" w:footer="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34085" w14:textId="77777777" w:rsidR="00B5797A" w:rsidRDefault="00B5797A" w:rsidP="0074655D">
      <w:pPr>
        <w:spacing w:after="0" w:line="240" w:lineRule="auto"/>
      </w:pPr>
      <w:r>
        <w:separator/>
      </w:r>
    </w:p>
  </w:endnote>
  <w:endnote w:type="continuationSeparator" w:id="0">
    <w:p w14:paraId="23EB5C16" w14:textId="77777777" w:rsidR="00B5797A" w:rsidRDefault="00B5797A" w:rsidP="0074655D">
      <w:pPr>
        <w:spacing w:after="0" w:line="240" w:lineRule="auto"/>
      </w:pPr>
      <w:r>
        <w:continuationSeparator/>
      </w:r>
    </w:p>
  </w:endnote>
  <w:endnote w:type="continuationNotice" w:id="1">
    <w:p w14:paraId="6ED265F9" w14:textId="77777777" w:rsidR="00B5797A" w:rsidRDefault="00B579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B7B4" w14:textId="6BCAA7E1" w:rsidR="0074655D" w:rsidRDefault="0074655D">
    <w:pPr>
      <w:pStyle w:val="Footer"/>
      <w:jc w:val="right"/>
    </w:pPr>
  </w:p>
  <w:p w14:paraId="2CE0F71A" w14:textId="622021BB" w:rsidR="00A82BE8" w:rsidRDefault="00A82BE8" w:rsidP="00A82BE8">
    <w:pPr>
      <w:pStyle w:val="Footer"/>
      <w:tabs>
        <w:tab w:val="clear" w:pos="9026"/>
      </w:tabs>
      <w:ind w:left="-709" w:right="-897" w:hanging="284"/>
    </w:pPr>
    <w:r>
      <w:rPr>
        <w:noProof/>
      </w:rPr>
      <w:t xml:space="preserve">    </w:t>
    </w:r>
    <w:r>
      <w:rPr>
        <w:noProof/>
      </w:rPr>
      <w:drawing>
        <wp:inline distT="0" distB="0" distL="0" distR="0" wp14:anchorId="046523A8" wp14:editId="3715A751">
          <wp:extent cx="1431116" cy="360000"/>
          <wp:effectExtent l="0" t="0" r="0" b="2540"/>
          <wp:docPr id="176" name="Picture 17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54C0AC9C" wp14:editId="7EAAC2DF">
          <wp:extent cx="1136530" cy="360000"/>
          <wp:effectExtent l="0" t="0" r="6985" b="2540"/>
          <wp:docPr id="177" name="Picture 17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7802DBEB" wp14:editId="20BBD0C4">
          <wp:extent cx="1181596" cy="360000"/>
          <wp:effectExtent l="0" t="0" r="0" b="2540"/>
          <wp:docPr id="178" name="Picture 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6044B58F" wp14:editId="46F61E4B">
          <wp:extent cx="1036799" cy="360000"/>
          <wp:effectExtent l="0" t="0" r="0" b="2540"/>
          <wp:docPr id="179" name="Picture 1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6AF4F9F0" wp14:editId="53254C18">
          <wp:extent cx="1479346" cy="360000"/>
          <wp:effectExtent l="0" t="0" r="6985" b="2540"/>
          <wp:docPr id="180" name="Picture 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r>
      <w:rPr>
        <w:noProof/>
      </w:rPr>
      <w:drawing>
        <wp:inline distT="0" distB="0" distL="0" distR="0" wp14:anchorId="58E521BD" wp14:editId="694C3483">
          <wp:extent cx="396000" cy="396000"/>
          <wp:effectExtent l="0" t="0" r="4445" b="4445"/>
          <wp:docPr id="181" name="Picture 18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4D745EC9" w14:textId="0CE4E970" w:rsidR="00A82BE8" w:rsidRDefault="00740A55" w:rsidP="00740A55">
    <w:pPr>
      <w:pStyle w:val="Footer"/>
      <w:ind w:left="-709" w:right="-421"/>
    </w:pPr>
    <w:r>
      <w:rPr>
        <w:noProof/>
      </w:rPr>
      <w:t xml:space="preserve">     </w:t>
    </w:r>
    <w:r w:rsidR="00A82BE8">
      <w:rPr>
        <w:noProof/>
      </w:rPr>
      <w:drawing>
        <wp:inline distT="0" distB="0" distL="0" distR="0" wp14:anchorId="2B87722A" wp14:editId="0633704E">
          <wp:extent cx="1616687" cy="360000"/>
          <wp:effectExtent l="0" t="0" r="3175" b="2540"/>
          <wp:docPr id="182" name="Picture 1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rsidR="00A82BE8">
      <w:t xml:space="preserve"> </w:t>
    </w:r>
    <w:r w:rsidR="00A82BE8">
      <w:rPr>
        <w:noProof/>
      </w:rPr>
      <w:drawing>
        <wp:inline distT="0" distB="0" distL="0" distR="0" wp14:anchorId="7E6818E7" wp14:editId="7A905B70">
          <wp:extent cx="1448349" cy="360000"/>
          <wp:effectExtent l="0" t="0" r="0" b="2540"/>
          <wp:docPr id="183" name="Picture 18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rsidR="00A82BE8">
      <w:t xml:space="preserve">   </w:t>
    </w:r>
    <w:r w:rsidR="00A82BE8">
      <w:rPr>
        <w:noProof/>
      </w:rPr>
      <w:drawing>
        <wp:inline distT="0" distB="0" distL="0" distR="0" wp14:anchorId="0F10CBE8" wp14:editId="126B2C45">
          <wp:extent cx="1459415" cy="288000"/>
          <wp:effectExtent l="0" t="0" r="7620" b="0"/>
          <wp:docPr id="184" name="Picture 1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rsidR="00A82BE8">
      <w:t xml:space="preserve">  </w:t>
    </w:r>
    <w:r w:rsidR="00A82BE8">
      <w:rPr>
        <w:noProof/>
      </w:rPr>
      <w:drawing>
        <wp:inline distT="0" distB="0" distL="0" distR="0" wp14:anchorId="348E1441" wp14:editId="49ABDC80">
          <wp:extent cx="1189016" cy="360000"/>
          <wp:effectExtent l="0" t="0" r="0" b="2540"/>
          <wp:docPr id="185" name="Picture 18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016" cy="360000"/>
                  </a:xfrm>
                  <a:prstGeom prst="rect">
                    <a:avLst/>
                  </a:prstGeom>
                  <a:noFill/>
                  <a:ln>
                    <a:noFill/>
                  </a:ln>
                </pic:spPr>
              </pic:pic>
            </a:graphicData>
          </a:graphic>
        </wp:inline>
      </w:drawing>
    </w:r>
    <w:r w:rsidR="00A82BE8">
      <w:t xml:space="preserve"> </w:t>
    </w:r>
    <w:r w:rsidR="00A82BE8">
      <w:rPr>
        <w:noProof/>
      </w:rPr>
      <w:t xml:space="preserve"> </w:t>
    </w:r>
    <w:r w:rsidR="00A82BE8">
      <w:rPr>
        <w:noProof/>
      </w:rPr>
      <w:drawing>
        <wp:inline distT="0" distB="0" distL="0" distR="0" wp14:anchorId="61370100" wp14:editId="162E496D">
          <wp:extent cx="495271" cy="396000"/>
          <wp:effectExtent l="0" t="0" r="635" b="4445"/>
          <wp:docPr id="186" name="Picture 18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71" cy="396000"/>
                  </a:xfrm>
                  <a:prstGeom prst="rect">
                    <a:avLst/>
                  </a:prstGeom>
                  <a:noFill/>
                  <a:ln>
                    <a:noFill/>
                  </a:ln>
                </pic:spPr>
              </pic:pic>
            </a:graphicData>
          </a:graphic>
        </wp:inline>
      </w:drawing>
    </w:r>
  </w:p>
  <w:p w14:paraId="2B3E9DE0" w14:textId="2DE10747" w:rsidR="0074655D" w:rsidRDefault="0074655D" w:rsidP="00A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F8C54" w14:textId="77777777" w:rsidR="00B5797A" w:rsidRDefault="00B5797A" w:rsidP="0074655D">
      <w:pPr>
        <w:spacing w:after="0" w:line="240" w:lineRule="auto"/>
      </w:pPr>
      <w:r>
        <w:separator/>
      </w:r>
    </w:p>
  </w:footnote>
  <w:footnote w:type="continuationSeparator" w:id="0">
    <w:p w14:paraId="0DC1D79B" w14:textId="77777777" w:rsidR="00B5797A" w:rsidRDefault="00B5797A" w:rsidP="0074655D">
      <w:pPr>
        <w:spacing w:after="0" w:line="240" w:lineRule="auto"/>
      </w:pPr>
      <w:r>
        <w:continuationSeparator/>
      </w:r>
    </w:p>
  </w:footnote>
  <w:footnote w:type="continuationNotice" w:id="1">
    <w:p w14:paraId="1D7E2244" w14:textId="77777777" w:rsidR="00B5797A" w:rsidRDefault="00B5797A">
      <w:pPr>
        <w:spacing w:after="0" w:line="240" w:lineRule="auto"/>
      </w:pPr>
    </w:p>
  </w:footnote>
  <w:footnote w:id="2">
    <w:p w14:paraId="77851745" w14:textId="5AC7A618" w:rsidR="00B304B0" w:rsidRPr="00566B91" w:rsidRDefault="00B304B0" w:rsidP="00B304B0">
      <w:pPr>
        <w:pStyle w:val="FootnoteText"/>
        <w:rPr>
          <w:sz w:val="18"/>
          <w:szCs w:val="18"/>
        </w:rPr>
      </w:pPr>
      <w:r w:rsidRPr="00566B91">
        <w:rPr>
          <w:rStyle w:val="FootnoteReference"/>
          <w:sz w:val="18"/>
          <w:szCs w:val="18"/>
        </w:rPr>
        <w:footnoteRef/>
      </w:r>
      <w:r w:rsidRPr="00566B91">
        <w:rPr>
          <w:sz w:val="18"/>
          <w:szCs w:val="18"/>
        </w:rPr>
        <w:t xml:space="preserve"> The Hon. Craig Crawford, Minister for Seniors, Disability Services and Aboriginal and Torres Strait Islander Partnerships</w:t>
      </w:r>
      <w:r w:rsidR="00F977B4" w:rsidRPr="00566B91">
        <w:rPr>
          <w:sz w:val="18"/>
          <w:szCs w:val="18"/>
        </w:rPr>
        <w:t>, 01</w:t>
      </w:r>
      <w:r w:rsidR="00566B91">
        <w:rPr>
          <w:sz w:val="18"/>
          <w:szCs w:val="18"/>
        </w:rPr>
        <w:t xml:space="preserve"> April </w:t>
      </w:r>
      <w:r w:rsidR="00F977B4" w:rsidRPr="00566B91">
        <w:rPr>
          <w:sz w:val="18"/>
          <w:szCs w:val="18"/>
        </w:rPr>
        <w:t xml:space="preserve">2022, </w:t>
      </w:r>
      <w:r w:rsidRPr="00566B91">
        <w:rPr>
          <w:sz w:val="18"/>
          <w:szCs w:val="18"/>
        </w:rPr>
        <w:t xml:space="preserve">at the </w:t>
      </w:r>
      <w:r w:rsidRPr="00566B91">
        <w:rPr>
          <w:i/>
          <w:sz w:val="18"/>
          <w:szCs w:val="18"/>
        </w:rPr>
        <w:t>Queensland Disability Advocacy Network and Pathways</w:t>
      </w:r>
      <w:r w:rsidRPr="00566B91">
        <w:rPr>
          <w:sz w:val="18"/>
          <w:szCs w:val="18"/>
        </w:rPr>
        <w:t xml:space="preserve"> launc</w:t>
      </w:r>
      <w:r w:rsidR="00F977B4" w:rsidRPr="00566B91">
        <w:rPr>
          <w:sz w:val="18"/>
          <w:szCs w:val="18"/>
        </w:rPr>
        <w:t>h</w:t>
      </w:r>
      <w:r w:rsidRPr="00566B91">
        <w:rPr>
          <w:sz w:val="18"/>
          <w:szCs w:val="18"/>
        </w:rPr>
        <w:t>.</w:t>
      </w:r>
    </w:p>
  </w:footnote>
  <w:footnote w:id="3">
    <w:p w14:paraId="16BC50D1" w14:textId="36F38264" w:rsidR="00024D8B" w:rsidRPr="00566B91" w:rsidRDefault="00024D8B">
      <w:pPr>
        <w:pStyle w:val="FootnoteText"/>
        <w:rPr>
          <w:sz w:val="18"/>
          <w:szCs w:val="18"/>
          <w:lang w:val="en-AU"/>
        </w:rPr>
      </w:pPr>
      <w:r w:rsidRPr="00566B91">
        <w:rPr>
          <w:rStyle w:val="FootnoteReference"/>
          <w:sz w:val="18"/>
          <w:szCs w:val="18"/>
        </w:rPr>
        <w:footnoteRef/>
      </w:r>
      <w:r w:rsidRPr="00566B91">
        <w:rPr>
          <w:sz w:val="18"/>
          <w:szCs w:val="18"/>
        </w:rPr>
        <w:t xml:space="preserve"> </w:t>
      </w:r>
      <w:r w:rsidR="001A1ACF" w:rsidRPr="00566B91">
        <w:rPr>
          <w:sz w:val="18"/>
          <w:szCs w:val="18"/>
          <w:lang w:val="en-AU"/>
        </w:rPr>
        <w:t>The Hon. Craig Crawford, Minister for Seniors Disability Services and Aboriginal and Torres Strait Islander Partnerships, 2</w:t>
      </w:r>
      <w:r w:rsidR="008A3522">
        <w:rPr>
          <w:sz w:val="18"/>
          <w:szCs w:val="18"/>
          <w:lang w:val="en-AU"/>
        </w:rPr>
        <w:t xml:space="preserve">3 March </w:t>
      </w:r>
      <w:r w:rsidR="001A1ACF" w:rsidRPr="00566B91">
        <w:rPr>
          <w:sz w:val="18"/>
          <w:szCs w:val="18"/>
          <w:lang w:val="en-AU"/>
        </w:rPr>
        <w:t xml:space="preserve">2021, </w:t>
      </w:r>
      <w:r w:rsidR="001A1ACF" w:rsidRPr="00566B91">
        <w:rPr>
          <w:i/>
          <w:sz w:val="18"/>
          <w:szCs w:val="18"/>
          <w:lang w:val="en-AU"/>
        </w:rPr>
        <w:t>Palaszczuk Government committed to supporting all Queenslanders through advocacy support</w:t>
      </w:r>
      <w:r w:rsidR="001A1ACF" w:rsidRPr="00566B91">
        <w:rPr>
          <w:sz w:val="18"/>
          <w:szCs w:val="18"/>
          <w:lang w:val="en-AU"/>
        </w:rPr>
        <w:t xml:space="preserve">, </w:t>
      </w:r>
      <w:hyperlink r:id="rId1" w:history="1">
        <w:r w:rsidR="001A1ACF" w:rsidRPr="00566B91">
          <w:rPr>
            <w:rStyle w:val="Hyperlink"/>
            <w:sz w:val="18"/>
            <w:szCs w:val="18"/>
            <w:lang w:val="en-AU"/>
          </w:rPr>
          <w:t>https://statements.qld.gov.au/statements/91774</w:t>
        </w:r>
      </w:hyperlink>
    </w:p>
  </w:footnote>
  <w:footnote w:id="4">
    <w:p w14:paraId="57FA0BE3" w14:textId="527C4275" w:rsidR="00AC226E" w:rsidRPr="00AC226E" w:rsidRDefault="00AC226E">
      <w:pPr>
        <w:pStyle w:val="FootnoteText"/>
        <w:rPr>
          <w:lang w:val="en-AU"/>
        </w:rPr>
      </w:pPr>
      <w:r w:rsidRPr="00566B91">
        <w:rPr>
          <w:rStyle w:val="FootnoteReference"/>
          <w:sz w:val="18"/>
          <w:szCs w:val="18"/>
        </w:rPr>
        <w:footnoteRef/>
      </w:r>
      <w:r w:rsidRPr="00566B91">
        <w:rPr>
          <w:sz w:val="18"/>
          <w:szCs w:val="18"/>
        </w:rPr>
        <w:t xml:space="preserve"> Stand with </w:t>
      </w:r>
      <w:r w:rsidRPr="00566B91">
        <w:rPr>
          <w:sz w:val="18"/>
          <w:szCs w:val="18"/>
        </w:rPr>
        <w:t>us!, 23</w:t>
      </w:r>
      <w:r w:rsidR="008A3522">
        <w:rPr>
          <w:sz w:val="18"/>
          <w:szCs w:val="18"/>
        </w:rPr>
        <w:t xml:space="preserve"> March </w:t>
      </w:r>
      <w:r w:rsidRPr="00566B91">
        <w:rPr>
          <w:sz w:val="18"/>
          <w:szCs w:val="18"/>
        </w:rPr>
        <w:t xml:space="preserve">2021, Palaszczuk Government commits to continued funding for advocacy support, </w:t>
      </w:r>
      <w:hyperlink r:id="rId2" w:history="1">
        <w:r w:rsidRPr="00566B91">
          <w:rPr>
            <w:rStyle w:val="Hyperlink"/>
            <w:sz w:val="18"/>
            <w:szCs w:val="18"/>
          </w:rPr>
          <w:t>https://www.standwithus.com.au/</w:t>
        </w:r>
      </w:hyperlink>
    </w:p>
  </w:footnote>
  <w:footnote w:id="5">
    <w:p w14:paraId="24757FC4" w14:textId="1920DA12" w:rsidR="002678C8" w:rsidRPr="00566B91" w:rsidRDefault="002678C8" w:rsidP="002678C8">
      <w:pPr>
        <w:pStyle w:val="FootnoteText"/>
        <w:rPr>
          <w:sz w:val="18"/>
          <w:szCs w:val="18"/>
        </w:rPr>
      </w:pPr>
      <w:r w:rsidRPr="00566B91">
        <w:rPr>
          <w:rStyle w:val="FootnoteReference"/>
          <w:sz w:val="18"/>
          <w:szCs w:val="18"/>
        </w:rPr>
        <w:footnoteRef/>
      </w:r>
      <w:r w:rsidRPr="00566B91">
        <w:rPr>
          <w:sz w:val="18"/>
          <w:szCs w:val="18"/>
        </w:rPr>
        <w:t xml:space="preserve"> Daly, A, Barrett, G &amp; William, R, 2017, </w:t>
      </w:r>
      <w:r w:rsidRPr="00566B91">
        <w:rPr>
          <w:i/>
          <w:sz w:val="18"/>
          <w:szCs w:val="18"/>
        </w:rPr>
        <w:t xml:space="preserve">A cost benefit analysis of Australian independent disability advocacy agencies, </w:t>
      </w:r>
      <w:r w:rsidRPr="00566B91">
        <w:rPr>
          <w:sz w:val="18"/>
          <w:szCs w:val="18"/>
        </w:rPr>
        <w:t>Disability Advocacy Network Australia (DANA),</w:t>
      </w:r>
      <w:r w:rsidR="006F40BB" w:rsidRPr="00566B91">
        <w:rPr>
          <w:sz w:val="18"/>
          <w:szCs w:val="18"/>
        </w:rPr>
        <w:t xml:space="preserve"> </w:t>
      </w:r>
      <w:hyperlink r:id="rId3" w:history="1">
        <w:r w:rsidR="006F40BB" w:rsidRPr="00566B91">
          <w:rPr>
            <w:rStyle w:val="Hyperlink"/>
            <w:sz w:val="18"/>
            <w:szCs w:val="18"/>
          </w:rPr>
          <w:t>https://www.dana.org.au/wp-content/uploads/documents/Disability-advocacy-CBA-2.pdf</w:t>
        </w:r>
      </w:hyperlink>
      <w:r w:rsidR="006F40BB" w:rsidRPr="00566B91">
        <w:rPr>
          <w:sz w:val="18"/>
          <w:szCs w:val="18"/>
        </w:rPr>
        <w:t xml:space="preserve"> </w:t>
      </w:r>
      <w:r w:rsidRPr="00566B91">
        <w:rPr>
          <w:sz w:val="18"/>
          <w:szCs w:val="18"/>
        </w:rPr>
        <w:t>p. 43.</w:t>
      </w:r>
    </w:p>
  </w:footnote>
  <w:footnote w:id="6">
    <w:p w14:paraId="2148961E" w14:textId="080555F8" w:rsidR="00A34BB6" w:rsidRPr="00566B91" w:rsidRDefault="00A34BB6">
      <w:pPr>
        <w:pStyle w:val="FootnoteText"/>
        <w:rPr>
          <w:sz w:val="18"/>
          <w:szCs w:val="18"/>
          <w:lang w:val="en-AU"/>
        </w:rPr>
      </w:pPr>
      <w:r w:rsidRPr="00566B91">
        <w:rPr>
          <w:rStyle w:val="FootnoteReference"/>
          <w:sz w:val="18"/>
          <w:szCs w:val="18"/>
        </w:rPr>
        <w:footnoteRef/>
      </w:r>
      <w:r w:rsidRPr="00566B91">
        <w:rPr>
          <w:sz w:val="18"/>
          <w:szCs w:val="18"/>
        </w:rPr>
        <w:t xml:space="preserve"> </w:t>
      </w:r>
      <w:r w:rsidR="00D87291" w:rsidRPr="00566B91">
        <w:rPr>
          <w:sz w:val="18"/>
          <w:szCs w:val="18"/>
        </w:rPr>
        <w:t>107,365 Queenslanders were NDIS participants as of 31</w:t>
      </w:r>
      <w:r w:rsidR="00D87291" w:rsidRPr="00566B91">
        <w:rPr>
          <w:sz w:val="18"/>
          <w:szCs w:val="18"/>
          <w:vertAlign w:val="superscript"/>
        </w:rPr>
        <w:t>st</w:t>
      </w:r>
      <w:r w:rsidR="00D87291" w:rsidRPr="00566B91">
        <w:rPr>
          <w:sz w:val="18"/>
          <w:szCs w:val="18"/>
        </w:rPr>
        <w:t xml:space="preserve"> March 2022 - </w:t>
      </w:r>
      <w:r w:rsidRPr="00566B91">
        <w:rPr>
          <w:sz w:val="18"/>
          <w:szCs w:val="18"/>
          <w:lang w:val="en-AU"/>
        </w:rPr>
        <w:t xml:space="preserve">National Disability Insurance Agency, 2022, </w:t>
      </w:r>
      <w:r w:rsidR="00462156" w:rsidRPr="00566B91">
        <w:rPr>
          <w:i/>
          <w:iCs/>
          <w:sz w:val="18"/>
          <w:szCs w:val="18"/>
          <w:lang w:val="en-AU"/>
        </w:rPr>
        <w:t xml:space="preserve">Explore data, </w:t>
      </w:r>
      <w:hyperlink r:id="rId4" w:history="1">
        <w:r w:rsidR="00462156" w:rsidRPr="00566B91">
          <w:rPr>
            <w:rStyle w:val="Hyperlink"/>
            <w:sz w:val="18"/>
            <w:szCs w:val="18"/>
            <w:lang w:val="en-AU"/>
          </w:rPr>
          <w:t>https://data.ndis.gov.au/explore-data</w:t>
        </w:r>
      </w:hyperlink>
      <w:r w:rsidR="00462156" w:rsidRPr="00566B91">
        <w:rPr>
          <w:sz w:val="18"/>
          <w:szCs w:val="18"/>
          <w:lang w:val="en-AU"/>
        </w:rPr>
        <w:t>,</w:t>
      </w:r>
      <w:r w:rsidR="00462156" w:rsidRPr="00566B91">
        <w:rPr>
          <w:i/>
          <w:iCs/>
          <w:sz w:val="18"/>
          <w:szCs w:val="18"/>
          <w:lang w:val="en-AU"/>
        </w:rPr>
        <w:t xml:space="preserve"> </w:t>
      </w:r>
      <w:r w:rsidR="00D87291" w:rsidRPr="00566B91">
        <w:rPr>
          <w:sz w:val="18"/>
          <w:szCs w:val="18"/>
          <w:lang w:val="en-AU"/>
        </w:rPr>
        <w:t xml:space="preserve">retrieved </w:t>
      </w:r>
      <w:r w:rsidR="00A16A70" w:rsidRPr="00566B91">
        <w:rPr>
          <w:sz w:val="18"/>
          <w:szCs w:val="18"/>
          <w:lang w:val="en-AU"/>
        </w:rPr>
        <w:t>15 July 2022.</w:t>
      </w:r>
    </w:p>
  </w:footnote>
  <w:footnote w:id="7">
    <w:p w14:paraId="7556AE15" w14:textId="2924CC1A" w:rsidR="00566B91" w:rsidRPr="00566B91" w:rsidRDefault="00566B91">
      <w:pPr>
        <w:pStyle w:val="FootnoteText"/>
        <w:rPr>
          <w:sz w:val="18"/>
          <w:szCs w:val="18"/>
          <w:lang w:val="en-AU"/>
        </w:rPr>
      </w:pPr>
      <w:r w:rsidRPr="00566B91">
        <w:rPr>
          <w:rStyle w:val="FootnoteReference"/>
          <w:sz w:val="18"/>
          <w:szCs w:val="18"/>
        </w:rPr>
        <w:footnoteRef/>
      </w:r>
      <w:r w:rsidRPr="00566B91">
        <w:rPr>
          <w:sz w:val="18"/>
          <w:szCs w:val="18"/>
        </w:rPr>
        <w:t xml:space="preserve"> Centre of Research Excellence in Disability and Health, March 2021, </w:t>
      </w:r>
      <w:r w:rsidRPr="00566B91">
        <w:rPr>
          <w:i/>
          <w:iCs/>
          <w:sz w:val="18"/>
          <w:szCs w:val="18"/>
        </w:rPr>
        <w:t xml:space="preserve">Nature and extent of violence, abuse, neglect and exploitation against people with disability in Australia, </w:t>
      </w:r>
      <w:hyperlink r:id="rId5" w:history="1">
        <w:r w:rsidRPr="00FC0591">
          <w:rPr>
            <w:rStyle w:val="Hyperlink"/>
            <w:sz w:val="18"/>
            <w:szCs w:val="18"/>
          </w:rPr>
          <w:t>https://disability.royalcommission.gov.au/system/files/2021-11/Research%20Report%20-%20Nature%20and%20extent%20of%20violence%2C%20abuse%2C%20neglect%20and%20exploitation%20against%20people%20with%20disability%20in%20Australia.pdf</w:t>
        </w:r>
      </w:hyperlink>
      <w:r w:rsidRPr="00566B91">
        <w:rPr>
          <w:i/>
          <w:iCs/>
          <w:sz w:val="18"/>
          <w:szCs w:val="18"/>
        </w:rPr>
        <w:t xml:space="preserve"> </w:t>
      </w:r>
      <w:r w:rsidRPr="00566B91">
        <w:rPr>
          <w:sz w:val="18"/>
          <w:szCs w:val="18"/>
        </w:rPr>
        <w:t>p</w:t>
      </w:r>
      <w:r w:rsidRPr="00566B91">
        <w:rPr>
          <w:sz w:val="18"/>
          <w:szCs w:val="18"/>
          <w:lang w:val="en-AU"/>
        </w:rPr>
        <w:t>. 9.</w:t>
      </w:r>
    </w:p>
  </w:footnote>
  <w:footnote w:id="8">
    <w:p w14:paraId="043D4E5D" w14:textId="17954309" w:rsidR="00DA2635" w:rsidRPr="00DA2635" w:rsidRDefault="00DA2635">
      <w:pPr>
        <w:pStyle w:val="FootnoteText"/>
        <w:rPr>
          <w:lang w:val="en-AU"/>
        </w:rPr>
      </w:pPr>
      <w:r>
        <w:rPr>
          <w:rStyle w:val="FootnoteReference"/>
        </w:rPr>
        <w:footnoteRef/>
      </w:r>
      <w:r>
        <w:t xml:space="preserve"> </w:t>
      </w:r>
      <w:r w:rsidRPr="009B79C9">
        <w:rPr>
          <w:sz w:val="18"/>
          <w:szCs w:val="18"/>
        </w:rPr>
        <w:t>Australian Bureau of Statistics, 24</w:t>
      </w:r>
      <w:r w:rsidR="00C75E6B">
        <w:rPr>
          <w:sz w:val="18"/>
          <w:szCs w:val="18"/>
        </w:rPr>
        <w:t xml:space="preserve"> October </w:t>
      </w:r>
      <w:r w:rsidRPr="009B79C9">
        <w:rPr>
          <w:sz w:val="18"/>
          <w:szCs w:val="18"/>
        </w:rPr>
        <w:t xml:space="preserve">2019, </w:t>
      </w:r>
      <w:r w:rsidRPr="009B79C9">
        <w:rPr>
          <w:i/>
          <w:iCs/>
          <w:sz w:val="18"/>
          <w:szCs w:val="18"/>
        </w:rPr>
        <w:t xml:space="preserve">Disability, Ageing and Carers, Australia: Summary of findings, </w:t>
      </w:r>
      <w:hyperlink r:id="rId6" w:history="1">
        <w:r w:rsidRPr="009B79C9">
          <w:rPr>
            <w:rStyle w:val="Hyperlink"/>
            <w:sz w:val="18"/>
            <w:szCs w:val="18"/>
          </w:rPr>
          <w:t>https://www.abs.gov.au/statistics/health/disability/disability-ageing-and-carers-australia-summary-findings/2018</w:t>
        </w:r>
      </w:hyperlink>
    </w:p>
  </w:footnote>
  <w:footnote w:id="9">
    <w:p w14:paraId="1965FB44" w14:textId="4C1C106A" w:rsidR="005838B7" w:rsidRPr="00566B91" w:rsidRDefault="005838B7">
      <w:pPr>
        <w:pStyle w:val="FootnoteText"/>
        <w:rPr>
          <w:sz w:val="18"/>
          <w:szCs w:val="18"/>
          <w:lang w:val="en-AU"/>
        </w:rPr>
      </w:pPr>
      <w:r w:rsidRPr="00566B91">
        <w:rPr>
          <w:rStyle w:val="FootnoteReference"/>
          <w:sz w:val="18"/>
          <w:szCs w:val="18"/>
        </w:rPr>
        <w:footnoteRef/>
      </w:r>
      <w:r w:rsidRPr="00566B91">
        <w:rPr>
          <w:sz w:val="18"/>
          <w:szCs w:val="18"/>
        </w:rPr>
        <w:t xml:space="preserve"> </w:t>
      </w:r>
      <w:r w:rsidR="00D77F76">
        <w:rPr>
          <w:sz w:val="18"/>
          <w:szCs w:val="18"/>
        </w:rPr>
        <w:t>Ibid.</w:t>
      </w:r>
    </w:p>
  </w:footnote>
  <w:footnote w:id="10">
    <w:p w14:paraId="68E55848" w14:textId="7A3699C0" w:rsidR="00FE0B9F" w:rsidRPr="009B79C9" w:rsidRDefault="00FE0B9F">
      <w:pPr>
        <w:pStyle w:val="FootnoteText"/>
        <w:rPr>
          <w:sz w:val="18"/>
          <w:szCs w:val="18"/>
          <w:lang w:val="en-AU"/>
        </w:rPr>
      </w:pPr>
      <w:r w:rsidRPr="00566B91">
        <w:rPr>
          <w:rStyle w:val="FootnoteReference"/>
          <w:sz w:val="18"/>
          <w:szCs w:val="18"/>
        </w:rPr>
        <w:footnoteRef/>
      </w:r>
      <w:r w:rsidRPr="00566B91">
        <w:rPr>
          <w:sz w:val="18"/>
          <w:szCs w:val="18"/>
        </w:rPr>
        <w:t xml:space="preserve"> </w:t>
      </w:r>
      <w:r w:rsidR="00C0052D" w:rsidRPr="00566B91">
        <w:rPr>
          <w:sz w:val="18"/>
          <w:szCs w:val="18"/>
        </w:rPr>
        <w:t>Ibid.</w:t>
      </w:r>
    </w:p>
  </w:footnote>
  <w:footnote w:id="11">
    <w:p w14:paraId="1D9484DE" w14:textId="333355BD" w:rsidR="000114D1" w:rsidRPr="00E753E9" w:rsidRDefault="000114D1">
      <w:pPr>
        <w:pStyle w:val="FootnoteText"/>
        <w:rPr>
          <w:sz w:val="18"/>
          <w:szCs w:val="18"/>
          <w:lang w:val="en-AU"/>
        </w:rPr>
      </w:pPr>
      <w:r w:rsidRPr="00E753E9">
        <w:rPr>
          <w:rStyle w:val="FootnoteReference"/>
          <w:sz w:val="18"/>
          <w:szCs w:val="18"/>
        </w:rPr>
        <w:footnoteRef/>
      </w:r>
      <w:r w:rsidRPr="00E753E9">
        <w:rPr>
          <w:sz w:val="18"/>
          <w:szCs w:val="18"/>
        </w:rPr>
        <w:t xml:space="preserve"> </w:t>
      </w:r>
      <w:r w:rsidR="00B8015D" w:rsidRPr="00E753E9">
        <w:rPr>
          <w:sz w:val="18"/>
          <w:szCs w:val="18"/>
        </w:rPr>
        <w:t>Commonwealth of Australia</w:t>
      </w:r>
      <w:r w:rsidR="00C527C3" w:rsidRPr="00E753E9">
        <w:rPr>
          <w:sz w:val="18"/>
          <w:szCs w:val="18"/>
        </w:rPr>
        <w:t xml:space="preserve"> Department of Social Services</w:t>
      </w:r>
      <w:r w:rsidR="00B8015D" w:rsidRPr="00E753E9">
        <w:rPr>
          <w:sz w:val="18"/>
          <w:szCs w:val="18"/>
        </w:rPr>
        <w:t xml:space="preserve">, 2021, </w:t>
      </w:r>
      <w:r w:rsidR="002901DF" w:rsidRPr="00E753E9">
        <w:rPr>
          <w:i/>
          <w:sz w:val="18"/>
          <w:szCs w:val="18"/>
        </w:rPr>
        <w:t xml:space="preserve">Australia’s Disability Strategy 2021 </w:t>
      </w:r>
      <w:r w:rsidR="00312C1C" w:rsidRPr="00E753E9">
        <w:rPr>
          <w:i/>
          <w:sz w:val="18"/>
          <w:szCs w:val="18"/>
        </w:rPr>
        <w:t>–</w:t>
      </w:r>
      <w:r w:rsidR="002901DF" w:rsidRPr="00E753E9">
        <w:rPr>
          <w:i/>
          <w:sz w:val="18"/>
          <w:szCs w:val="18"/>
        </w:rPr>
        <w:t xml:space="preserve"> 2031</w:t>
      </w:r>
      <w:r w:rsidR="00312C1C" w:rsidRPr="00E753E9">
        <w:rPr>
          <w:i/>
          <w:sz w:val="18"/>
          <w:szCs w:val="18"/>
        </w:rPr>
        <w:t xml:space="preserve">, </w:t>
      </w:r>
      <w:hyperlink r:id="rId7" w:history="1">
        <w:r w:rsidR="00312C1C" w:rsidRPr="00A303B7">
          <w:rPr>
            <w:rStyle w:val="Hyperlink"/>
            <w:iCs/>
            <w:sz w:val="18"/>
            <w:szCs w:val="18"/>
          </w:rPr>
          <w:t>https://www.disabilitygateway.gov.au/document/3106</w:t>
        </w:r>
      </w:hyperlink>
      <w:r w:rsidR="00A303B7">
        <w:rPr>
          <w:iCs/>
          <w:sz w:val="18"/>
          <w:szCs w:val="18"/>
        </w:rPr>
        <w:t>.</w:t>
      </w:r>
      <w:r w:rsidR="00312C1C" w:rsidRPr="00E753E9">
        <w:rPr>
          <w:i/>
          <w:sz w:val="18"/>
          <w:szCs w:val="18"/>
        </w:rPr>
        <w:t xml:space="preserve"> </w:t>
      </w:r>
      <w:r w:rsidR="00C527C3" w:rsidRPr="00E753E9">
        <w:rPr>
          <w:sz w:val="18"/>
          <w:szCs w:val="18"/>
        </w:rPr>
        <w:t xml:space="preserve"> </w:t>
      </w:r>
    </w:p>
  </w:footnote>
  <w:footnote w:id="12">
    <w:p w14:paraId="34375D9A" w14:textId="1A187996" w:rsidR="008738E7" w:rsidRPr="007245F2" w:rsidRDefault="008738E7" w:rsidP="008738E7">
      <w:pPr>
        <w:pStyle w:val="FootnoteText"/>
        <w:rPr>
          <w:sz w:val="18"/>
          <w:szCs w:val="18"/>
        </w:rPr>
      </w:pPr>
      <w:r w:rsidRPr="007245F2">
        <w:rPr>
          <w:rStyle w:val="FootnoteReference"/>
          <w:sz w:val="18"/>
          <w:szCs w:val="18"/>
        </w:rPr>
        <w:footnoteRef/>
      </w:r>
      <w:r w:rsidRPr="007245F2">
        <w:rPr>
          <w:sz w:val="18"/>
          <w:szCs w:val="18"/>
        </w:rPr>
        <w:t xml:space="preserve"> </w:t>
      </w:r>
      <w:r w:rsidR="00F977B4" w:rsidRPr="007245F2">
        <w:rPr>
          <w:sz w:val="18"/>
          <w:szCs w:val="18"/>
        </w:rPr>
        <w:t>The Hon. Craig Crawford, Minister for Seniors, Disability Services and Aboriginal and Torres Strait Islander Partnerships, 01</w:t>
      </w:r>
      <w:r w:rsidR="004E2F06" w:rsidRPr="007245F2">
        <w:rPr>
          <w:sz w:val="18"/>
          <w:szCs w:val="18"/>
        </w:rPr>
        <w:t xml:space="preserve"> April </w:t>
      </w:r>
      <w:r w:rsidR="00F977B4" w:rsidRPr="007245F2">
        <w:rPr>
          <w:sz w:val="18"/>
          <w:szCs w:val="18"/>
        </w:rPr>
        <w:t xml:space="preserve">2022, at the </w:t>
      </w:r>
      <w:r w:rsidR="00F977B4" w:rsidRPr="007245F2">
        <w:rPr>
          <w:i/>
          <w:sz w:val="18"/>
          <w:szCs w:val="18"/>
        </w:rPr>
        <w:t>Queensland Disability Advocacy Network and Pathways</w:t>
      </w:r>
      <w:r w:rsidR="00F977B4" w:rsidRPr="007245F2">
        <w:rPr>
          <w:sz w:val="18"/>
          <w:szCs w:val="18"/>
        </w:rPr>
        <w:t xml:space="preserve"> launch.</w:t>
      </w:r>
    </w:p>
  </w:footnote>
  <w:footnote w:id="13">
    <w:p w14:paraId="5C0D58CE" w14:textId="76C2E7A3" w:rsidR="007652D6" w:rsidRPr="007652D6" w:rsidRDefault="007652D6">
      <w:pPr>
        <w:pStyle w:val="FootnoteText"/>
        <w:rPr>
          <w:lang w:val="en-AU"/>
        </w:rPr>
      </w:pPr>
      <w:r w:rsidRPr="007245F2">
        <w:rPr>
          <w:rStyle w:val="FootnoteReference"/>
          <w:sz w:val="18"/>
          <w:szCs w:val="18"/>
        </w:rPr>
        <w:footnoteRef/>
      </w:r>
      <w:r w:rsidRPr="007245F2">
        <w:rPr>
          <w:sz w:val="18"/>
          <w:szCs w:val="18"/>
        </w:rPr>
        <w:t xml:space="preserve"> </w:t>
      </w:r>
      <w:r w:rsidR="00C61CCD" w:rsidRPr="007245F2">
        <w:rPr>
          <w:sz w:val="18"/>
          <w:szCs w:val="18"/>
        </w:rPr>
        <w:t>Australian B</w:t>
      </w:r>
      <w:r w:rsidR="001973BF" w:rsidRPr="007245F2">
        <w:rPr>
          <w:sz w:val="18"/>
          <w:szCs w:val="18"/>
        </w:rPr>
        <w:t>ureau of Statistics, 24</w:t>
      </w:r>
      <w:r w:rsidR="004E2F06" w:rsidRPr="007245F2">
        <w:rPr>
          <w:sz w:val="18"/>
          <w:szCs w:val="18"/>
        </w:rPr>
        <w:t xml:space="preserve"> October </w:t>
      </w:r>
      <w:r w:rsidR="001973BF" w:rsidRPr="007245F2">
        <w:rPr>
          <w:sz w:val="18"/>
          <w:szCs w:val="18"/>
        </w:rPr>
        <w:t xml:space="preserve">2019, </w:t>
      </w:r>
      <w:r w:rsidR="001973BF" w:rsidRPr="007245F2">
        <w:rPr>
          <w:i/>
          <w:iCs/>
          <w:sz w:val="18"/>
          <w:szCs w:val="18"/>
        </w:rPr>
        <w:t xml:space="preserve">Disability, Ageing and Carers, Australia: Summary of </w:t>
      </w:r>
      <w:r w:rsidR="00BA659B" w:rsidRPr="007245F2">
        <w:rPr>
          <w:i/>
          <w:iCs/>
          <w:sz w:val="18"/>
          <w:szCs w:val="18"/>
        </w:rPr>
        <w:t>f</w:t>
      </w:r>
      <w:r w:rsidR="001973BF" w:rsidRPr="007245F2">
        <w:rPr>
          <w:i/>
          <w:iCs/>
          <w:sz w:val="18"/>
          <w:szCs w:val="18"/>
        </w:rPr>
        <w:t xml:space="preserve">indings, </w:t>
      </w:r>
      <w:hyperlink r:id="rId8" w:history="1">
        <w:r w:rsidR="004E2F06" w:rsidRPr="007245F2">
          <w:rPr>
            <w:rStyle w:val="Hyperlink"/>
            <w:sz w:val="18"/>
            <w:szCs w:val="18"/>
          </w:rPr>
          <w:t>https://www.abs.gov.au/statistics/health/disability/disability-ageing-and-carers-australia-summary-findings/2018</w:t>
        </w:r>
      </w:hyperlink>
      <w:r w:rsidR="004E2F06" w:rsidRPr="007245F2">
        <w:rPr>
          <w:sz w:val="18"/>
          <w:szCs w:val="18"/>
        </w:rPr>
        <w:t>.</w:t>
      </w:r>
    </w:p>
  </w:footnote>
  <w:footnote w:id="14">
    <w:p w14:paraId="2C3553B1" w14:textId="0BD7975C" w:rsidR="00CF46BD" w:rsidRPr="00CF46BD" w:rsidRDefault="00CF46BD">
      <w:pPr>
        <w:pStyle w:val="FootnoteText"/>
        <w:rPr>
          <w:lang w:val="en-AU"/>
        </w:rPr>
      </w:pPr>
      <w:r>
        <w:rPr>
          <w:rStyle w:val="FootnoteReference"/>
        </w:rPr>
        <w:footnoteRef/>
      </w:r>
      <w:r>
        <w:t xml:space="preserve"> </w:t>
      </w:r>
      <w:r>
        <w:rPr>
          <w:lang w:val="en-AU"/>
        </w:rPr>
        <w:t>The service region</w:t>
      </w:r>
      <w:r w:rsidR="00DC2464">
        <w:rPr>
          <w:lang w:val="en-AU"/>
        </w:rPr>
        <w:t xml:space="preserve"> reflects where the individual requesting information and referral services lives and is reflective of the QDAP </w:t>
      </w:r>
      <w:r w:rsidR="0077389D">
        <w:rPr>
          <w:lang w:val="en-AU"/>
        </w:rPr>
        <w:t xml:space="preserve">funded regions. </w:t>
      </w:r>
    </w:p>
  </w:footnote>
  <w:footnote w:id="15">
    <w:p w14:paraId="5C3FD018" w14:textId="117BFE80" w:rsidR="00A87820" w:rsidRPr="00A87820" w:rsidRDefault="00A87820">
      <w:pPr>
        <w:pStyle w:val="FootnoteText"/>
        <w:rPr>
          <w:lang w:val="en-AU"/>
        </w:rPr>
      </w:pPr>
      <w:r w:rsidRPr="00F0042C">
        <w:rPr>
          <w:rStyle w:val="FootnoteReference"/>
          <w:sz w:val="18"/>
          <w:szCs w:val="18"/>
        </w:rPr>
        <w:footnoteRef/>
      </w:r>
      <w:r w:rsidRPr="00F0042C">
        <w:rPr>
          <w:sz w:val="18"/>
          <w:szCs w:val="18"/>
        </w:rPr>
        <w:t xml:space="preserve"> </w:t>
      </w:r>
      <w:r w:rsidRPr="00F0042C">
        <w:rPr>
          <w:sz w:val="18"/>
          <w:szCs w:val="18"/>
          <w:lang w:val="en-AU"/>
        </w:rPr>
        <w:t>Aboriginal and Torres Strait Islander Disability Advocacy Netw</w:t>
      </w:r>
      <w:r w:rsidR="00F0042C" w:rsidRPr="00F0042C">
        <w:rPr>
          <w:sz w:val="18"/>
          <w:szCs w:val="18"/>
          <w:lang w:val="en-AU"/>
        </w:rPr>
        <w:t xml:space="preserve">ork of Queensland, Amparo Advocacy Inc and Queensland Advocacy for Inclusion provide specialist advocacy services. </w:t>
      </w:r>
    </w:p>
  </w:footnote>
  <w:footnote w:id="16">
    <w:p w14:paraId="60F71F75" w14:textId="45F5AF87" w:rsidR="00F84696" w:rsidRPr="006A3899" w:rsidRDefault="00F84696">
      <w:pPr>
        <w:pStyle w:val="FootnoteText"/>
        <w:rPr>
          <w:sz w:val="18"/>
          <w:szCs w:val="18"/>
          <w:lang w:val="en-AU"/>
        </w:rPr>
      </w:pPr>
      <w:r w:rsidRPr="006A3899">
        <w:rPr>
          <w:rStyle w:val="FootnoteReference"/>
          <w:sz w:val="18"/>
          <w:szCs w:val="18"/>
        </w:rPr>
        <w:footnoteRef/>
      </w:r>
      <w:r w:rsidRPr="006A3899">
        <w:rPr>
          <w:sz w:val="18"/>
          <w:szCs w:val="18"/>
        </w:rPr>
        <w:t xml:space="preserve"> </w:t>
      </w:r>
      <w:r w:rsidR="00B648A6" w:rsidRPr="006A3899">
        <w:rPr>
          <w:sz w:val="18"/>
          <w:szCs w:val="18"/>
        </w:rPr>
        <w:t xml:space="preserve">Centre of Research Excellence in </w:t>
      </w:r>
      <w:r w:rsidR="00B746D6" w:rsidRPr="006A3899">
        <w:rPr>
          <w:sz w:val="18"/>
          <w:szCs w:val="18"/>
        </w:rPr>
        <w:t>Disability</w:t>
      </w:r>
      <w:r w:rsidR="00B648A6" w:rsidRPr="006A3899">
        <w:rPr>
          <w:sz w:val="18"/>
          <w:szCs w:val="18"/>
        </w:rPr>
        <w:t xml:space="preserve"> and Health, March 2021, </w:t>
      </w:r>
      <w:r w:rsidR="00B648A6" w:rsidRPr="006A3899">
        <w:rPr>
          <w:i/>
          <w:iCs/>
          <w:sz w:val="18"/>
          <w:szCs w:val="18"/>
        </w:rPr>
        <w:t xml:space="preserve">Nature and extent </w:t>
      </w:r>
      <w:r w:rsidR="000A2CA5" w:rsidRPr="006A3899">
        <w:rPr>
          <w:i/>
          <w:iCs/>
          <w:sz w:val="18"/>
          <w:szCs w:val="18"/>
        </w:rPr>
        <w:t xml:space="preserve">of violence, abuse, neglect and exploitation against people with disability in Australia, </w:t>
      </w:r>
      <w:hyperlink r:id="rId9" w:history="1">
        <w:r w:rsidR="00B746D6" w:rsidRPr="006A3899">
          <w:rPr>
            <w:rStyle w:val="Hyperlink"/>
            <w:i/>
            <w:iCs/>
            <w:sz w:val="18"/>
            <w:szCs w:val="18"/>
          </w:rPr>
          <w:t>https://disability.royalcommission.gov.au/system/files/2021-11/Research%20Report%20-%20Nature%20and%20extent%20of%20violence%2C%20abuse%2C%20neglect%20and%20exploitation%20against%20people%20with%20disability%20in%20Australia.pdf</w:t>
        </w:r>
      </w:hyperlink>
      <w:r w:rsidR="00B746D6" w:rsidRPr="006A3899">
        <w:rPr>
          <w:i/>
          <w:iCs/>
          <w:sz w:val="18"/>
          <w:szCs w:val="18"/>
        </w:rPr>
        <w:t xml:space="preserve"> </w:t>
      </w:r>
      <w:r w:rsidR="00B746D6" w:rsidRPr="006A3899">
        <w:rPr>
          <w:sz w:val="18"/>
          <w:szCs w:val="18"/>
        </w:rPr>
        <w:t>p</w:t>
      </w:r>
      <w:r w:rsidRPr="006A3899">
        <w:rPr>
          <w:sz w:val="18"/>
          <w:szCs w:val="18"/>
          <w:lang w:val="en-AU"/>
        </w:rPr>
        <w:t>.</w:t>
      </w:r>
      <w:r w:rsidR="00B746D6" w:rsidRPr="006A3899">
        <w:rPr>
          <w:sz w:val="18"/>
          <w:szCs w:val="18"/>
          <w:lang w:val="en-AU"/>
        </w:rPr>
        <w:t xml:space="preserve"> </w:t>
      </w:r>
      <w:r w:rsidRPr="006A3899">
        <w:rPr>
          <w:sz w:val="18"/>
          <w:szCs w:val="18"/>
          <w:lang w:val="en-AU"/>
        </w:rPr>
        <w:t>9</w:t>
      </w:r>
      <w:r w:rsidR="00B746D6" w:rsidRPr="006A3899">
        <w:rPr>
          <w:sz w:val="18"/>
          <w:szCs w:val="18"/>
          <w:lang w:val="en-AU"/>
        </w:rPr>
        <w:t>.</w:t>
      </w:r>
    </w:p>
  </w:footnote>
  <w:footnote w:id="17">
    <w:p w14:paraId="0373DE20" w14:textId="77777777" w:rsidR="001E3F11" w:rsidRPr="00054B41" w:rsidRDefault="001E3F11" w:rsidP="001E3F11">
      <w:pPr>
        <w:pStyle w:val="FootnoteText"/>
        <w:rPr>
          <w:lang w:val="en-AU"/>
        </w:rPr>
      </w:pPr>
      <w:r w:rsidRPr="006A3899">
        <w:rPr>
          <w:rStyle w:val="FootnoteReference"/>
          <w:sz w:val="18"/>
          <w:szCs w:val="18"/>
        </w:rPr>
        <w:footnoteRef/>
      </w:r>
      <w:r w:rsidRPr="006A3899">
        <w:rPr>
          <w:sz w:val="18"/>
          <w:szCs w:val="18"/>
        </w:rPr>
        <w:t xml:space="preserve"> </w:t>
      </w:r>
      <w:r w:rsidRPr="006A3899">
        <w:rPr>
          <w:sz w:val="18"/>
          <w:szCs w:val="18"/>
          <w:lang w:val="en-AU"/>
        </w:rPr>
        <w:t xml:space="preserve">No specialist skillset refers to a more appropriate funding stream such NDIS appeals. </w:t>
      </w:r>
    </w:p>
  </w:footnote>
  <w:footnote w:id="18">
    <w:p w14:paraId="0F1D30CB" w14:textId="77777777" w:rsidR="001E3F11" w:rsidRPr="00D420D3" w:rsidRDefault="001E3F11" w:rsidP="001E3F11">
      <w:pPr>
        <w:pStyle w:val="FootnoteText"/>
        <w:rPr>
          <w:lang w:val="en-AU"/>
        </w:rPr>
      </w:pPr>
      <w:r w:rsidRPr="00D93B82">
        <w:rPr>
          <w:rStyle w:val="FootnoteReference"/>
          <w:sz w:val="18"/>
          <w:szCs w:val="18"/>
        </w:rPr>
        <w:footnoteRef/>
      </w:r>
      <w:r w:rsidRPr="00D93B82">
        <w:rPr>
          <w:sz w:val="18"/>
          <w:szCs w:val="18"/>
        </w:rPr>
        <w:t xml:space="preserve"> Victorian Council of Social Services, July 2022, </w:t>
      </w:r>
      <w:r w:rsidRPr="00D93B82">
        <w:rPr>
          <w:i/>
          <w:iCs/>
          <w:sz w:val="18"/>
          <w:szCs w:val="18"/>
        </w:rPr>
        <w:t xml:space="preserve">Building a stronger foundation: VCOSS submission to the National Disability Advocacy Framework 2022-2025, </w:t>
      </w:r>
      <w:hyperlink r:id="rId10" w:history="1">
        <w:r w:rsidRPr="00D93B82">
          <w:rPr>
            <w:rStyle w:val="Hyperlink"/>
            <w:sz w:val="18"/>
            <w:szCs w:val="18"/>
          </w:rPr>
          <w:t>https://vcoss.org.au/wp-content/uploads/2022/07/2022-VCOSS-National-Disability-Advocacy-Framework-Submission.pdf</w:t>
        </w:r>
      </w:hyperlink>
      <w:r w:rsidRPr="00D93B82">
        <w:rPr>
          <w:sz w:val="18"/>
          <w:szCs w:val="18"/>
        </w:rPr>
        <w:t>, p. 9.</w:t>
      </w:r>
    </w:p>
  </w:footnote>
  <w:footnote w:id="19">
    <w:p w14:paraId="016FF57A" w14:textId="4CD289C1" w:rsidR="00D85079" w:rsidRPr="00D85079" w:rsidRDefault="00D85079">
      <w:pPr>
        <w:pStyle w:val="FootnoteText"/>
        <w:rPr>
          <w:lang w:val="en-AU"/>
        </w:rPr>
      </w:pPr>
      <w:r w:rsidRPr="00CD6342">
        <w:rPr>
          <w:rStyle w:val="FootnoteReference"/>
          <w:sz w:val="18"/>
          <w:szCs w:val="18"/>
        </w:rPr>
        <w:footnoteRef/>
      </w:r>
      <w:r w:rsidRPr="00CD6342">
        <w:rPr>
          <w:sz w:val="18"/>
          <w:szCs w:val="18"/>
        </w:rPr>
        <w:t xml:space="preserve"> </w:t>
      </w:r>
      <w:r w:rsidRPr="00CD6342">
        <w:rPr>
          <w:sz w:val="18"/>
          <w:szCs w:val="18"/>
          <w:lang w:val="en-AU"/>
        </w:rPr>
        <w:t xml:space="preserve">Disability Advocacy Network Australia (DANA), </w:t>
      </w:r>
      <w:r w:rsidR="0092105D" w:rsidRPr="00CD6342">
        <w:rPr>
          <w:sz w:val="18"/>
          <w:szCs w:val="18"/>
          <w:lang w:val="en-AU"/>
        </w:rPr>
        <w:t xml:space="preserve">2022, </w:t>
      </w:r>
      <w:r w:rsidR="0092105D" w:rsidRPr="00CD6342">
        <w:rPr>
          <w:i/>
          <w:iCs/>
          <w:sz w:val="18"/>
          <w:szCs w:val="18"/>
          <w:lang w:val="en-AU"/>
        </w:rPr>
        <w:t xml:space="preserve">Intake Project </w:t>
      </w:r>
      <w:r w:rsidR="00BA659B" w:rsidRPr="00CD6342">
        <w:rPr>
          <w:i/>
          <w:iCs/>
          <w:sz w:val="18"/>
          <w:szCs w:val="18"/>
          <w:lang w:val="en-AU"/>
        </w:rPr>
        <w:t>u</w:t>
      </w:r>
      <w:r w:rsidR="0092105D" w:rsidRPr="00CD6342">
        <w:rPr>
          <w:i/>
          <w:iCs/>
          <w:sz w:val="18"/>
          <w:szCs w:val="18"/>
          <w:lang w:val="en-AU"/>
        </w:rPr>
        <w:t xml:space="preserve">npublished </w:t>
      </w:r>
      <w:r w:rsidR="00BA659B" w:rsidRPr="00CD6342">
        <w:rPr>
          <w:i/>
          <w:iCs/>
          <w:sz w:val="18"/>
          <w:szCs w:val="18"/>
          <w:lang w:val="en-AU"/>
        </w:rPr>
        <w:t>d</w:t>
      </w:r>
      <w:r w:rsidR="0092105D" w:rsidRPr="00CD6342">
        <w:rPr>
          <w:i/>
          <w:iCs/>
          <w:sz w:val="18"/>
          <w:szCs w:val="18"/>
          <w:lang w:val="en-AU"/>
        </w:rPr>
        <w:t>ata</w:t>
      </w:r>
      <w:r w:rsidR="00BA659B" w:rsidRPr="00CD6342">
        <w:rPr>
          <w:sz w:val="18"/>
          <w:szCs w:val="18"/>
          <w:lang w:val="en-AU"/>
        </w:rPr>
        <w:t>.</w:t>
      </w:r>
    </w:p>
  </w:footnote>
  <w:footnote w:id="20">
    <w:p w14:paraId="12B3E280" w14:textId="77777777" w:rsidR="009E0E9D" w:rsidRPr="00566B91" w:rsidRDefault="009E0E9D" w:rsidP="009E0E9D">
      <w:pPr>
        <w:pStyle w:val="FootnoteText"/>
        <w:rPr>
          <w:sz w:val="18"/>
          <w:szCs w:val="18"/>
          <w:lang w:val="en-AU"/>
        </w:rPr>
      </w:pPr>
      <w:r w:rsidRPr="00566B91">
        <w:rPr>
          <w:rStyle w:val="FootnoteReference"/>
          <w:sz w:val="18"/>
          <w:szCs w:val="18"/>
        </w:rPr>
        <w:footnoteRef/>
      </w:r>
      <w:r w:rsidRPr="00566B91">
        <w:rPr>
          <w:sz w:val="18"/>
          <w:szCs w:val="18"/>
        </w:rPr>
        <w:t xml:space="preserve"> </w:t>
      </w:r>
      <w:r w:rsidRPr="00D87291">
        <w:rPr>
          <w:sz w:val="18"/>
          <w:szCs w:val="18"/>
        </w:rPr>
        <w:t>107,365 Queenslanders were NDIS participants as of 31</w:t>
      </w:r>
      <w:r w:rsidRPr="00D87291">
        <w:rPr>
          <w:sz w:val="18"/>
          <w:szCs w:val="18"/>
          <w:vertAlign w:val="superscript"/>
        </w:rPr>
        <w:t>st</w:t>
      </w:r>
      <w:r w:rsidRPr="00D87291">
        <w:rPr>
          <w:sz w:val="18"/>
          <w:szCs w:val="18"/>
        </w:rPr>
        <w:t xml:space="preserve"> March 2022 - </w:t>
      </w:r>
      <w:r w:rsidRPr="00D87291">
        <w:rPr>
          <w:sz w:val="18"/>
          <w:szCs w:val="18"/>
          <w:lang w:val="en-AU"/>
        </w:rPr>
        <w:t xml:space="preserve">National Disability Insurance Agency, 2022, </w:t>
      </w:r>
      <w:r w:rsidRPr="00D87291">
        <w:rPr>
          <w:i/>
          <w:sz w:val="18"/>
          <w:szCs w:val="18"/>
          <w:lang w:val="en-AU"/>
        </w:rPr>
        <w:t xml:space="preserve">Explore data, </w:t>
      </w:r>
      <w:hyperlink r:id="rId11" w:history="1">
        <w:r w:rsidRPr="00D87291">
          <w:rPr>
            <w:rStyle w:val="Hyperlink"/>
            <w:sz w:val="18"/>
            <w:szCs w:val="18"/>
            <w:lang w:val="en-AU"/>
          </w:rPr>
          <w:t>https://data.ndis.gov.au/explore-data</w:t>
        </w:r>
      </w:hyperlink>
      <w:r w:rsidRPr="00D87291">
        <w:rPr>
          <w:sz w:val="18"/>
          <w:szCs w:val="18"/>
          <w:lang w:val="en-AU"/>
        </w:rPr>
        <w:t>,</w:t>
      </w:r>
      <w:r w:rsidRPr="00D87291">
        <w:rPr>
          <w:i/>
          <w:sz w:val="18"/>
          <w:szCs w:val="18"/>
          <w:lang w:val="en-AU"/>
        </w:rPr>
        <w:t xml:space="preserve"> </w:t>
      </w:r>
      <w:r>
        <w:rPr>
          <w:sz w:val="18"/>
          <w:szCs w:val="18"/>
          <w:lang w:val="en-AU"/>
        </w:rPr>
        <w:t xml:space="preserve">retrieved </w:t>
      </w:r>
      <w:r w:rsidRPr="00566B91">
        <w:rPr>
          <w:sz w:val="18"/>
          <w:szCs w:val="18"/>
          <w:lang w:val="en-AU"/>
        </w:rPr>
        <w:t>15</w:t>
      </w:r>
      <w:r>
        <w:rPr>
          <w:sz w:val="18"/>
          <w:szCs w:val="18"/>
          <w:lang w:val="en-AU"/>
        </w:rPr>
        <w:t xml:space="preserve"> July 2022.</w:t>
      </w:r>
    </w:p>
  </w:footnote>
  <w:footnote w:id="21">
    <w:p w14:paraId="385B16B3" w14:textId="77777777" w:rsidR="00160895" w:rsidRPr="009B79C9" w:rsidRDefault="00160895" w:rsidP="00160895">
      <w:pPr>
        <w:pStyle w:val="FootnoteText"/>
        <w:rPr>
          <w:sz w:val="18"/>
          <w:szCs w:val="18"/>
        </w:rPr>
      </w:pPr>
      <w:r w:rsidRPr="009B79C9">
        <w:rPr>
          <w:rStyle w:val="FootnoteReference"/>
          <w:sz w:val="18"/>
          <w:szCs w:val="18"/>
        </w:rPr>
        <w:footnoteRef/>
      </w:r>
      <w:r w:rsidRPr="009B79C9">
        <w:rPr>
          <w:sz w:val="18"/>
          <w:szCs w:val="18"/>
        </w:rPr>
        <w:t xml:space="preserve"> The Hon. Craig Crawford, Minister for Seniors, Disability Services and Aboriginal and Torres Strait Islander Partnerships at the Queensland Disability Advocacy Network and Pathways launch on 01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557340"/>
      <w:docPartObj>
        <w:docPartGallery w:val="Page Numbers (Top of Page)"/>
        <w:docPartUnique/>
      </w:docPartObj>
    </w:sdtPr>
    <w:sdtEndPr>
      <w:rPr>
        <w:noProof/>
      </w:rPr>
    </w:sdtEndPr>
    <w:sdtContent>
      <w:p w14:paraId="5BA64FF7" w14:textId="5FD8E5C7" w:rsidR="003203B2" w:rsidRDefault="003203B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462B1B" w14:textId="77777777" w:rsidR="003203B2" w:rsidRDefault="00320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3760"/>
    <w:multiLevelType w:val="multilevel"/>
    <w:tmpl w:val="1B2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764F"/>
    <w:multiLevelType w:val="hybridMultilevel"/>
    <w:tmpl w:val="E78C7CC0"/>
    <w:lvl w:ilvl="0" w:tplc="CEE4A1CC">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D6A64"/>
    <w:multiLevelType w:val="hybridMultilevel"/>
    <w:tmpl w:val="A7B8E656"/>
    <w:lvl w:ilvl="0" w:tplc="CDE2EF22">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 w15:restartNumberingAfterBreak="0">
    <w:nsid w:val="0D202939"/>
    <w:multiLevelType w:val="hybridMultilevel"/>
    <w:tmpl w:val="8A1CB50E"/>
    <w:lvl w:ilvl="0" w:tplc="CEE4A1CC">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 w15:restartNumberingAfterBreak="0">
    <w:nsid w:val="1AF6047A"/>
    <w:multiLevelType w:val="hybridMultilevel"/>
    <w:tmpl w:val="F1A60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D60E9"/>
    <w:multiLevelType w:val="hybridMultilevel"/>
    <w:tmpl w:val="DD8859BE"/>
    <w:lvl w:ilvl="0" w:tplc="A99099DA">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6" w15:restartNumberingAfterBreak="0">
    <w:nsid w:val="1CC44FDC"/>
    <w:multiLevelType w:val="hybridMultilevel"/>
    <w:tmpl w:val="86C24EBC"/>
    <w:lvl w:ilvl="0" w:tplc="0768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CA461A"/>
    <w:multiLevelType w:val="hybridMultilevel"/>
    <w:tmpl w:val="1FE0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FF410"/>
    <w:multiLevelType w:val="hybridMultilevel"/>
    <w:tmpl w:val="AC82A05A"/>
    <w:lvl w:ilvl="0" w:tplc="42C26A18">
      <w:start w:val="1"/>
      <w:numFmt w:val="bullet"/>
      <w:lvlText w:val=""/>
      <w:lvlJc w:val="left"/>
      <w:pPr>
        <w:ind w:left="720" w:hanging="360"/>
      </w:pPr>
      <w:rPr>
        <w:rFonts w:ascii="Symbol" w:hAnsi="Symbol" w:hint="default"/>
      </w:rPr>
    </w:lvl>
    <w:lvl w:ilvl="1" w:tplc="B926778C">
      <w:start w:val="1"/>
      <w:numFmt w:val="bullet"/>
      <w:lvlText w:val=""/>
      <w:lvlJc w:val="left"/>
      <w:pPr>
        <w:ind w:left="1440" w:hanging="360"/>
      </w:pPr>
      <w:rPr>
        <w:rFonts w:ascii="Symbol" w:hAnsi="Symbol" w:hint="default"/>
      </w:rPr>
    </w:lvl>
    <w:lvl w:ilvl="2" w:tplc="CC6A9050">
      <w:start w:val="1"/>
      <w:numFmt w:val="bullet"/>
      <w:lvlText w:val=""/>
      <w:lvlJc w:val="left"/>
      <w:pPr>
        <w:ind w:left="2160" w:hanging="360"/>
      </w:pPr>
      <w:rPr>
        <w:rFonts w:ascii="Wingdings" w:hAnsi="Wingdings" w:hint="default"/>
      </w:rPr>
    </w:lvl>
    <w:lvl w:ilvl="3" w:tplc="BF84AF76">
      <w:start w:val="1"/>
      <w:numFmt w:val="bullet"/>
      <w:lvlText w:val=""/>
      <w:lvlJc w:val="left"/>
      <w:pPr>
        <w:ind w:left="2880" w:hanging="360"/>
      </w:pPr>
      <w:rPr>
        <w:rFonts w:ascii="Symbol" w:hAnsi="Symbol" w:hint="default"/>
      </w:rPr>
    </w:lvl>
    <w:lvl w:ilvl="4" w:tplc="F752CD54">
      <w:start w:val="1"/>
      <w:numFmt w:val="bullet"/>
      <w:lvlText w:val="o"/>
      <w:lvlJc w:val="left"/>
      <w:pPr>
        <w:ind w:left="3600" w:hanging="360"/>
      </w:pPr>
      <w:rPr>
        <w:rFonts w:ascii="Courier New" w:hAnsi="Courier New" w:hint="default"/>
      </w:rPr>
    </w:lvl>
    <w:lvl w:ilvl="5" w:tplc="CB66B4DC">
      <w:start w:val="1"/>
      <w:numFmt w:val="bullet"/>
      <w:lvlText w:val=""/>
      <w:lvlJc w:val="left"/>
      <w:pPr>
        <w:ind w:left="4320" w:hanging="360"/>
      </w:pPr>
      <w:rPr>
        <w:rFonts w:ascii="Wingdings" w:hAnsi="Wingdings" w:hint="default"/>
      </w:rPr>
    </w:lvl>
    <w:lvl w:ilvl="6" w:tplc="05002424">
      <w:start w:val="1"/>
      <w:numFmt w:val="bullet"/>
      <w:lvlText w:val=""/>
      <w:lvlJc w:val="left"/>
      <w:pPr>
        <w:ind w:left="5040" w:hanging="360"/>
      </w:pPr>
      <w:rPr>
        <w:rFonts w:ascii="Symbol" w:hAnsi="Symbol" w:hint="default"/>
      </w:rPr>
    </w:lvl>
    <w:lvl w:ilvl="7" w:tplc="E7AC696A">
      <w:start w:val="1"/>
      <w:numFmt w:val="bullet"/>
      <w:lvlText w:val="o"/>
      <w:lvlJc w:val="left"/>
      <w:pPr>
        <w:ind w:left="5760" w:hanging="360"/>
      </w:pPr>
      <w:rPr>
        <w:rFonts w:ascii="Courier New" w:hAnsi="Courier New" w:hint="default"/>
      </w:rPr>
    </w:lvl>
    <w:lvl w:ilvl="8" w:tplc="92C2BAB6">
      <w:start w:val="1"/>
      <w:numFmt w:val="bullet"/>
      <w:lvlText w:val=""/>
      <w:lvlJc w:val="left"/>
      <w:pPr>
        <w:ind w:left="6480" w:hanging="360"/>
      </w:pPr>
      <w:rPr>
        <w:rFonts w:ascii="Wingdings" w:hAnsi="Wingdings" w:hint="default"/>
      </w:rPr>
    </w:lvl>
  </w:abstractNum>
  <w:abstractNum w:abstractNumId="9" w15:restartNumberingAfterBreak="0">
    <w:nsid w:val="1FE41F20"/>
    <w:multiLevelType w:val="hybridMultilevel"/>
    <w:tmpl w:val="A82E6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473069"/>
    <w:multiLevelType w:val="hybridMultilevel"/>
    <w:tmpl w:val="B5E6E616"/>
    <w:lvl w:ilvl="0" w:tplc="CEE4A1CC">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36FC8"/>
    <w:multiLevelType w:val="hybridMultilevel"/>
    <w:tmpl w:val="2BE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5D0ACD"/>
    <w:multiLevelType w:val="hybridMultilevel"/>
    <w:tmpl w:val="8518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9504722"/>
    <w:multiLevelType w:val="hybridMultilevel"/>
    <w:tmpl w:val="137E0978"/>
    <w:lvl w:ilvl="0" w:tplc="CEE4A1CC">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40145"/>
    <w:multiLevelType w:val="hybridMultilevel"/>
    <w:tmpl w:val="17103FAA"/>
    <w:lvl w:ilvl="0" w:tplc="E1866512">
      <w:start w:val="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683E5B"/>
    <w:multiLevelType w:val="hybridMultilevel"/>
    <w:tmpl w:val="C5D04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EB5407"/>
    <w:multiLevelType w:val="multilevel"/>
    <w:tmpl w:val="B646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22CEE"/>
    <w:multiLevelType w:val="hybridMultilevel"/>
    <w:tmpl w:val="BEA2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D00D2"/>
    <w:multiLevelType w:val="hybridMultilevel"/>
    <w:tmpl w:val="5C9AD5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706D2E"/>
    <w:multiLevelType w:val="hybridMultilevel"/>
    <w:tmpl w:val="89FE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267676"/>
    <w:multiLevelType w:val="hybridMultilevel"/>
    <w:tmpl w:val="A90817CE"/>
    <w:lvl w:ilvl="0" w:tplc="CDE2EF22">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980BBE"/>
    <w:multiLevelType w:val="hybridMultilevel"/>
    <w:tmpl w:val="35BA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4E2C0A"/>
    <w:multiLevelType w:val="hybridMultilevel"/>
    <w:tmpl w:val="911C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7B5C1E"/>
    <w:multiLevelType w:val="hybridMultilevel"/>
    <w:tmpl w:val="703ADAB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num w:numId="1" w16cid:durableId="803543624">
    <w:abstractNumId w:val="6"/>
  </w:num>
  <w:num w:numId="2" w16cid:durableId="857886690">
    <w:abstractNumId w:val="12"/>
  </w:num>
  <w:num w:numId="3" w16cid:durableId="1633245373">
    <w:abstractNumId w:val="12"/>
  </w:num>
  <w:num w:numId="4" w16cid:durableId="124738521">
    <w:abstractNumId w:val="15"/>
  </w:num>
  <w:num w:numId="5" w16cid:durableId="877741169">
    <w:abstractNumId w:val="18"/>
  </w:num>
  <w:num w:numId="6" w16cid:durableId="622004187">
    <w:abstractNumId w:val="14"/>
  </w:num>
  <w:num w:numId="7" w16cid:durableId="1323853881">
    <w:abstractNumId w:val="7"/>
  </w:num>
  <w:num w:numId="8" w16cid:durableId="268901178">
    <w:abstractNumId w:val="11"/>
  </w:num>
  <w:num w:numId="9" w16cid:durableId="1941449140">
    <w:abstractNumId w:val="22"/>
  </w:num>
  <w:num w:numId="10" w16cid:durableId="243224022">
    <w:abstractNumId w:val="5"/>
  </w:num>
  <w:num w:numId="11" w16cid:durableId="209153647">
    <w:abstractNumId w:val="3"/>
  </w:num>
  <w:num w:numId="12" w16cid:durableId="1192451458">
    <w:abstractNumId w:val="8"/>
  </w:num>
  <w:num w:numId="13" w16cid:durableId="422994409">
    <w:abstractNumId w:val="1"/>
  </w:num>
  <w:num w:numId="14" w16cid:durableId="980813171">
    <w:abstractNumId w:val="21"/>
  </w:num>
  <w:num w:numId="15" w16cid:durableId="760487214">
    <w:abstractNumId w:val="4"/>
  </w:num>
  <w:num w:numId="16" w16cid:durableId="998073270">
    <w:abstractNumId w:val="19"/>
  </w:num>
  <w:num w:numId="17" w16cid:durableId="809131552">
    <w:abstractNumId w:val="13"/>
  </w:num>
  <w:num w:numId="18" w16cid:durableId="1644848629">
    <w:abstractNumId w:val="10"/>
  </w:num>
  <w:num w:numId="19" w16cid:durableId="1689480307">
    <w:abstractNumId w:val="2"/>
  </w:num>
  <w:num w:numId="20" w16cid:durableId="645549364">
    <w:abstractNumId w:val="20"/>
  </w:num>
  <w:num w:numId="21" w16cid:durableId="778767505">
    <w:abstractNumId w:val="17"/>
  </w:num>
  <w:num w:numId="22" w16cid:durableId="729421851">
    <w:abstractNumId w:val="23"/>
  </w:num>
  <w:num w:numId="23" w16cid:durableId="814880041">
    <w:abstractNumId w:val="0"/>
  </w:num>
  <w:num w:numId="24" w16cid:durableId="538857344">
    <w:abstractNumId w:val="16"/>
  </w:num>
  <w:num w:numId="25" w16cid:durableId="18600502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F86AC8"/>
    <w:rsid w:val="000011F9"/>
    <w:rsid w:val="00001433"/>
    <w:rsid w:val="000016B1"/>
    <w:rsid w:val="0000181C"/>
    <w:rsid w:val="00001FD2"/>
    <w:rsid w:val="000022DC"/>
    <w:rsid w:val="000044F3"/>
    <w:rsid w:val="00004C6D"/>
    <w:rsid w:val="0000515B"/>
    <w:rsid w:val="00006307"/>
    <w:rsid w:val="0000670C"/>
    <w:rsid w:val="00007AA6"/>
    <w:rsid w:val="0001021A"/>
    <w:rsid w:val="000114D1"/>
    <w:rsid w:val="00012D47"/>
    <w:rsid w:val="00012ED0"/>
    <w:rsid w:val="00013177"/>
    <w:rsid w:val="00014200"/>
    <w:rsid w:val="000147EA"/>
    <w:rsid w:val="00014DCB"/>
    <w:rsid w:val="000161F3"/>
    <w:rsid w:val="00016DB2"/>
    <w:rsid w:val="00016DC7"/>
    <w:rsid w:val="0001713F"/>
    <w:rsid w:val="00017683"/>
    <w:rsid w:val="0002242D"/>
    <w:rsid w:val="00022E41"/>
    <w:rsid w:val="00022F81"/>
    <w:rsid w:val="00024D8B"/>
    <w:rsid w:val="00026714"/>
    <w:rsid w:val="00026833"/>
    <w:rsid w:val="00026B76"/>
    <w:rsid w:val="0002769E"/>
    <w:rsid w:val="000279FF"/>
    <w:rsid w:val="0003037C"/>
    <w:rsid w:val="00030540"/>
    <w:rsid w:val="00030684"/>
    <w:rsid w:val="00030F10"/>
    <w:rsid w:val="000320AF"/>
    <w:rsid w:val="000326AC"/>
    <w:rsid w:val="00032BBC"/>
    <w:rsid w:val="00033F61"/>
    <w:rsid w:val="00033F9C"/>
    <w:rsid w:val="000350A1"/>
    <w:rsid w:val="00035B25"/>
    <w:rsid w:val="00037A29"/>
    <w:rsid w:val="000402F3"/>
    <w:rsid w:val="000417BD"/>
    <w:rsid w:val="0004192D"/>
    <w:rsid w:val="00041E62"/>
    <w:rsid w:val="000447EF"/>
    <w:rsid w:val="00044F5A"/>
    <w:rsid w:val="000458B6"/>
    <w:rsid w:val="00046A0A"/>
    <w:rsid w:val="0004729B"/>
    <w:rsid w:val="00047857"/>
    <w:rsid w:val="000478CB"/>
    <w:rsid w:val="00047AF3"/>
    <w:rsid w:val="000529A8"/>
    <w:rsid w:val="00053300"/>
    <w:rsid w:val="00053AC2"/>
    <w:rsid w:val="00054B41"/>
    <w:rsid w:val="000569CB"/>
    <w:rsid w:val="00056EEF"/>
    <w:rsid w:val="000576BB"/>
    <w:rsid w:val="00060032"/>
    <w:rsid w:val="0006047D"/>
    <w:rsid w:val="0006107C"/>
    <w:rsid w:val="00061AF0"/>
    <w:rsid w:val="00062E6A"/>
    <w:rsid w:val="000636AF"/>
    <w:rsid w:val="00063F8A"/>
    <w:rsid w:val="000641A7"/>
    <w:rsid w:val="00064751"/>
    <w:rsid w:val="00064DCE"/>
    <w:rsid w:val="000655CF"/>
    <w:rsid w:val="00065B5E"/>
    <w:rsid w:val="000663A0"/>
    <w:rsid w:val="00066626"/>
    <w:rsid w:val="00066AF2"/>
    <w:rsid w:val="00067787"/>
    <w:rsid w:val="0006788F"/>
    <w:rsid w:val="00074512"/>
    <w:rsid w:val="00074F0F"/>
    <w:rsid w:val="000770B7"/>
    <w:rsid w:val="000807B7"/>
    <w:rsid w:val="00082C84"/>
    <w:rsid w:val="00082DA8"/>
    <w:rsid w:val="0008448D"/>
    <w:rsid w:val="000854A5"/>
    <w:rsid w:val="00085547"/>
    <w:rsid w:val="00085CAA"/>
    <w:rsid w:val="000861A3"/>
    <w:rsid w:val="000866D0"/>
    <w:rsid w:val="00086A75"/>
    <w:rsid w:val="00087251"/>
    <w:rsid w:val="000913EA"/>
    <w:rsid w:val="00091AC8"/>
    <w:rsid w:val="0009208E"/>
    <w:rsid w:val="00092340"/>
    <w:rsid w:val="0009328F"/>
    <w:rsid w:val="000938D0"/>
    <w:rsid w:val="0009394C"/>
    <w:rsid w:val="000939A9"/>
    <w:rsid w:val="00094B26"/>
    <w:rsid w:val="00094E3D"/>
    <w:rsid w:val="0009566A"/>
    <w:rsid w:val="00096202"/>
    <w:rsid w:val="00096F52"/>
    <w:rsid w:val="00096F5F"/>
    <w:rsid w:val="000A0126"/>
    <w:rsid w:val="000A05D5"/>
    <w:rsid w:val="000A05EB"/>
    <w:rsid w:val="000A0840"/>
    <w:rsid w:val="000A12C5"/>
    <w:rsid w:val="000A1E19"/>
    <w:rsid w:val="000A1E98"/>
    <w:rsid w:val="000A2182"/>
    <w:rsid w:val="000A23CC"/>
    <w:rsid w:val="000A25AF"/>
    <w:rsid w:val="000A2CA5"/>
    <w:rsid w:val="000A2CC8"/>
    <w:rsid w:val="000A2EB3"/>
    <w:rsid w:val="000A36C4"/>
    <w:rsid w:val="000A3A66"/>
    <w:rsid w:val="000A3BBE"/>
    <w:rsid w:val="000A4357"/>
    <w:rsid w:val="000A47A3"/>
    <w:rsid w:val="000A4C51"/>
    <w:rsid w:val="000A7E92"/>
    <w:rsid w:val="000B0081"/>
    <w:rsid w:val="000B015B"/>
    <w:rsid w:val="000B09FC"/>
    <w:rsid w:val="000B0A56"/>
    <w:rsid w:val="000B0F04"/>
    <w:rsid w:val="000B0F61"/>
    <w:rsid w:val="000B2C69"/>
    <w:rsid w:val="000B3A12"/>
    <w:rsid w:val="000B517E"/>
    <w:rsid w:val="000B55D7"/>
    <w:rsid w:val="000B58AE"/>
    <w:rsid w:val="000C0FDF"/>
    <w:rsid w:val="000C1926"/>
    <w:rsid w:val="000C317F"/>
    <w:rsid w:val="000C3870"/>
    <w:rsid w:val="000C4962"/>
    <w:rsid w:val="000C6073"/>
    <w:rsid w:val="000C6646"/>
    <w:rsid w:val="000C696E"/>
    <w:rsid w:val="000C6DD3"/>
    <w:rsid w:val="000C7634"/>
    <w:rsid w:val="000C7FB3"/>
    <w:rsid w:val="000D16F9"/>
    <w:rsid w:val="000D26B0"/>
    <w:rsid w:val="000D2C9C"/>
    <w:rsid w:val="000D37C6"/>
    <w:rsid w:val="000D5225"/>
    <w:rsid w:val="000D5543"/>
    <w:rsid w:val="000D700E"/>
    <w:rsid w:val="000D716E"/>
    <w:rsid w:val="000D71C6"/>
    <w:rsid w:val="000D795D"/>
    <w:rsid w:val="000D7B84"/>
    <w:rsid w:val="000D7CA9"/>
    <w:rsid w:val="000E0770"/>
    <w:rsid w:val="000E0AE4"/>
    <w:rsid w:val="000E0CC0"/>
    <w:rsid w:val="000E198E"/>
    <w:rsid w:val="000E2974"/>
    <w:rsid w:val="000E4014"/>
    <w:rsid w:val="000E6B5E"/>
    <w:rsid w:val="000E7277"/>
    <w:rsid w:val="000E7429"/>
    <w:rsid w:val="000E7587"/>
    <w:rsid w:val="000E75F2"/>
    <w:rsid w:val="000E79FB"/>
    <w:rsid w:val="000F0FF2"/>
    <w:rsid w:val="000F1009"/>
    <w:rsid w:val="000F112E"/>
    <w:rsid w:val="000F1FE3"/>
    <w:rsid w:val="000F243C"/>
    <w:rsid w:val="000F24E0"/>
    <w:rsid w:val="000F2E98"/>
    <w:rsid w:val="000F3C28"/>
    <w:rsid w:val="000F40BD"/>
    <w:rsid w:val="000F7FA4"/>
    <w:rsid w:val="001010AA"/>
    <w:rsid w:val="00101B13"/>
    <w:rsid w:val="0010208F"/>
    <w:rsid w:val="001024C9"/>
    <w:rsid w:val="00102C9A"/>
    <w:rsid w:val="00102F9E"/>
    <w:rsid w:val="00103356"/>
    <w:rsid w:val="0010336C"/>
    <w:rsid w:val="00103897"/>
    <w:rsid w:val="00103A36"/>
    <w:rsid w:val="00104966"/>
    <w:rsid w:val="00104A80"/>
    <w:rsid w:val="001064C6"/>
    <w:rsid w:val="0010676B"/>
    <w:rsid w:val="001073BF"/>
    <w:rsid w:val="00107648"/>
    <w:rsid w:val="0010766C"/>
    <w:rsid w:val="00111559"/>
    <w:rsid w:val="0011160B"/>
    <w:rsid w:val="00111982"/>
    <w:rsid w:val="001121FC"/>
    <w:rsid w:val="001128E2"/>
    <w:rsid w:val="001158A1"/>
    <w:rsid w:val="00115D1B"/>
    <w:rsid w:val="00117499"/>
    <w:rsid w:val="00117847"/>
    <w:rsid w:val="00117CF4"/>
    <w:rsid w:val="00117E21"/>
    <w:rsid w:val="00120A03"/>
    <w:rsid w:val="001213E0"/>
    <w:rsid w:val="001228DA"/>
    <w:rsid w:val="00122C3A"/>
    <w:rsid w:val="001232A7"/>
    <w:rsid w:val="001235F3"/>
    <w:rsid w:val="00123CB2"/>
    <w:rsid w:val="00123ED9"/>
    <w:rsid w:val="00126457"/>
    <w:rsid w:val="00127125"/>
    <w:rsid w:val="00127698"/>
    <w:rsid w:val="00127AF3"/>
    <w:rsid w:val="0013077E"/>
    <w:rsid w:val="00130A33"/>
    <w:rsid w:val="00130AC5"/>
    <w:rsid w:val="00131E1F"/>
    <w:rsid w:val="001329A2"/>
    <w:rsid w:val="00132D76"/>
    <w:rsid w:val="00133203"/>
    <w:rsid w:val="0013375F"/>
    <w:rsid w:val="001339CB"/>
    <w:rsid w:val="0013467C"/>
    <w:rsid w:val="001346F4"/>
    <w:rsid w:val="00135576"/>
    <w:rsid w:val="00135FE9"/>
    <w:rsid w:val="001377D6"/>
    <w:rsid w:val="001377DD"/>
    <w:rsid w:val="00140BF6"/>
    <w:rsid w:val="0014224C"/>
    <w:rsid w:val="00142708"/>
    <w:rsid w:val="00142C4B"/>
    <w:rsid w:val="0014312F"/>
    <w:rsid w:val="00143C2A"/>
    <w:rsid w:val="00144202"/>
    <w:rsid w:val="00144DA7"/>
    <w:rsid w:val="00144EEC"/>
    <w:rsid w:val="00145119"/>
    <w:rsid w:val="00147AB0"/>
    <w:rsid w:val="001502F1"/>
    <w:rsid w:val="001505A4"/>
    <w:rsid w:val="0015088B"/>
    <w:rsid w:val="00150EA2"/>
    <w:rsid w:val="00151211"/>
    <w:rsid w:val="00153ABC"/>
    <w:rsid w:val="00153C71"/>
    <w:rsid w:val="00154145"/>
    <w:rsid w:val="001545CB"/>
    <w:rsid w:val="00154BA4"/>
    <w:rsid w:val="00156575"/>
    <w:rsid w:val="00157628"/>
    <w:rsid w:val="0015769C"/>
    <w:rsid w:val="001579A8"/>
    <w:rsid w:val="0016004A"/>
    <w:rsid w:val="00160895"/>
    <w:rsid w:val="00161220"/>
    <w:rsid w:val="0016222C"/>
    <w:rsid w:val="00162DDE"/>
    <w:rsid w:val="001636F1"/>
    <w:rsid w:val="00163D87"/>
    <w:rsid w:val="00163DA5"/>
    <w:rsid w:val="001659FF"/>
    <w:rsid w:val="00165F45"/>
    <w:rsid w:val="00166A7A"/>
    <w:rsid w:val="00167421"/>
    <w:rsid w:val="001674D1"/>
    <w:rsid w:val="001679F9"/>
    <w:rsid w:val="001706F8"/>
    <w:rsid w:val="0017094B"/>
    <w:rsid w:val="0017127A"/>
    <w:rsid w:val="00171CF7"/>
    <w:rsid w:val="00172159"/>
    <w:rsid w:val="001724B9"/>
    <w:rsid w:val="001726C2"/>
    <w:rsid w:val="0017277B"/>
    <w:rsid w:val="0017368F"/>
    <w:rsid w:val="00173A63"/>
    <w:rsid w:val="0017416C"/>
    <w:rsid w:val="001769E0"/>
    <w:rsid w:val="00176CC4"/>
    <w:rsid w:val="00176F95"/>
    <w:rsid w:val="00177AD4"/>
    <w:rsid w:val="00181678"/>
    <w:rsid w:val="001819B5"/>
    <w:rsid w:val="00182D38"/>
    <w:rsid w:val="001844E4"/>
    <w:rsid w:val="001855D5"/>
    <w:rsid w:val="00185936"/>
    <w:rsid w:val="00185A4D"/>
    <w:rsid w:val="00185F6D"/>
    <w:rsid w:val="00186DE3"/>
    <w:rsid w:val="0018745D"/>
    <w:rsid w:val="00187C71"/>
    <w:rsid w:val="0019024E"/>
    <w:rsid w:val="00190493"/>
    <w:rsid w:val="001915FF"/>
    <w:rsid w:val="00193060"/>
    <w:rsid w:val="001931FA"/>
    <w:rsid w:val="00193D59"/>
    <w:rsid w:val="00194828"/>
    <w:rsid w:val="00194C4A"/>
    <w:rsid w:val="001954B9"/>
    <w:rsid w:val="00195C15"/>
    <w:rsid w:val="00197087"/>
    <w:rsid w:val="001973BF"/>
    <w:rsid w:val="00197EDF"/>
    <w:rsid w:val="001A050C"/>
    <w:rsid w:val="001A0945"/>
    <w:rsid w:val="001A0F65"/>
    <w:rsid w:val="001A1619"/>
    <w:rsid w:val="001A1ACF"/>
    <w:rsid w:val="001A1E13"/>
    <w:rsid w:val="001A295B"/>
    <w:rsid w:val="001A2A3B"/>
    <w:rsid w:val="001A2C8C"/>
    <w:rsid w:val="001A2FA6"/>
    <w:rsid w:val="001A42A5"/>
    <w:rsid w:val="001A440A"/>
    <w:rsid w:val="001A4576"/>
    <w:rsid w:val="001A4676"/>
    <w:rsid w:val="001A4A45"/>
    <w:rsid w:val="001A6A2B"/>
    <w:rsid w:val="001A7255"/>
    <w:rsid w:val="001A7513"/>
    <w:rsid w:val="001A7C96"/>
    <w:rsid w:val="001B041E"/>
    <w:rsid w:val="001B0AC7"/>
    <w:rsid w:val="001B22AA"/>
    <w:rsid w:val="001B32BB"/>
    <w:rsid w:val="001B54B4"/>
    <w:rsid w:val="001B6B78"/>
    <w:rsid w:val="001B79E1"/>
    <w:rsid w:val="001B7B6C"/>
    <w:rsid w:val="001B7E04"/>
    <w:rsid w:val="001C0283"/>
    <w:rsid w:val="001C0F71"/>
    <w:rsid w:val="001C30C8"/>
    <w:rsid w:val="001C36A6"/>
    <w:rsid w:val="001C4687"/>
    <w:rsid w:val="001C4EF3"/>
    <w:rsid w:val="001C4F59"/>
    <w:rsid w:val="001C5D70"/>
    <w:rsid w:val="001C664D"/>
    <w:rsid w:val="001C716C"/>
    <w:rsid w:val="001D07F3"/>
    <w:rsid w:val="001D1187"/>
    <w:rsid w:val="001D1736"/>
    <w:rsid w:val="001D34A0"/>
    <w:rsid w:val="001D3830"/>
    <w:rsid w:val="001D3D4F"/>
    <w:rsid w:val="001D3E58"/>
    <w:rsid w:val="001D4643"/>
    <w:rsid w:val="001D4BC6"/>
    <w:rsid w:val="001D57BC"/>
    <w:rsid w:val="001D7D7E"/>
    <w:rsid w:val="001E0805"/>
    <w:rsid w:val="001E1641"/>
    <w:rsid w:val="001E2EBE"/>
    <w:rsid w:val="001E3776"/>
    <w:rsid w:val="001E3F11"/>
    <w:rsid w:val="001E4698"/>
    <w:rsid w:val="001E5984"/>
    <w:rsid w:val="001E659B"/>
    <w:rsid w:val="001E669D"/>
    <w:rsid w:val="001E6DC6"/>
    <w:rsid w:val="001E76D7"/>
    <w:rsid w:val="001E7763"/>
    <w:rsid w:val="001E7F95"/>
    <w:rsid w:val="001F057F"/>
    <w:rsid w:val="001F126A"/>
    <w:rsid w:val="001F20B6"/>
    <w:rsid w:val="001F239F"/>
    <w:rsid w:val="001F23AE"/>
    <w:rsid w:val="001F241F"/>
    <w:rsid w:val="001F2634"/>
    <w:rsid w:val="001F266F"/>
    <w:rsid w:val="001F3503"/>
    <w:rsid w:val="001F3DA3"/>
    <w:rsid w:val="001F467E"/>
    <w:rsid w:val="001F4D9E"/>
    <w:rsid w:val="001F5001"/>
    <w:rsid w:val="001F70DC"/>
    <w:rsid w:val="001F7E9B"/>
    <w:rsid w:val="001F7F05"/>
    <w:rsid w:val="00200412"/>
    <w:rsid w:val="00200FC0"/>
    <w:rsid w:val="00201202"/>
    <w:rsid w:val="00201237"/>
    <w:rsid w:val="0020191A"/>
    <w:rsid w:val="00201E57"/>
    <w:rsid w:val="00201EF6"/>
    <w:rsid w:val="00203D92"/>
    <w:rsid w:val="00204EC3"/>
    <w:rsid w:val="00205C9B"/>
    <w:rsid w:val="00207951"/>
    <w:rsid w:val="002108FF"/>
    <w:rsid w:val="002113AF"/>
    <w:rsid w:val="002113CE"/>
    <w:rsid w:val="00211D0E"/>
    <w:rsid w:val="002123CE"/>
    <w:rsid w:val="00212D37"/>
    <w:rsid w:val="00215741"/>
    <w:rsid w:val="00215C8A"/>
    <w:rsid w:val="00215CB5"/>
    <w:rsid w:val="00216AE8"/>
    <w:rsid w:val="0021741D"/>
    <w:rsid w:val="00217518"/>
    <w:rsid w:val="00217E79"/>
    <w:rsid w:val="00217FEB"/>
    <w:rsid w:val="00220591"/>
    <w:rsid w:val="002225E3"/>
    <w:rsid w:val="002233CA"/>
    <w:rsid w:val="00223740"/>
    <w:rsid w:val="00223FE1"/>
    <w:rsid w:val="002244A6"/>
    <w:rsid w:val="00224EE2"/>
    <w:rsid w:val="00227346"/>
    <w:rsid w:val="002326CA"/>
    <w:rsid w:val="00233192"/>
    <w:rsid w:val="002331F9"/>
    <w:rsid w:val="00233AA0"/>
    <w:rsid w:val="00233E5C"/>
    <w:rsid w:val="00234BF6"/>
    <w:rsid w:val="00235202"/>
    <w:rsid w:val="00235A40"/>
    <w:rsid w:val="00235B1A"/>
    <w:rsid w:val="00236106"/>
    <w:rsid w:val="00236630"/>
    <w:rsid w:val="002366DD"/>
    <w:rsid w:val="00237132"/>
    <w:rsid w:val="0023728E"/>
    <w:rsid w:val="00237B9B"/>
    <w:rsid w:val="00237E7A"/>
    <w:rsid w:val="00237FE7"/>
    <w:rsid w:val="00240AA0"/>
    <w:rsid w:val="00240B05"/>
    <w:rsid w:val="0024129D"/>
    <w:rsid w:val="00241B40"/>
    <w:rsid w:val="00241CCE"/>
    <w:rsid w:val="0024270B"/>
    <w:rsid w:val="0024314B"/>
    <w:rsid w:val="00244325"/>
    <w:rsid w:val="0024456A"/>
    <w:rsid w:val="00244E7A"/>
    <w:rsid w:val="002459DF"/>
    <w:rsid w:val="00246813"/>
    <w:rsid w:val="00247443"/>
    <w:rsid w:val="002476AA"/>
    <w:rsid w:val="00247829"/>
    <w:rsid w:val="00250B70"/>
    <w:rsid w:val="00251D9E"/>
    <w:rsid w:val="00252CF9"/>
    <w:rsid w:val="00253090"/>
    <w:rsid w:val="0025330F"/>
    <w:rsid w:val="002536EE"/>
    <w:rsid w:val="0025585F"/>
    <w:rsid w:val="00255868"/>
    <w:rsid w:val="002569B9"/>
    <w:rsid w:val="00256DB1"/>
    <w:rsid w:val="00256F00"/>
    <w:rsid w:val="00260259"/>
    <w:rsid w:val="002603C2"/>
    <w:rsid w:val="002611F4"/>
    <w:rsid w:val="00261439"/>
    <w:rsid w:val="0026278E"/>
    <w:rsid w:val="002627BC"/>
    <w:rsid w:val="00262CCC"/>
    <w:rsid w:val="00263D0D"/>
    <w:rsid w:val="00264FA9"/>
    <w:rsid w:val="00265374"/>
    <w:rsid w:val="00265C87"/>
    <w:rsid w:val="0026686B"/>
    <w:rsid w:val="00266E0D"/>
    <w:rsid w:val="002672CA"/>
    <w:rsid w:val="002678C8"/>
    <w:rsid w:val="00267991"/>
    <w:rsid w:val="002702E3"/>
    <w:rsid w:val="0027238A"/>
    <w:rsid w:val="00272734"/>
    <w:rsid w:val="0027315F"/>
    <w:rsid w:val="002731DF"/>
    <w:rsid w:val="00273BA1"/>
    <w:rsid w:val="00273CB4"/>
    <w:rsid w:val="0027448A"/>
    <w:rsid w:val="002754D2"/>
    <w:rsid w:val="00275E94"/>
    <w:rsid w:val="00276733"/>
    <w:rsid w:val="00276B7B"/>
    <w:rsid w:val="00277D47"/>
    <w:rsid w:val="00281E19"/>
    <w:rsid w:val="002825D8"/>
    <w:rsid w:val="00282738"/>
    <w:rsid w:val="00282976"/>
    <w:rsid w:val="00283F77"/>
    <w:rsid w:val="00284186"/>
    <w:rsid w:val="00285100"/>
    <w:rsid w:val="00286522"/>
    <w:rsid w:val="002865F8"/>
    <w:rsid w:val="00286EAB"/>
    <w:rsid w:val="002901DF"/>
    <w:rsid w:val="0029051E"/>
    <w:rsid w:val="002906E8"/>
    <w:rsid w:val="00290CD3"/>
    <w:rsid w:val="002914B1"/>
    <w:rsid w:val="0029156F"/>
    <w:rsid w:val="00291A43"/>
    <w:rsid w:val="002925E9"/>
    <w:rsid w:val="002927D6"/>
    <w:rsid w:val="00292AF6"/>
    <w:rsid w:val="00293780"/>
    <w:rsid w:val="00293C48"/>
    <w:rsid w:val="00294FDC"/>
    <w:rsid w:val="00296E1B"/>
    <w:rsid w:val="002A0E0B"/>
    <w:rsid w:val="002A1D1C"/>
    <w:rsid w:val="002A223A"/>
    <w:rsid w:val="002A325D"/>
    <w:rsid w:val="002A3508"/>
    <w:rsid w:val="002A452D"/>
    <w:rsid w:val="002A4981"/>
    <w:rsid w:val="002A49CB"/>
    <w:rsid w:val="002A4A02"/>
    <w:rsid w:val="002A4BF4"/>
    <w:rsid w:val="002A4C0B"/>
    <w:rsid w:val="002A50D1"/>
    <w:rsid w:val="002A55E2"/>
    <w:rsid w:val="002A6306"/>
    <w:rsid w:val="002A63D1"/>
    <w:rsid w:val="002A7D45"/>
    <w:rsid w:val="002B2C54"/>
    <w:rsid w:val="002B2DFD"/>
    <w:rsid w:val="002B463B"/>
    <w:rsid w:val="002B58A8"/>
    <w:rsid w:val="002B5C9A"/>
    <w:rsid w:val="002C05D7"/>
    <w:rsid w:val="002C0795"/>
    <w:rsid w:val="002C0F16"/>
    <w:rsid w:val="002C1454"/>
    <w:rsid w:val="002C1E0B"/>
    <w:rsid w:val="002C2EA9"/>
    <w:rsid w:val="002C391A"/>
    <w:rsid w:val="002C595F"/>
    <w:rsid w:val="002C5E43"/>
    <w:rsid w:val="002C5FEF"/>
    <w:rsid w:val="002C60A7"/>
    <w:rsid w:val="002C7C0F"/>
    <w:rsid w:val="002C7E5A"/>
    <w:rsid w:val="002D0A96"/>
    <w:rsid w:val="002D0B4A"/>
    <w:rsid w:val="002D2E75"/>
    <w:rsid w:val="002D316F"/>
    <w:rsid w:val="002D33D5"/>
    <w:rsid w:val="002D422F"/>
    <w:rsid w:val="002D497D"/>
    <w:rsid w:val="002D4C5B"/>
    <w:rsid w:val="002D5351"/>
    <w:rsid w:val="002D584F"/>
    <w:rsid w:val="002D6846"/>
    <w:rsid w:val="002D6AF1"/>
    <w:rsid w:val="002D7632"/>
    <w:rsid w:val="002E075A"/>
    <w:rsid w:val="002E1523"/>
    <w:rsid w:val="002E2292"/>
    <w:rsid w:val="002E2A8C"/>
    <w:rsid w:val="002E44E3"/>
    <w:rsid w:val="002E578A"/>
    <w:rsid w:val="002E5A8E"/>
    <w:rsid w:val="002E5E3A"/>
    <w:rsid w:val="002E642C"/>
    <w:rsid w:val="002E644B"/>
    <w:rsid w:val="002F0322"/>
    <w:rsid w:val="002F06FA"/>
    <w:rsid w:val="002F3A03"/>
    <w:rsid w:val="002F3B7E"/>
    <w:rsid w:val="002F3EF7"/>
    <w:rsid w:val="002F40F6"/>
    <w:rsid w:val="002F6947"/>
    <w:rsid w:val="002F78F0"/>
    <w:rsid w:val="00300B8F"/>
    <w:rsid w:val="003021AE"/>
    <w:rsid w:val="00302678"/>
    <w:rsid w:val="00304517"/>
    <w:rsid w:val="003048FB"/>
    <w:rsid w:val="00304F67"/>
    <w:rsid w:val="003067C0"/>
    <w:rsid w:val="00306EFA"/>
    <w:rsid w:val="00310645"/>
    <w:rsid w:val="00310ACA"/>
    <w:rsid w:val="0031148E"/>
    <w:rsid w:val="00311691"/>
    <w:rsid w:val="00311D3D"/>
    <w:rsid w:val="00312158"/>
    <w:rsid w:val="00312301"/>
    <w:rsid w:val="0031230F"/>
    <w:rsid w:val="00312C1C"/>
    <w:rsid w:val="00313C8E"/>
    <w:rsid w:val="00313D88"/>
    <w:rsid w:val="00313DDD"/>
    <w:rsid w:val="00314DDF"/>
    <w:rsid w:val="00315528"/>
    <w:rsid w:val="003158D0"/>
    <w:rsid w:val="00316B1B"/>
    <w:rsid w:val="003178B5"/>
    <w:rsid w:val="003203B2"/>
    <w:rsid w:val="003205B2"/>
    <w:rsid w:val="00320EE6"/>
    <w:rsid w:val="00322673"/>
    <w:rsid w:val="00323AED"/>
    <w:rsid w:val="00323B2F"/>
    <w:rsid w:val="0032432A"/>
    <w:rsid w:val="00326E52"/>
    <w:rsid w:val="00327207"/>
    <w:rsid w:val="00330354"/>
    <w:rsid w:val="00331833"/>
    <w:rsid w:val="00331A29"/>
    <w:rsid w:val="00331A80"/>
    <w:rsid w:val="00331CEB"/>
    <w:rsid w:val="00332D37"/>
    <w:rsid w:val="00333238"/>
    <w:rsid w:val="003339EF"/>
    <w:rsid w:val="00333D9F"/>
    <w:rsid w:val="003365EA"/>
    <w:rsid w:val="00336E56"/>
    <w:rsid w:val="00337598"/>
    <w:rsid w:val="0033765E"/>
    <w:rsid w:val="00337FDC"/>
    <w:rsid w:val="003404CF"/>
    <w:rsid w:val="0034057A"/>
    <w:rsid w:val="003405D3"/>
    <w:rsid w:val="0034070F"/>
    <w:rsid w:val="00340854"/>
    <w:rsid w:val="0034147C"/>
    <w:rsid w:val="00341B94"/>
    <w:rsid w:val="00343FCF"/>
    <w:rsid w:val="003440EA"/>
    <w:rsid w:val="00344B95"/>
    <w:rsid w:val="00345251"/>
    <w:rsid w:val="003459BA"/>
    <w:rsid w:val="00345AD4"/>
    <w:rsid w:val="00347351"/>
    <w:rsid w:val="0035179E"/>
    <w:rsid w:val="0035310C"/>
    <w:rsid w:val="00353B20"/>
    <w:rsid w:val="00353EA0"/>
    <w:rsid w:val="0035646A"/>
    <w:rsid w:val="003566A2"/>
    <w:rsid w:val="003573C0"/>
    <w:rsid w:val="003574E8"/>
    <w:rsid w:val="003613E0"/>
    <w:rsid w:val="003621AD"/>
    <w:rsid w:val="0036236C"/>
    <w:rsid w:val="003624C0"/>
    <w:rsid w:val="00362829"/>
    <w:rsid w:val="00363F0B"/>
    <w:rsid w:val="00364225"/>
    <w:rsid w:val="00364B90"/>
    <w:rsid w:val="003660C3"/>
    <w:rsid w:val="003662D8"/>
    <w:rsid w:val="003666AB"/>
    <w:rsid w:val="0037017F"/>
    <w:rsid w:val="0037090A"/>
    <w:rsid w:val="00370EA2"/>
    <w:rsid w:val="00371662"/>
    <w:rsid w:val="00371876"/>
    <w:rsid w:val="0037214C"/>
    <w:rsid w:val="00372AED"/>
    <w:rsid w:val="00373F29"/>
    <w:rsid w:val="003743DB"/>
    <w:rsid w:val="00374437"/>
    <w:rsid w:val="003751AC"/>
    <w:rsid w:val="00375B89"/>
    <w:rsid w:val="0037606A"/>
    <w:rsid w:val="00376196"/>
    <w:rsid w:val="0037659A"/>
    <w:rsid w:val="00376866"/>
    <w:rsid w:val="003772F3"/>
    <w:rsid w:val="00377DE7"/>
    <w:rsid w:val="00380F33"/>
    <w:rsid w:val="00381060"/>
    <w:rsid w:val="003812C2"/>
    <w:rsid w:val="0038145B"/>
    <w:rsid w:val="003814B8"/>
    <w:rsid w:val="00381D4B"/>
    <w:rsid w:val="00381D5C"/>
    <w:rsid w:val="0038266C"/>
    <w:rsid w:val="00382CCC"/>
    <w:rsid w:val="00383637"/>
    <w:rsid w:val="00383918"/>
    <w:rsid w:val="003845E4"/>
    <w:rsid w:val="00384C35"/>
    <w:rsid w:val="00384FF3"/>
    <w:rsid w:val="00385868"/>
    <w:rsid w:val="003859C8"/>
    <w:rsid w:val="00386938"/>
    <w:rsid w:val="003870CF"/>
    <w:rsid w:val="00387DE4"/>
    <w:rsid w:val="00387FA0"/>
    <w:rsid w:val="003901F8"/>
    <w:rsid w:val="00390380"/>
    <w:rsid w:val="00390BE9"/>
    <w:rsid w:val="0039125D"/>
    <w:rsid w:val="00391C9E"/>
    <w:rsid w:val="00391FA4"/>
    <w:rsid w:val="003929AC"/>
    <w:rsid w:val="00392AF7"/>
    <w:rsid w:val="00392F79"/>
    <w:rsid w:val="00393309"/>
    <w:rsid w:val="003934DB"/>
    <w:rsid w:val="003944AE"/>
    <w:rsid w:val="003948E4"/>
    <w:rsid w:val="003955B6"/>
    <w:rsid w:val="00395AF4"/>
    <w:rsid w:val="00396314"/>
    <w:rsid w:val="00396360"/>
    <w:rsid w:val="00397EDC"/>
    <w:rsid w:val="003A050F"/>
    <w:rsid w:val="003A057F"/>
    <w:rsid w:val="003A3F10"/>
    <w:rsid w:val="003A40BD"/>
    <w:rsid w:val="003A637F"/>
    <w:rsid w:val="003A6A31"/>
    <w:rsid w:val="003A6D67"/>
    <w:rsid w:val="003A7AF5"/>
    <w:rsid w:val="003B0BB5"/>
    <w:rsid w:val="003B298A"/>
    <w:rsid w:val="003B35EB"/>
    <w:rsid w:val="003B37FC"/>
    <w:rsid w:val="003B3980"/>
    <w:rsid w:val="003B5099"/>
    <w:rsid w:val="003B562A"/>
    <w:rsid w:val="003B5647"/>
    <w:rsid w:val="003B5841"/>
    <w:rsid w:val="003B72DB"/>
    <w:rsid w:val="003B74D5"/>
    <w:rsid w:val="003B7A05"/>
    <w:rsid w:val="003C0B7B"/>
    <w:rsid w:val="003C1890"/>
    <w:rsid w:val="003C1F11"/>
    <w:rsid w:val="003C218F"/>
    <w:rsid w:val="003C23E7"/>
    <w:rsid w:val="003C2ACA"/>
    <w:rsid w:val="003C2D80"/>
    <w:rsid w:val="003C3AD2"/>
    <w:rsid w:val="003C488E"/>
    <w:rsid w:val="003C4970"/>
    <w:rsid w:val="003C49AC"/>
    <w:rsid w:val="003C59FC"/>
    <w:rsid w:val="003C59FE"/>
    <w:rsid w:val="003C65CF"/>
    <w:rsid w:val="003C6E51"/>
    <w:rsid w:val="003C6E67"/>
    <w:rsid w:val="003C78C7"/>
    <w:rsid w:val="003C7AF7"/>
    <w:rsid w:val="003D01AF"/>
    <w:rsid w:val="003D19B4"/>
    <w:rsid w:val="003D1F88"/>
    <w:rsid w:val="003D2229"/>
    <w:rsid w:val="003D3137"/>
    <w:rsid w:val="003D31E9"/>
    <w:rsid w:val="003D477A"/>
    <w:rsid w:val="003D4868"/>
    <w:rsid w:val="003D4891"/>
    <w:rsid w:val="003D58EE"/>
    <w:rsid w:val="003D7A40"/>
    <w:rsid w:val="003D7AF1"/>
    <w:rsid w:val="003D7D7F"/>
    <w:rsid w:val="003E0647"/>
    <w:rsid w:val="003E0D5D"/>
    <w:rsid w:val="003E10F9"/>
    <w:rsid w:val="003E1F43"/>
    <w:rsid w:val="003E254F"/>
    <w:rsid w:val="003E3466"/>
    <w:rsid w:val="003E4E73"/>
    <w:rsid w:val="003E5493"/>
    <w:rsid w:val="003E6562"/>
    <w:rsid w:val="003E666B"/>
    <w:rsid w:val="003E7DCC"/>
    <w:rsid w:val="003F0DE2"/>
    <w:rsid w:val="003F0E7E"/>
    <w:rsid w:val="003F12E4"/>
    <w:rsid w:val="003F1677"/>
    <w:rsid w:val="003F16EF"/>
    <w:rsid w:val="003F1F2C"/>
    <w:rsid w:val="003F2A4C"/>
    <w:rsid w:val="003F363F"/>
    <w:rsid w:val="003F3822"/>
    <w:rsid w:val="003F4D6D"/>
    <w:rsid w:val="003F57F0"/>
    <w:rsid w:val="003F59C1"/>
    <w:rsid w:val="003F5AE3"/>
    <w:rsid w:val="003F69D9"/>
    <w:rsid w:val="003F73BF"/>
    <w:rsid w:val="0040038F"/>
    <w:rsid w:val="00401216"/>
    <w:rsid w:val="0040124D"/>
    <w:rsid w:val="0040198E"/>
    <w:rsid w:val="0040229B"/>
    <w:rsid w:val="00404464"/>
    <w:rsid w:val="00405913"/>
    <w:rsid w:val="00406CC4"/>
    <w:rsid w:val="00407430"/>
    <w:rsid w:val="00411B75"/>
    <w:rsid w:val="00411D28"/>
    <w:rsid w:val="00412384"/>
    <w:rsid w:val="00412B7C"/>
    <w:rsid w:val="00412DD6"/>
    <w:rsid w:val="00413507"/>
    <w:rsid w:val="00413C80"/>
    <w:rsid w:val="0041542F"/>
    <w:rsid w:val="00415BF6"/>
    <w:rsid w:val="00415CEB"/>
    <w:rsid w:val="00415D92"/>
    <w:rsid w:val="00416900"/>
    <w:rsid w:val="00416E80"/>
    <w:rsid w:val="00417A1A"/>
    <w:rsid w:val="00421883"/>
    <w:rsid w:val="00421E73"/>
    <w:rsid w:val="004229C4"/>
    <w:rsid w:val="00423008"/>
    <w:rsid w:val="0042311A"/>
    <w:rsid w:val="00423A63"/>
    <w:rsid w:val="00423CF9"/>
    <w:rsid w:val="004252B7"/>
    <w:rsid w:val="0042588C"/>
    <w:rsid w:val="004269CE"/>
    <w:rsid w:val="00426EC1"/>
    <w:rsid w:val="004278AC"/>
    <w:rsid w:val="00427D90"/>
    <w:rsid w:val="00430288"/>
    <w:rsid w:val="00430B47"/>
    <w:rsid w:val="004310F6"/>
    <w:rsid w:val="0043114E"/>
    <w:rsid w:val="00432570"/>
    <w:rsid w:val="004345C9"/>
    <w:rsid w:val="00434654"/>
    <w:rsid w:val="0043580A"/>
    <w:rsid w:val="00435945"/>
    <w:rsid w:val="00435989"/>
    <w:rsid w:val="00435DC5"/>
    <w:rsid w:val="0043643B"/>
    <w:rsid w:val="00436D83"/>
    <w:rsid w:val="00436FE5"/>
    <w:rsid w:val="00440329"/>
    <w:rsid w:val="00441B6B"/>
    <w:rsid w:val="00442574"/>
    <w:rsid w:val="00442AA7"/>
    <w:rsid w:val="00442E48"/>
    <w:rsid w:val="00442F52"/>
    <w:rsid w:val="00443332"/>
    <w:rsid w:val="00443C59"/>
    <w:rsid w:val="004453BF"/>
    <w:rsid w:val="00445533"/>
    <w:rsid w:val="00445975"/>
    <w:rsid w:val="00447028"/>
    <w:rsid w:val="004472BF"/>
    <w:rsid w:val="00450F3E"/>
    <w:rsid w:val="004515BA"/>
    <w:rsid w:val="004523F0"/>
    <w:rsid w:val="00452814"/>
    <w:rsid w:val="00452997"/>
    <w:rsid w:val="00453D47"/>
    <w:rsid w:val="00455308"/>
    <w:rsid w:val="0045557D"/>
    <w:rsid w:val="004556D9"/>
    <w:rsid w:val="00455BB3"/>
    <w:rsid w:val="00456228"/>
    <w:rsid w:val="0045645D"/>
    <w:rsid w:val="00456B88"/>
    <w:rsid w:val="00456E3C"/>
    <w:rsid w:val="00456F26"/>
    <w:rsid w:val="00457937"/>
    <w:rsid w:val="00457C9A"/>
    <w:rsid w:val="00461199"/>
    <w:rsid w:val="00461246"/>
    <w:rsid w:val="00461A46"/>
    <w:rsid w:val="00461DBE"/>
    <w:rsid w:val="00462156"/>
    <w:rsid w:val="004637D5"/>
    <w:rsid w:val="0046388B"/>
    <w:rsid w:val="004655BE"/>
    <w:rsid w:val="00466B61"/>
    <w:rsid w:val="00466D8A"/>
    <w:rsid w:val="004672BB"/>
    <w:rsid w:val="004676E7"/>
    <w:rsid w:val="00467FEB"/>
    <w:rsid w:val="00470747"/>
    <w:rsid w:val="00470B14"/>
    <w:rsid w:val="00472144"/>
    <w:rsid w:val="00472CDD"/>
    <w:rsid w:val="00472E6B"/>
    <w:rsid w:val="00473941"/>
    <w:rsid w:val="00475C6E"/>
    <w:rsid w:val="004766C1"/>
    <w:rsid w:val="0047705D"/>
    <w:rsid w:val="00477E05"/>
    <w:rsid w:val="00480D17"/>
    <w:rsid w:val="00480DEA"/>
    <w:rsid w:val="00481DA6"/>
    <w:rsid w:val="004822C9"/>
    <w:rsid w:val="004822DD"/>
    <w:rsid w:val="00484528"/>
    <w:rsid w:val="00484A20"/>
    <w:rsid w:val="00484E16"/>
    <w:rsid w:val="00485CA3"/>
    <w:rsid w:val="004863B8"/>
    <w:rsid w:val="00486571"/>
    <w:rsid w:val="00486658"/>
    <w:rsid w:val="00486676"/>
    <w:rsid w:val="00486710"/>
    <w:rsid w:val="00487B2E"/>
    <w:rsid w:val="00490806"/>
    <w:rsid w:val="004919E2"/>
    <w:rsid w:val="00491A6A"/>
    <w:rsid w:val="00491B8D"/>
    <w:rsid w:val="00491F82"/>
    <w:rsid w:val="00492CD0"/>
    <w:rsid w:val="00492FCC"/>
    <w:rsid w:val="0049369F"/>
    <w:rsid w:val="00494710"/>
    <w:rsid w:val="004950AE"/>
    <w:rsid w:val="00496633"/>
    <w:rsid w:val="004968D1"/>
    <w:rsid w:val="00497ACE"/>
    <w:rsid w:val="004A10FE"/>
    <w:rsid w:val="004A1E2C"/>
    <w:rsid w:val="004A32B3"/>
    <w:rsid w:val="004A33E6"/>
    <w:rsid w:val="004A35E2"/>
    <w:rsid w:val="004A368B"/>
    <w:rsid w:val="004A4EB6"/>
    <w:rsid w:val="004A5419"/>
    <w:rsid w:val="004A7723"/>
    <w:rsid w:val="004B04F1"/>
    <w:rsid w:val="004B0C3E"/>
    <w:rsid w:val="004B0FF1"/>
    <w:rsid w:val="004B108C"/>
    <w:rsid w:val="004B24A4"/>
    <w:rsid w:val="004B24D6"/>
    <w:rsid w:val="004B3250"/>
    <w:rsid w:val="004B346B"/>
    <w:rsid w:val="004B36D9"/>
    <w:rsid w:val="004B3EF4"/>
    <w:rsid w:val="004B4AB8"/>
    <w:rsid w:val="004B53EC"/>
    <w:rsid w:val="004B5907"/>
    <w:rsid w:val="004B59FB"/>
    <w:rsid w:val="004B5A7F"/>
    <w:rsid w:val="004B5AF7"/>
    <w:rsid w:val="004B64BF"/>
    <w:rsid w:val="004B7596"/>
    <w:rsid w:val="004B786E"/>
    <w:rsid w:val="004C06EE"/>
    <w:rsid w:val="004C0ED1"/>
    <w:rsid w:val="004C1090"/>
    <w:rsid w:val="004C1099"/>
    <w:rsid w:val="004C1C03"/>
    <w:rsid w:val="004C2B25"/>
    <w:rsid w:val="004C364A"/>
    <w:rsid w:val="004C3AE0"/>
    <w:rsid w:val="004C46E9"/>
    <w:rsid w:val="004C4769"/>
    <w:rsid w:val="004C4B2B"/>
    <w:rsid w:val="004C53B2"/>
    <w:rsid w:val="004C56B2"/>
    <w:rsid w:val="004C5989"/>
    <w:rsid w:val="004C6E20"/>
    <w:rsid w:val="004C76D0"/>
    <w:rsid w:val="004D0B2C"/>
    <w:rsid w:val="004D1028"/>
    <w:rsid w:val="004D1139"/>
    <w:rsid w:val="004D16A0"/>
    <w:rsid w:val="004D1E59"/>
    <w:rsid w:val="004D2341"/>
    <w:rsid w:val="004D3AE3"/>
    <w:rsid w:val="004D3F01"/>
    <w:rsid w:val="004D3F34"/>
    <w:rsid w:val="004D44F7"/>
    <w:rsid w:val="004D488A"/>
    <w:rsid w:val="004D5409"/>
    <w:rsid w:val="004D5720"/>
    <w:rsid w:val="004D6195"/>
    <w:rsid w:val="004D6516"/>
    <w:rsid w:val="004D6B39"/>
    <w:rsid w:val="004D6DD6"/>
    <w:rsid w:val="004D7419"/>
    <w:rsid w:val="004E2F06"/>
    <w:rsid w:val="004E3A9B"/>
    <w:rsid w:val="004E3EDE"/>
    <w:rsid w:val="004E48CC"/>
    <w:rsid w:val="004E4C59"/>
    <w:rsid w:val="004E7099"/>
    <w:rsid w:val="004E7618"/>
    <w:rsid w:val="004E7E24"/>
    <w:rsid w:val="004F08E8"/>
    <w:rsid w:val="004F13FB"/>
    <w:rsid w:val="004F1CAB"/>
    <w:rsid w:val="004F2EFC"/>
    <w:rsid w:val="004F3A00"/>
    <w:rsid w:val="004F481E"/>
    <w:rsid w:val="004F4BDD"/>
    <w:rsid w:val="004F4F6E"/>
    <w:rsid w:val="004F6EC2"/>
    <w:rsid w:val="00500156"/>
    <w:rsid w:val="005005AF"/>
    <w:rsid w:val="005009FE"/>
    <w:rsid w:val="00500AFD"/>
    <w:rsid w:val="00500C6D"/>
    <w:rsid w:val="00502421"/>
    <w:rsid w:val="0050290E"/>
    <w:rsid w:val="005035C4"/>
    <w:rsid w:val="005037CC"/>
    <w:rsid w:val="005037F4"/>
    <w:rsid w:val="00504696"/>
    <w:rsid w:val="005058C7"/>
    <w:rsid w:val="00505DF1"/>
    <w:rsid w:val="005078DD"/>
    <w:rsid w:val="00510646"/>
    <w:rsid w:val="00510A95"/>
    <w:rsid w:val="00511928"/>
    <w:rsid w:val="00512CED"/>
    <w:rsid w:val="00514B02"/>
    <w:rsid w:val="00515936"/>
    <w:rsid w:val="00516D26"/>
    <w:rsid w:val="00516FFF"/>
    <w:rsid w:val="00521811"/>
    <w:rsid w:val="00522D6A"/>
    <w:rsid w:val="005237B3"/>
    <w:rsid w:val="005239FB"/>
    <w:rsid w:val="00524E18"/>
    <w:rsid w:val="00524F36"/>
    <w:rsid w:val="005257B9"/>
    <w:rsid w:val="0052766B"/>
    <w:rsid w:val="00527767"/>
    <w:rsid w:val="0053030E"/>
    <w:rsid w:val="00530AF2"/>
    <w:rsid w:val="00530FDC"/>
    <w:rsid w:val="0053147D"/>
    <w:rsid w:val="0053202D"/>
    <w:rsid w:val="00533D68"/>
    <w:rsid w:val="00535014"/>
    <w:rsid w:val="005351A9"/>
    <w:rsid w:val="00535405"/>
    <w:rsid w:val="005356D4"/>
    <w:rsid w:val="00536613"/>
    <w:rsid w:val="00536D15"/>
    <w:rsid w:val="005376E5"/>
    <w:rsid w:val="005407BA"/>
    <w:rsid w:val="005408E2"/>
    <w:rsid w:val="005420FA"/>
    <w:rsid w:val="0054305A"/>
    <w:rsid w:val="00543BF4"/>
    <w:rsid w:val="0054439B"/>
    <w:rsid w:val="00544B12"/>
    <w:rsid w:val="00544BDC"/>
    <w:rsid w:val="005473F9"/>
    <w:rsid w:val="005474F0"/>
    <w:rsid w:val="00547744"/>
    <w:rsid w:val="00550088"/>
    <w:rsid w:val="0055092A"/>
    <w:rsid w:val="0055215A"/>
    <w:rsid w:val="005523BA"/>
    <w:rsid w:val="00552963"/>
    <w:rsid w:val="005529DE"/>
    <w:rsid w:val="00552B77"/>
    <w:rsid w:val="00552D69"/>
    <w:rsid w:val="005536A9"/>
    <w:rsid w:val="005538F3"/>
    <w:rsid w:val="00553CB8"/>
    <w:rsid w:val="00553FBA"/>
    <w:rsid w:val="00554D12"/>
    <w:rsid w:val="00554D9E"/>
    <w:rsid w:val="00555DB3"/>
    <w:rsid w:val="00555E33"/>
    <w:rsid w:val="005566F4"/>
    <w:rsid w:val="005569F7"/>
    <w:rsid w:val="00556B9E"/>
    <w:rsid w:val="00557339"/>
    <w:rsid w:val="00557858"/>
    <w:rsid w:val="00560111"/>
    <w:rsid w:val="00560C30"/>
    <w:rsid w:val="00560E5F"/>
    <w:rsid w:val="00562077"/>
    <w:rsid w:val="00562527"/>
    <w:rsid w:val="00562938"/>
    <w:rsid w:val="00562E53"/>
    <w:rsid w:val="0056308E"/>
    <w:rsid w:val="005634EA"/>
    <w:rsid w:val="00565587"/>
    <w:rsid w:val="005657F6"/>
    <w:rsid w:val="00565D19"/>
    <w:rsid w:val="00565D76"/>
    <w:rsid w:val="00566078"/>
    <w:rsid w:val="005664AF"/>
    <w:rsid w:val="00566950"/>
    <w:rsid w:val="00566B91"/>
    <w:rsid w:val="00566EFD"/>
    <w:rsid w:val="00567FE0"/>
    <w:rsid w:val="00571A07"/>
    <w:rsid w:val="00571CCF"/>
    <w:rsid w:val="00573838"/>
    <w:rsid w:val="005740BA"/>
    <w:rsid w:val="00574124"/>
    <w:rsid w:val="00574718"/>
    <w:rsid w:val="005747F0"/>
    <w:rsid w:val="00574886"/>
    <w:rsid w:val="0057576B"/>
    <w:rsid w:val="005758AA"/>
    <w:rsid w:val="00575A4C"/>
    <w:rsid w:val="00577862"/>
    <w:rsid w:val="0058098A"/>
    <w:rsid w:val="00580B66"/>
    <w:rsid w:val="00580DC2"/>
    <w:rsid w:val="0058343D"/>
    <w:rsid w:val="005836F8"/>
    <w:rsid w:val="005838B7"/>
    <w:rsid w:val="00583BC4"/>
    <w:rsid w:val="00586896"/>
    <w:rsid w:val="00587426"/>
    <w:rsid w:val="005909A0"/>
    <w:rsid w:val="00590CD8"/>
    <w:rsid w:val="005922E3"/>
    <w:rsid w:val="00592675"/>
    <w:rsid w:val="0059273E"/>
    <w:rsid w:val="00592B81"/>
    <w:rsid w:val="00592D14"/>
    <w:rsid w:val="00593988"/>
    <w:rsid w:val="00595867"/>
    <w:rsid w:val="00596FEB"/>
    <w:rsid w:val="0059741D"/>
    <w:rsid w:val="005A019D"/>
    <w:rsid w:val="005A0617"/>
    <w:rsid w:val="005A12FC"/>
    <w:rsid w:val="005A1882"/>
    <w:rsid w:val="005A1C7A"/>
    <w:rsid w:val="005A1CC5"/>
    <w:rsid w:val="005A2442"/>
    <w:rsid w:val="005A3554"/>
    <w:rsid w:val="005A3ADC"/>
    <w:rsid w:val="005A4728"/>
    <w:rsid w:val="005A4FD1"/>
    <w:rsid w:val="005A5450"/>
    <w:rsid w:val="005A67D0"/>
    <w:rsid w:val="005A6F87"/>
    <w:rsid w:val="005A707C"/>
    <w:rsid w:val="005B06AE"/>
    <w:rsid w:val="005B1E99"/>
    <w:rsid w:val="005B2606"/>
    <w:rsid w:val="005B34EB"/>
    <w:rsid w:val="005B39EC"/>
    <w:rsid w:val="005B3B31"/>
    <w:rsid w:val="005B3DA5"/>
    <w:rsid w:val="005B4178"/>
    <w:rsid w:val="005B464F"/>
    <w:rsid w:val="005B5524"/>
    <w:rsid w:val="005B588A"/>
    <w:rsid w:val="005B5CB5"/>
    <w:rsid w:val="005B6C66"/>
    <w:rsid w:val="005B703B"/>
    <w:rsid w:val="005B7103"/>
    <w:rsid w:val="005B780E"/>
    <w:rsid w:val="005B7843"/>
    <w:rsid w:val="005C0655"/>
    <w:rsid w:val="005C078B"/>
    <w:rsid w:val="005C146F"/>
    <w:rsid w:val="005C2966"/>
    <w:rsid w:val="005C3574"/>
    <w:rsid w:val="005C505C"/>
    <w:rsid w:val="005C6308"/>
    <w:rsid w:val="005C7CA8"/>
    <w:rsid w:val="005D00D3"/>
    <w:rsid w:val="005D039F"/>
    <w:rsid w:val="005D0E84"/>
    <w:rsid w:val="005D1214"/>
    <w:rsid w:val="005D129D"/>
    <w:rsid w:val="005D1995"/>
    <w:rsid w:val="005D1C4D"/>
    <w:rsid w:val="005D210A"/>
    <w:rsid w:val="005D23A7"/>
    <w:rsid w:val="005D399D"/>
    <w:rsid w:val="005D3BB6"/>
    <w:rsid w:val="005D41CD"/>
    <w:rsid w:val="005D41F8"/>
    <w:rsid w:val="005D490D"/>
    <w:rsid w:val="005D6132"/>
    <w:rsid w:val="005E07B9"/>
    <w:rsid w:val="005E0D6D"/>
    <w:rsid w:val="005E1323"/>
    <w:rsid w:val="005E147E"/>
    <w:rsid w:val="005E19B4"/>
    <w:rsid w:val="005E1C3E"/>
    <w:rsid w:val="005E26AE"/>
    <w:rsid w:val="005E2B1F"/>
    <w:rsid w:val="005E3549"/>
    <w:rsid w:val="005E3C1C"/>
    <w:rsid w:val="005E472A"/>
    <w:rsid w:val="005E580E"/>
    <w:rsid w:val="005E628A"/>
    <w:rsid w:val="005E7626"/>
    <w:rsid w:val="005E78D9"/>
    <w:rsid w:val="005F0298"/>
    <w:rsid w:val="005F0B06"/>
    <w:rsid w:val="005F0C70"/>
    <w:rsid w:val="005F22E3"/>
    <w:rsid w:val="005F2FD2"/>
    <w:rsid w:val="005F3481"/>
    <w:rsid w:val="005F38D8"/>
    <w:rsid w:val="005F5520"/>
    <w:rsid w:val="005F63F0"/>
    <w:rsid w:val="00600353"/>
    <w:rsid w:val="00600C95"/>
    <w:rsid w:val="00601452"/>
    <w:rsid w:val="00601522"/>
    <w:rsid w:val="00601A9E"/>
    <w:rsid w:val="00602801"/>
    <w:rsid w:val="00602DB6"/>
    <w:rsid w:val="006034E3"/>
    <w:rsid w:val="00603659"/>
    <w:rsid w:val="00603778"/>
    <w:rsid w:val="0060398D"/>
    <w:rsid w:val="00604143"/>
    <w:rsid w:val="006046A7"/>
    <w:rsid w:val="006050AF"/>
    <w:rsid w:val="00605A24"/>
    <w:rsid w:val="00605FF3"/>
    <w:rsid w:val="00606C05"/>
    <w:rsid w:val="00606F14"/>
    <w:rsid w:val="00610463"/>
    <w:rsid w:val="00610541"/>
    <w:rsid w:val="00610BFF"/>
    <w:rsid w:val="00611C54"/>
    <w:rsid w:val="00612695"/>
    <w:rsid w:val="00612977"/>
    <w:rsid w:val="006133B7"/>
    <w:rsid w:val="006140C2"/>
    <w:rsid w:val="00614F21"/>
    <w:rsid w:val="006158D3"/>
    <w:rsid w:val="00615B5C"/>
    <w:rsid w:val="006162CE"/>
    <w:rsid w:val="00616888"/>
    <w:rsid w:val="006175B1"/>
    <w:rsid w:val="0062060C"/>
    <w:rsid w:val="00620670"/>
    <w:rsid w:val="00620916"/>
    <w:rsid w:val="006211BC"/>
    <w:rsid w:val="0062234E"/>
    <w:rsid w:val="00622AD9"/>
    <w:rsid w:val="00622CA8"/>
    <w:rsid w:val="00622F9B"/>
    <w:rsid w:val="00624632"/>
    <w:rsid w:val="00624862"/>
    <w:rsid w:val="00624E3D"/>
    <w:rsid w:val="0062641B"/>
    <w:rsid w:val="0063029A"/>
    <w:rsid w:val="00630D6D"/>
    <w:rsid w:val="00630F87"/>
    <w:rsid w:val="0063112A"/>
    <w:rsid w:val="0063169D"/>
    <w:rsid w:val="006316B0"/>
    <w:rsid w:val="00631A45"/>
    <w:rsid w:val="00632385"/>
    <w:rsid w:val="00632826"/>
    <w:rsid w:val="00632EA9"/>
    <w:rsid w:val="006333B7"/>
    <w:rsid w:val="006343C4"/>
    <w:rsid w:val="00635746"/>
    <w:rsid w:val="00637476"/>
    <w:rsid w:val="006374E9"/>
    <w:rsid w:val="0063756B"/>
    <w:rsid w:val="00637C6C"/>
    <w:rsid w:val="0064117E"/>
    <w:rsid w:val="006411FD"/>
    <w:rsid w:val="0064238F"/>
    <w:rsid w:val="006425B7"/>
    <w:rsid w:val="0064330A"/>
    <w:rsid w:val="0064420A"/>
    <w:rsid w:val="00644C9C"/>
    <w:rsid w:val="00645A16"/>
    <w:rsid w:val="006463A2"/>
    <w:rsid w:val="006470B8"/>
    <w:rsid w:val="00647183"/>
    <w:rsid w:val="00647A72"/>
    <w:rsid w:val="00650483"/>
    <w:rsid w:val="006507F7"/>
    <w:rsid w:val="00650EE6"/>
    <w:rsid w:val="00651448"/>
    <w:rsid w:val="006516BA"/>
    <w:rsid w:val="00651823"/>
    <w:rsid w:val="0065316F"/>
    <w:rsid w:val="00653724"/>
    <w:rsid w:val="00653C74"/>
    <w:rsid w:val="00653CA9"/>
    <w:rsid w:val="00655EAA"/>
    <w:rsid w:val="00655FAD"/>
    <w:rsid w:val="00656192"/>
    <w:rsid w:val="00656711"/>
    <w:rsid w:val="00656CE2"/>
    <w:rsid w:val="00657AA1"/>
    <w:rsid w:val="00657F62"/>
    <w:rsid w:val="00660249"/>
    <w:rsid w:val="006617F6"/>
    <w:rsid w:val="006621FA"/>
    <w:rsid w:val="0066317D"/>
    <w:rsid w:val="0066318F"/>
    <w:rsid w:val="006637C6"/>
    <w:rsid w:val="00665AE0"/>
    <w:rsid w:val="00665E0C"/>
    <w:rsid w:val="00666682"/>
    <w:rsid w:val="00666D93"/>
    <w:rsid w:val="00667D56"/>
    <w:rsid w:val="00670B8F"/>
    <w:rsid w:val="0067172A"/>
    <w:rsid w:val="00671BB5"/>
    <w:rsid w:val="00671C34"/>
    <w:rsid w:val="006728A0"/>
    <w:rsid w:val="00673B49"/>
    <w:rsid w:val="00673F46"/>
    <w:rsid w:val="00675100"/>
    <w:rsid w:val="00675E14"/>
    <w:rsid w:val="006763B3"/>
    <w:rsid w:val="00676470"/>
    <w:rsid w:val="0067670B"/>
    <w:rsid w:val="00676A58"/>
    <w:rsid w:val="00676A69"/>
    <w:rsid w:val="00677601"/>
    <w:rsid w:val="006776A3"/>
    <w:rsid w:val="00681215"/>
    <w:rsid w:val="00683A0B"/>
    <w:rsid w:val="00683FEA"/>
    <w:rsid w:val="00684088"/>
    <w:rsid w:val="0068421D"/>
    <w:rsid w:val="006859F5"/>
    <w:rsid w:val="00685BD9"/>
    <w:rsid w:val="00686242"/>
    <w:rsid w:val="0068673B"/>
    <w:rsid w:val="00686B78"/>
    <w:rsid w:val="006873A6"/>
    <w:rsid w:val="0068743F"/>
    <w:rsid w:val="0068791F"/>
    <w:rsid w:val="00687D11"/>
    <w:rsid w:val="00687E89"/>
    <w:rsid w:val="00687F24"/>
    <w:rsid w:val="00687FAA"/>
    <w:rsid w:val="0069007C"/>
    <w:rsid w:val="006903D6"/>
    <w:rsid w:val="00690BF6"/>
    <w:rsid w:val="00690C2D"/>
    <w:rsid w:val="00690C80"/>
    <w:rsid w:val="0069212A"/>
    <w:rsid w:val="00692283"/>
    <w:rsid w:val="0069281A"/>
    <w:rsid w:val="00692A84"/>
    <w:rsid w:val="00692B44"/>
    <w:rsid w:val="00694765"/>
    <w:rsid w:val="006957B6"/>
    <w:rsid w:val="00695AD9"/>
    <w:rsid w:val="00696379"/>
    <w:rsid w:val="00696FCF"/>
    <w:rsid w:val="006A0186"/>
    <w:rsid w:val="006A0776"/>
    <w:rsid w:val="006A0969"/>
    <w:rsid w:val="006A0FB9"/>
    <w:rsid w:val="006A172E"/>
    <w:rsid w:val="006A1E9C"/>
    <w:rsid w:val="006A30FD"/>
    <w:rsid w:val="006A3899"/>
    <w:rsid w:val="006A3DF6"/>
    <w:rsid w:val="006A441B"/>
    <w:rsid w:val="006A4CAB"/>
    <w:rsid w:val="006A4D48"/>
    <w:rsid w:val="006A5B72"/>
    <w:rsid w:val="006A5DD5"/>
    <w:rsid w:val="006A622B"/>
    <w:rsid w:val="006A6A87"/>
    <w:rsid w:val="006A6BF7"/>
    <w:rsid w:val="006A6D0A"/>
    <w:rsid w:val="006A70C1"/>
    <w:rsid w:val="006A7235"/>
    <w:rsid w:val="006B16D9"/>
    <w:rsid w:val="006B1740"/>
    <w:rsid w:val="006B1DF5"/>
    <w:rsid w:val="006B2111"/>
    <w:rsid w:val="006B2401"/>
    <w:rsid w:val="006B464F"/>
    <w:rsid w:val="006B5D0D"/>
    <w:rsid w:val="006B66B0"/>
    <w:rsid w:val="006B6B1B"/>
    <w:rsid w:val="006B7B23"/>
    <w:rsid w:val="006B7B6A"/>
    <w:rsid w:val="006B7BA6"/>
    <w:rsid w:val="006C112D"/>
    <w:rsid w:val="006C189A"/>
    <w:rsid w:val="006C18F9"/>
    <w:rsid w:val="006C1F2A"/>
    <w:rsid w:val="006C21B7"/>
    <w:rsid w:val="006C279F"/>
    <w:rsid w:val="006C35C4"/>
    <w:rsid w:val="006C3C56"/>
    <w:rsid w:val="006C41E0"/>
    <w:rsid w:val="006C5230"/>
    <w:rsid w:val="006C5D3D"/>
    <w:rsid w:val="006C735F"/>
    <w:rsid w:val="006C7951"/>
    <w:rsid w:val="006D0AED"/>
    <w:rsid w:val="006D0F08"/>
    <w:rsid w:val="006D230D"/>
    <w:rsid w:val="006D3CE5"/>
    <w:rsid w:val="006D3E21"/>
    <w:rsid w:val="006D3F83"/>
    <w:rsid w:val="006D4386"/>
    <w:rsid w:val="006D44EA"/>
    <w:rsid w:val="006D583D"/>
    <w:rsid w:val="006E07FF"/>
    <w:rsid w:val="006E138E"/>
    <w:rsid w:val="006E1460"/>
    <w:rsid w:val="006E1A4C"/>
    <w:rsid w:val="006E1BC9"/>
    <w:rsid w:val="006E248D"/>
    <w:rsid w:val="006E2B4D"/>
    <w:rsid w:val="006E2D2C"/>
    <w:rsid w:val="006E3D1D"/>
    <w:rsid w:val="006E5696"/>
    <w:rsid w:val="006E63BA"/>
    <w:rsid w:val="006E693F"/>
    <w:rsid w:val="006E7226"/>
    <w:rsid w:val="006E7747"/>
    <w:rsid w:val="006E7A73"/>
    <w:rsid w:val="006F089C"/>
    <w:rsid w:val="006F10A1"/>
    <w:rsid w:val="006F1B7C"/>
    <w:rsid w:val="006F1C67"/>
    <w:rsid w:val="006F26DF"/>
    <w:rsid w:val="006F2B68"/>
    <w:rsid w:val="006F3EFB"/>
    <w:rsid w:val="006F40BB"/>
    <w:rsid w:val="006F536D"/>
    <w:rsid w:val="006F662C"/>
    <w:rsid w:val="006F6878"/>
    <w:rsid w:val="006F6936"/>
    <w:rsid w:val="006F6C6A"/>
    <w:rsid w:val="006F73DA"/>
    <w:rsid w:val="006F76CB"/>
    <w:rsid w:val="00700774"/>
    <w:rsid w:val="00700D60"/>
    <w:rsid w:val="00700D6E"/>
    <w:rsid w:val="007012EF"/>
    <w:rsid w:val="007013EF"/>
    <w:rsid w:val="00701E9E"/>
    <w:rsid w:val="00701F6F"/>
    <w:rsid w:val="007036BD"/>
    <w:rsid w:val="00704163"/>
    <w:rsid w:val="00704313"/>
    <w:rsid w:val="0070617A"/>
    <w:rsid w:val="00706608"/>
    <w:rsid w:val="007067C9"/>
    <w:rsid w:val="0070698F"/>
    <w:rsid w:val="00706CA8"/>
    <w:rsid w:val="00707AA2"/>
    <w:rsid w:val="007105CC"/>
    <w:rsid w:val="0071064A"/>
    <w:rsid w:val="00710C5E"/>
    <w:rsid w:val="00711330"/>
    <w:rsid w:val="0071198A"/>
    <w:rsid w:val="00712322"/>
    <w:rsid w:val="00712887"/>
    <w:rsid w:val="00712FA1"/>
    <w:rsid w:val="00713B16"/>
    <w:rsid w:val="00713D06"/>
    <w:rsid w:val="00714728"/>
    <w:rsid w:val="007161DE"/>
    <w:rsid w:val="007172D5"/>
    <w:rsid w:val="00717B95"/>
    <w:rsid w:val="00720019"/>
    <w:rsid w:val="007201BF"/>
    <w:rsid w:val="007216F1"/>
    <w:rsid w:val="0072217E"/>
    <w:rsid w:val="007222D1"/>
    <w:rsid w:val="00723ACE"/>
    <w:rsid w:val="007245F2"/>
    <w:rsid w:val="00724D0C"/>
    <w:rsid w:val="00724D68"/>
    <w:rsid w:val="00725018"/>
    <w:rsid w:val="00725169"/>
    <w:rsid w:val="007251AE"/>
    <w:rsid w:val="0072529B"/>
    <w:rsid w:val="00725D0A"/>
    <w:rsid w:val="00727290"/>
    <w:rsid w:val="0072786B"/>
    <w:rsid w:val="007318A7"/>
    <w:rsid w:val="00732258"/>
    <w:rsid w:val="0073274D"/>
    <w:rsid w:val="007328EF"/>
    <w:rsid w:val="00732B33"/>
    <w:rsid w:val="00734951"/>
    <w:rsid w:val="00734B12"/>
    <w:rsid w:val="00734FBF"/>
    <w:rsid w:val="00735973"/>
    <w:rsid w:val="0073625E"/>
    <w:rsid w:val="00740A55"/>
    <w:rsid w:val="00740DF9"/>
    <w:rsid w:val="00741F30"/>
    <w:rsid w:val="00742DCE"/>
    <w:rsid w:val="00743124"/>
    <w:rsid w:val="0074655D"/>
    <w:rsid w:val="0074682B"/>
    <w:rsid w:val="00746F77"/>
    <w:rsid w:val="0074727A"/>
    <w:rsid w:val="00754FDB"/>
    <w:rsid w:val="00756524"/>
    <w:rsid w:val="00756A7B"/>
    <w:rsid w:val="00756CF7"/>
    <w:rsid w:val="00760C95"/>
    <w:rsid w:val="00760DCC"/>
    <w:rsid w:val="00761235"/>
    <w:rsid w:val="00761A78"/>
    <w:rsid w:val="00762874"/>
    <w:rsid w:val="00763EC8"/>
    <w:rsid w:val="00763F66"/>
    <w:rsid w:val="0076454F"/>
    <w:rsid w:val="00764F23"/>
    <w:rsid w:val="007652D6"/>
    <w:rsid w:val="00765B88"/>
    <w:rsid w:val="00765D44"/>
    <w:rsid w:val="007665C0"/>
    <w:rsid w:val="00766A26"/>
    <w:rsid w:val="00766D73"/>
    <w:rsid w:val="0076776D"/>
    <w:rsid w:val="00767A51"/>
    <w:rsid w:val="00767AE8"/>
    <w:rsid w:val="00767DDF"/>
    <w:rsid w:val="0077019A"/>
    <w:rsid w:val="0077134B"/>
    <w:rsid w:val="00771697"/>
    <w:rsid w:val="0077210D"/>
    <w:rsid w:val="00772C58"/>
    <w:rsid w:val="007736E6"/>
    <w:rsid w:val="00773752"/>
    <w:rsid w:val="0077389D"/>
    <w:rsid w:val="007745F4"/>
    <w:rsid w:val="00774D63"/>
    <w:rsid w:val="00780054"/>
    <w:rsid w:val="00780631"/>
    <w:rsid w:val="007808D6"/>
    <w:rsid w:val="0078141B"/>
    <w:rsid w:val="007814A6"/>
    <w:rsid w:val="0078163A"/>
    <w:rsid w:val="00781D7A"/>
    <w:rsid w:val="007820C0"/>
    <w:rsid w:val="007829E6"/>
    <w:rsid w:val="00784881"/>
    <w:rsid w:val="00784FE0"/>
    <w:rsid w:val="00786295"/>
    <w:rsid w:val="00787D34"/>
    <w:rsid w:val="0079027D"/>
    <w:rsid w:val="00791F0C"/>
    <w:rsid w:val="00792ECB"/>
    <w:rsid w:val="00793473"/>
    <w:rsid w:val="00793564"/>
    <w:rsid w:val="00794AC2"/>
    <w:rsid w:val="00794B33"/>
    <w:rsid w:val="007959D5"/>
    <w:rsid w:val="007962C4"/>
    <w:rsid w:val="00796376"/>
    <w:rsid w:val="0079644B"/>
    <w:rsid w:val="00796CDA"/>
    <w:rsid w:val="00797C81"/>
    <w:rsid w:val="007A0A03"/>
    <w:rsid w:val="007A0A0C"/>
    <w:rsid w:val="007A122B"/>
    <w:rsid w:val="007A14FC"/>
    <w:rsid w:val="007A246A"/>
    <w:rsid w:val="007A3AD9"/>
    <w:rsid w:val="007A4559"/>
    <w:rsid w:val="007A4FCD"/>
    <w:rsid w:val="007A5C2C"/>
    <w:rsid w:val="007A62CE"/>
    <w:rsid w:val="007A6A92"/>
    <w:rsid w:val="007A6E6E"/>
    <w:rsid w:val="007B0886"/>
    <w:rsid w:val="007B0A40"/>
    <w:rsid w:val="007B0BCD"/>
    <w:rsid w:val="007B0C15"/>
    <w:rsid w:val="007B1161"/>
    <w:rsid w:val="007B15FE"/>
    <w:rsid w:val="007B1808"/>
    <w:rsid w:val="007B1D83"/>
    <w:rsid w:val="007B2B1E"/>
    <w:rsid w:val="007B3390"/>
    <w:rsid w:val="007B33A2"/>
    <w:rsid w:val="007B41DC"/>
    <w:rsid w:val="007B50BB"/>
    <w:rsid w:val="007B59F6"/>
    <w:rsid w:val="007B5D0B"/>
    <w:rsid w:val="007B663F"/>
    <w:rsid w:val="007B6C49"/>
    <w:rsid w:val="007B6DB8"/>
    <w:rsid w:val="007B6F58"/>
    <w:rsid w:val="007B757F"/>
    <w:rsid w:val="007C134D"/>
    <w:rsid w:val="007C207C"/>
    <w:rsid w:val="007C2F99"/>
    <w:rsid w:val="007C50E6"/>
    <w:rsid w:val="007C74AA"/>
    <w:rsid w:val="007C7578"/>
    <w:rsid w:val="007C77CB"/>
    <w:rsid w:val="007C7EFF"/>
    <w:rsid w:val="007D011A"/>
    <w:rsid w:val="007D1FC2"/>
    <w:rsid w:val="007D25C7"/>
    <w:rsid w:val="007D30A6"/>
    <w:rsid w:val="007D331C"/>
    <w:rsid w:val="007D3CAB"/>
    <w:rsid w:val="007D3EA5"/>
    <w:rsid w:val="007D4756"/>
    <w:rsid w:val="007D495A"/>
    <w:rsid w:val="007D548F"/>
    <w:rsid w:val="007D5B4C"/>
    <w:rsid w:val="007D5B55"/>
    <w:rsid w:val="007D5D30"/>
    <w:rsid w:val="007D73A3"/>
    <w:rsid w:val="007E1F09"/>
    <w:rsid w:val="007E2085"/>
    <w:rsid w:val="007E2EEE"/>
    <w:rsid w:val="007E4654"/>
    <w:rsid w:val="007E4E6F"/>
    <w:rsid w:val="007E4E90"/>
    <w:rsid w:val="007E74E3"/>
    <w:rsid w:val="007F03B6"/>
    <w:rsid w:val="007F0C0B"/>
    <w:rsid w:val="007F0FC5"/>
    <w:rsid w:val="007F1016"/>
    <w:rsid w:val="007F190E"/>
    <w:rsid w:val="007F1F83"/>
    <w:rsid w:val="007F2241"/>
    <w:rsid w:val="007F2573"/>
    <w:rsid w:val="007F296A"/>
    <w:rsid w:val="007F2B60"/>
    <w:rsid w:val="007F3061"/>
    <w:rsid w:val="007F32E7"/>
    <w:rsid w:val="007F35D1"/>
    <w:rsid w:val="007F4565"/>
    <w:rsid w:val="007F456A"/>
    <w:rsid w:val="007F55DE"/>
    <w:rsid w:val="007F56D4"/>
    <w:rsid w:val="007F6928"/>
    <w:rsid w:val="007F766F"/>
    <w:rsid w:val="007F78AE"/>
    <w:rsid w:val="008000AB"/>
    <w:rsid w:val="00800255"/>
    <w:rsid w:val="008006A5"/>
    <w:rsid w:val="00800C09"/>
    <w:rsid w:val="00802ADA"/>
    <w:rsid w:val="00803BF8"/>
    <w:rsid w:val="0080511C"/>
    <w:rsid w:val="00805957"/>
    <w:rsid w:val="00806710"/>
    <w:rsid w:val="0080731D"/>
    <w:rsid w:val="00810822"/>
    <w:rsid w:val="00810EE9"/>
    <w:rsid w:val="0081100F"/>
    <w:rsid w:val="00811FA8"/>
    <w:rsid w:val="008133E5"/>
    <w:rsid w:val="00816582"/>
    <w:rsid w:val="00817EC5"/>
    <w:rsid w:val="00820113"/>
    <w:rsid w:val="00820A69"/>
    <w:rsid w:val="00821838"/>
    <w:rsid w:val="00822555"/>
    <w:rsid w:val="008231CD"/>
    <w:rsid w:val="00825060"/>
    <w:rsid w:val="00825941"/>
    <w:rsid w:val="0082597E"/>
    <w:rsid w:val="00825D54"/>
    <w:rsid w:val="00826B18"/>
    <w:rsid w:val="0082702F"/>
    <w:rsid w:val="00827255"/>
    <w:rsid w:val="00831171"/>
    <w:rsid w:val="0083176F"/>
    <w:rsid w:val="00832EFE"/>
    <w:rsid w:val="00833D1E"/>
    <w:rsid w:val="0083462A"/>
    <w:rsid w:val="00834FDE"/>
    <w:rsid w:val="00836218"/>
    <w:rsid w:val="008365B3"/>
    <w:rsid w:val="00837529"/>
    <w:rsid w:val="008420CA"/>
    <w:rsid w:val="00844DA7"/>
    <w:rsid w:val="00844E05"/>
    <w:rsid w:val="008464E1"/>
    <w:rsid w:val="00846A3F"/>
    <w:rsid w:val="0084736A"/>
    <w:rsid w:val="008476A7"/>
    <w:rsid w:val="00847FFA"/>
    <w:rsid w:val="00850429"/>
    <w:rsid w:val="00850479"/>
    <w:rsid w:val="00850A1B"/>
    <w:rsid w:val="00850C0B"/>
    <w:rsid w:val="00851F5F"/>
    <w:rsid w:val="008522C3"/>
    <w:rsid w:val="00852887"/>
    <w:rsid w:val="00853DE4"/>
    <w:rsid w:val="00853FB2"/>
    <w:rsid w:val="008540FB"/>
    <w:rsid w:val="008546A2"/>
    <w:rsid w:val="00854E61"/>
    <w:rsid w:val="00855A3F"/>
    <w:rsid w:val="00856CA6"/>
    <w:rsid w:val="00857500"/>
    <w:rsid w:val="00857BF6"/>
    <w:rsid w:val="0086094D"/>
    <w:rsid w:val="00860EEA"/>
    <w:rsid w:val="008610F1"/>
    <w:rsid w:val="00861DED"/>
    <w:rsid w:val="00862D9B"/>
    <w:rsid w:val="00863499"/>
    <w:rsid w:val="0086456D"/>
    <w:rsid w:val="0086475A"/>
    <w:rsid w:val="00864C74"/>
    <w:rsid w:val="008651D0"/>
    <w:rsid w:val="00865B62"/>
    <w:rsid w:val="00865B64"/>
    <w:rsid w:val="00867584"/>
    <w:rsid w:val="008676FA"/>
    <w:rsid w:val="00867E49"/>
    <w:rsid w:val="00870EB8"/>
    <w:rsid w:val="00871D5E"/>
    <w:rsid w:val="00871F27"/>
    <w:rsid w:val="00871FDA"/>
    <w:rsid w:val="008721D5"/>
    <w:rsid w:val="00872B50"/>
    <w:rsid w:val="00873067"/>
    <w:rsid w:val="0087347E"/>
    <w:rsid w:val="008738E7"/>
    <w:rsid w:val="00873F8F"/>
    <w:rsid w:val="00874226"/>
    <w:rsid w:val="0087583A"/>
    <w:rsid w:val="00875E58"/>
    <w:rsid w:val="00875F1E"/>
    <w:rsid w:val="00876AC1"/>
    <w:rsid w:val="00877497"/>
    <w:rsid w:val="00880537"/>
    <w:rsid w:val="00880EA9"/>
    <w:rsid w:val="00882EC0"/>
    <w:rsid w:val="008838D1"/>
    <w:rsid w:val="00883E42"/>
    <w:rsid w:val="00884A9D"/>
    <w:rsid w:val="00884B47"/>
    <w:rsid w:val="00885B0D"/>
    <w:rsid w:val="008860B1"/>
    <w:rsid w:val="00886A16"/>
    <w:rsid w:val="00890971"/>
    <w:rsid w:val="008911BD"/>
    <w:rsid w:val="008932D8"/>
    <w:rsid w:val="00893C5D"/>
    <w:rsid w:val="008946A9"/>
    <w:rsid w:val="0089523A"/>
    <w:rsid w:val="0089558D"/>
    <w:rsid w:val="008969B4"/>
    <w:rsid w:val="00896DE5"/>
    <w:rsid w:val="008A0BEF"/>
    <w:rsid w:val="008A2359"/>
    <w:rsid w:val="008A3522"/>
    <w:rsid w:val="008A3904"/>
    <w:rsid w:val="008A3B13"/>
    <w:rsid w:val="008A4CC5"/>
    <w:rsid w:val="008A4D37"/>
    <w:rsid w:val="008A59DC"/>
    <w:rsid w:val="008A6145"/>
    <w:rsid w:val="008A646B"/>
    <w:rsid w:val="008A7CB5"/>
    <w:rsid w:val="008B0DA1"/>
    <w:rsid w:val="008B0F6D"/>
    <w:rsid w:val="008B1382"/>
    <w:rsid w:val="008B1682"/>
    <w:rsid w:val="008B17B5"/>
    <w:rsid w:val="008B2F11"/>
    <w:rsid w:val="008B2FE8"/>
    <w:rsid w:val="008B4D94"/>
    <w:rsid w:val="008B4DE1"/>
    <w:rsid w:val="008B5102"/>
    <w:rsid w:val="008B52DC"/>
    <w:rsid w:val="008B605A"/>
    <w:rsid w:val="008B6CC0"/>
    <w:rsid w:val="008B7A44"/>
    <w:rsid w:val="008B7B48"/>
    <w:rsid w:val="008C189F"/>
    <w:rsid w:val="008C1D77"/>
    <w:rsid w:val="008C1F11"/>
    <w:rsid w:val="008C2322"/>
    <w:rsid w:val="008C416D"/>
    <w:rsid w:val="008C41E7"/>
    <w:rsid w:val="008C4771"/>
    <w:rsid w:val="008C495E"/>
    <w:rsid w:val="008C5B89"/>
    <w:rsid w:val="008C66BB"/>
    <w:rsid w:val="008C6C19"/>
    <w:rsid w:val="008C73F2"/>
    <w:rsid w:val="008C7E09"/>
    <w:rsid w:val="008D056C"/>
    <w:rsid w:val="008D0F27"/>
    <w:rsid w:val="008D11E3"/>
    <w:rsid w:val="008D11FA"/>
    <w:rsid w:val="008D1DA9"/>
    <w:rsid w:val="008D1F8A"/>
    <w:rsid w:val="008D3028"/>
    <w:rsid w:val="008D3275"/>
    <w:rsid w:val="008D3691"/>
    <w:rsid w:val="008D37DB"/>
    <w:rsid w:val="008D4B41"/>
    <w:rsid w:val="008D5EB0"/>
    <w:rsid w:val="008D5EB2"/>
    <w:rsid w:val="008E027A"/>
    <w:rsid w:val="008E0ED8"/>
    <w:rsid w:val="008E11E2"/>
    <w:rsid w:val="008E1DB7"/>
    <w:rsid w:val="008E2DEA"/>
    <w:rsid w:val="008E3413"/>
    <w:rsid w:val="008E3551"/>
    <w:rsid w:val="008E3847"/>
    <w:rsid w:val="008E44CE"/>
    <w:rsid w:val="008E4A83"/>
    <w:rsid w:val="008E5723"/>
    <w:rsid w:val="008E71A9"/>
    <w:rsid w:val="008E737F"/>
    <w:rsid w:val="008E78BD"/>
    <w:rsid w:val="008F0583"/>
    <w:rsid w:val="008F0C59"/>
    <w:rsid w:val="008F1C24"/>
    <w:rsid w:val="008F2299"/>
    <w:rsid w:val="008F2546"/>
    <w:rsid w:val="008F2EF6"/>
    <w:rsid w:val="008F340D"/>
    <w:rsid w:val="008F372D"/>
    <w:rsid w:val="008F4B33"/>
    <w:rsid w:val="008F4D3A"/>
    <w:rsid w:val="008F5338"/>
    <w:rsid w:val="008F5AB5"/>
    <w:rsid w:val="008F5FA1"/>
    <w:rsid w:val="008F6095"/>
    <w:rsid w:val="008F6505"/>
    <w:rsid w:val="0090002D"/>
    <w:rsid w:val="00900243"/>
    <w:rsid w:val="00900C92"/>
    <w:rsid w:val="00901319"/>
    <w:rsid w:val="0090159D"/>
    <w:rsid w:val="0090180F"/>
    <w:rsid w:val="009024F7"/>
    <w:rsid w:val="00903104"/>
    <w:rsid w:val="00904763"/>
    <w:rsid w:val="00904E34"/>
    <w:rsid w:val="00905145"/>
    <w:rsid w:val="009052E6"/>
    <w:rsid w:val="00905CDD"/>
    <w:rsid w:val="0090667D"/>
    <w:rsid w:val="00910E60"/>
    <w:rsid w:val="00910FBD"/>
    <w:rsid w:val="00910FC0"/>
    <w:rsid w:val="00911127"/>
    <w:rsid w:val="00911176"/>
    <w:rsid w:val="00912187"/>
    <w:rsid w:val="00913014"/>
    <w:rsid w:val="00914705"/>
    <w:rsid w:val="009151B0"/>
    <w:rsid w:val="009157B0"/>
    <w:rsid w:val="00915F46"/>
    <w:rsid w:val="0091669F"/>
    <w:rsid w:val="00917A6B"/>
    <w:rsid w:val="00917B66"/>
    <w:rsid w:val="009203D5"/>
    <w:rsid w:val="009204A1"/>
    <w:rsid w:val="009207D8"/>
    <w:rsid w:val="0092105D"/>
    <w:rsid w:val="00921080"/>
    <w:rsid w:val="0092123A"/>
    <w:rsid w:val="00922395"/>
    <w:rsid w:val="0092293D"/>
    <w:rsid w:val="00922968"/>
    <w:rsid w:val="00922AB9"/>
    <w:rsid w:val="0092572A"/>
    <w:rsid w:val="009258D9"/>
    <w:rsid w:val="00925AA8"/>
    <w:rsid w:val="009266F1"/>
    <w:rsid w:val="00926837"/>
    <w:rsid w:val="0092705F"/>
    <w:rsid w:val="0092798A"/>
    <w:rsid w:val="00927D5D"/>
    <w:rsid w:val="0093009A"/>
    <w:rsid w:val="009303F3"/>
    <w:rsid w:val="00930F29"/>
    <w:rsid w:val="009332C2"/>
    <w:rsid w:val="009342F4"/>
    <w:rsid w:val="009347D8"/>
    <w:rsid w:val="00934AF2"/>
    <w:rsid w:val="00935A74"/>
    <w:rsid w:val="00936127"/>
    <w:rsid w:val="00936E09"/>
    <w:rsid w:val="00937237"/>
    <w:rsid w:val="00940660"/>
    <w:rsid w:val="0094098E"/>
    <w:rsid w:val="00941AFB"/>
    <w:rsid w:val="00942020"/>
    <w:rsid w:val="00942691"/>
    <w:rsid w:val="00942B03"/>
    <w:rsid w:val="00943875"/>
    <w:rsid w:val="0094387D"/>
    <w:rsid w:val="00943ADC"/>
    <w:rsid w:val="0094471F"/>
    <w:rsid w:val="00944C94"/>
    <w:rsid w:val="009461CA"/>
    <w:rsid w:val="009509F7"/>
    <w:rsid w:val="009511FA"/>
    <w:rsid w:val="0095132F"/>
    <w:rsid w:val="009518C3"/>
    <w:rsid w:val="00952E40"/>
    <w:rsid w:val="00952FD5"/>
    <w:rsid w:val="00953508"/>
    <w:rsid w:val="00953517"/>
    <w:rsid w:val="00953969"/>
    <w:rsid w:val="00953970"/>
    <w:rsid w:val="0095421B"/>
    <w:rsid w:val="00954306"/>
    <w:rsid w:val="0095568F"/>
    <w:rsid w:val="00955F03"/>
    <w:rsid w:val="00956354"/>
    <w:rsid w:val="00956949"/>
    <w:rsid w:val="00956BC0"/>
    <w:rsid w:val="009606BC"/>
    <w:rsid w:val="00960EEF"/>
    <w:rsid w:val="00962383"/>
    <w:rsid w:val="00962D02"/>
    <w:rsid w:val="00963AAC"/>
    <w:rsid w:val="009647E8"/>
    <w:rsid w:val="009658FE"/>
    <w:rsid w:val="00965A89"/>
    <w:rsid w:val="009661D8"/>
    <w:rsid w:val="0096694A"/>
    <w:rsid w:val="0096714E"/>
    <w:rsid w:val="00967770"/>
    <w:rsid w:val="009703E8"/>
    <w:rsid w:val="009713F5"/>
    <w:rsid w:val="00972337"/>
    <w:rsid w:val="00972681"/>
    <w:rsid w:val="009753C0"/>
    <w:rsid w:val="00975689"/>
    <w:rsid w:val="00975796"/>
    <w:rsid w:val="009757B2"/>
    <w:rsid w:val="00976285"/>
    <w:rsid w:val="00980260"/>
    <w:rsid w:val="00980282"/>
    <w:rsid w:val="009805C3"/>
    <w:rsid w:val="00981408"/>
    <w:rsid w:val="009819EE"/>
    <w:rsid w:val="00981B89"/>
    <w:rsid w:val="00982C84"/>
    <w:rsid w:val="00985C39"/>
    <w:rsid w:val="00985EBA"/>
    <w:rsid w:val="00987AE5"/>
    <w:rsid w:val="009909AA"/>
    <w:rsid w:val="0099174A"/>
    <w:rsid w:val="00991C99"/>
    <w:rsid w:val="00991D11"/>
    <w:rsid w:val="00992A3C"/>
    <w:rsid w:val="00992C6A"/>
    <w:rsid w:val="009934DA"/>
    <w:rsid w:val="0099400A"/>
    <w:rsid w:val="0099438A"/>
    <w:rsid w:val="00994C18"/>
    <w:rsid w:val="0099514D"/>
    <w:rsid w:val="009960BF"/>
    <w:rsid w:val="00996187"/>
    <w:rsid w:val="0099760B"/>
    <w:rsid w:val="00997CD8"/>
    <w:rsid w:val="009A007F"/>
    <w:rsid w:val="009A06D0"/>
    <w:rsid w:val="009A0B7F"/>
    <w:rsid w:val="009A1566"/>
    <w:rsid w:val="009A15AA"/>
    <w:rsid w:val="009A30B1"/>
    <w:rsid w:val="009A30CF"/>
    <w:rsid w:val="009A3105"/>
    <w:rsid w:val="009A3264"/>
    <w:rsid w:val="009A37EA"/>
    <w:rsid w:val="009A5DC8"/>
    <w:rsid w:val="009A60A9"/>
    <w:rsid w:val="009A7868"/>
    <w:rsid w:val="009A7FAF"/>
    <w:rsid w:val="009B00CA"/>
    <w:rsid w:val="009B0307"/>
    <w:rsid w:val="009B0602"/>
    <w:rsid w:val="009B0EED"/>
    <w:rsid w:val="009B109F"/>
    <w:rsid w:val="009B1846"/>
    <w:rsid w:val="009B2CA4"/>
    <w:rsid w:val="009B3190"/>
    <w:rsid w:val="009B3A44"/>
    <w:rsid w:val="009B3D6C"/>
    <w:rsid w:val="009B4641"/>
    <w:rsid w:val="009B4A51"/>
    <w:rsid w:val="009B5206"/>
    <w:rsid w:val="009B5566"/>
    <w:rsid w:val="009B642B"/>
    <w:rsid w:val="009B6E4E"/>
    <w:rsid w:val="009B79C9"/>
    <w:rsid w:val="009B7A8B"/>
    <w:rsid w:val="009C1174"/>
    <w:rsid w:val="009C14EE"/>
    <w:rsid w:val="009C2853"/>
    <w:rsid w:val="009C29F2"/>
    <w:rsid w:val="009C2E9F"/>
    <w:rsid w:val="009C353B"/>
    <w:rsid w:val="009C3A88"/>
    <w:rsid w:val="009C3FEA"/>
    <w:rsid w:val="009C4FC7"/>
    <w:rsid w:val="009C51D3"/>
    <w:rsid w:val="009C5432"/>
    <w:rsid w:val="009C5E38"/>
    <w:rsid w:val="009C5F32"/>
    <w:rsid w:val="009C720E"/>
    <w:rsid w:val="009C75AD"/>
    <w:rsid w:val="009C7A42"/>
    <w:rsid w:val="009C7F3F"/>
    <w:rsid w:val="009D1049"/>
    <w:rsid w:val="009D1297"/>
    <w:rsid w:val="009D2BDF"/>
    <w:rsid w:val="009D33E8"/>
    <w:rsid w:val="009D36AE"/>
    <w:rsid w:val="009D3995"/>
    <w:rsid w:val="009D43FA"/>
    <w:rsid w:val="009D4CB5"/>
    <w:rsid w:val="009D63D2"/>
    <w:rsid w:val="009E033C"/>
    <w:rsid w:val="009E0389"/>
    <w:rsid w:val="009E0424"/>
    <w:rsid w:val="009E0E9D"/>
    <w:rsid w:val="009E1AB5"/>
    <w:rsid w:val="009E20F4"/>
    <w:rsid w:val="009E2578"/>
    <w:rsid w:val="009E25C8"/>
    <w:rsid w:val="009E276B"/>
    <w:rsid w:val="009E287C"/>
    <w:rsid w:val="009E2899"/>
    <w:rsid w:val="009E2B70"/>
    <w:rsid w:val="009E431F"/>
    <w:rsid w:val="009E4E0F"/>
    <w:rsid w:val="009E4E88"/>
    <w:rsid w:val="009E6508"/>
    <w:rsid w:val="009E6F15"/>
    <w:rsid w:val="009E77C5"/>
    <w:rsid w:val="009E7E36"/>
    <w:rsid w:val="009F001C"/>
    <w:rsid w:val="009F0F7E"/>
    <w:rsid w:val="009F2285"/>
    <w:rsid w:val="009F278E"/>
    <w:rsid w:val="009F32A7"/>
    <w:rsid w:val="009F32D0"/>
    <w:rsid w:val="009F33A5"/>
    <w:rsid w:val="009F3966"/>
    <w:rsid w:val="009F653E"/>
    <w:rsid w:val="009F6DAF"/>
    <w:rsid w:val="00A001DA"/>
    <w:rsid w:val="00A014C5"/>
    <w:rsid w:val="00A01F61"/>
    <w:rsid w:val="00A021C0"/>
    <w:rsid w:val="00A02C20"/>
    <w:rsid w:val="00A02E00"/>
    <w:rsid w:val="00A03A88"/>
    <w:rsid w:val="00A03B1A"/>
    <w:rsid w:val="00A0551A"/>
    <w:rsid w:val="00A06006"/>
    <w:rsid w:val="00A06148"/>
    <w:rsid w:val="00A0639F"/>
    <w:rsid w:val="00A06BF3"/>
    <w:rsid w:val="00A071FB"/>
    <w:rsid w:val="00A1012A"/>
    <w:rsid w:val="00A10533"/>
    <w:rsid w:val="00A111CC"/>
    <w:rsid w:val="00A11C10"/>
    <w:rsid w:val="00A12E14"/>
    <w:rsid w:val="00A167C4"/>
    <w:rsid w:val="00A16A70"/>
    <w:rsid w:val="00A16E13"/>
    <w:rsid w:val="00A172B7"/>
    <w:rsid w:val="00A20D6A"/>
    <w:rsid w:val="00A21618"/>
    <w:rsid w:val="00A229DB"/>
    <w:rsid w:val="00A22CE8"/>
    <w:rsid w:val="00A23089"/>
    <w:rsid w:val="00A2309C"/>
    <w:rsid w:val="00A237E0"/>
    <w:rsid w:val="00A23AA7"/>
    <w:rsid w:val="00A23ACA"/>
    <w:rsid w:val="00A24844"/>
    <w:rsid w:val="00A24E36"/>
    <w:rsid w:val="00A24E51"/>
    <w:rsid w:val="00A250F6"/>
    <w:rsid w:val="00A268DC"/>
    <w:rsid w:val="00A26BF0"/>
    <w:rsid w:val="00A27148"/>
    <w:rsid w:val="00A27BD6"/>
    <w:rsid w:val="00A27C1C"/>
    <w:rsid w:val="00A27CDB"/>
    <w:rsid w:val="00A27D44"/>
    <w:rsid w:val="00A27D46"/>
    <w:rsid w:val="00A303B7"/>
    <w:rsid w:val="00A3057E"/>
    <w:rsid w:val="00A30CCE"/>
    <w:rsid w:val="00A315AB"/>
    <w:rsid w:val="00A32056"/>
    <w:rsid w:val="00A3487C"/>
    <w:rsid w:val="00A349F4"/>
    <w:rsid w:val="00A34BB6"/>
    <w:rsid w:val="00A35C0E"/>
    <w:rsid w:val="00A35E16"/>
    <w:rsid w:val="00A35E5C"/>
    <w:rsid w:val="00A35FA4"/>
    <w:rsid w:val="00A36215"/>
    <w:rsid w:val="00A36593"/>
    <w:rsid w:val="00A36E8E"/>
    <w:rsid w:val="00A3777B"/>
    <w:rsid w:val="00A37C8F"/>
    <w:rsid w:val="00A37FBE"/>
    <w:rsid w:val="00A40BAC"/>
    <w:rsid w:val="00A41EEE"/>
    <w:rsid w:val="00A43F0A"/>
    <w:rsid w:val="00A4406A"/>
    <w:rsid w:val="00A44DB3"/>
    <w:rsid w:val="00A4534F"/>
    <w:rsid w:val="00A45F22"/>
    <w:rsid w:val="00A4633F"/>
    <w:rsid w:val="00A469D3"/>
    <w:rsid w:val="00A46A0F"/>
    <w:rsid w:val="00A46CBC"/>
    <w:rsid w:val="00A4737E"/>
    <w:rsid w:val="00A47888"/>
    <w:rsid w:val="00A47B2A"/>
    <w:rsid w:val="00A50E66"/>
    <w:rsid w:val="00A521AB"/>
    <w:rsid w:val="00A5278E"/>
    <w:rsid w:val="00A528B2"/>
    <w:rsid w:val="00A52A9D"/>
    <w:rsid w:val="00A5321C"/>
    <w:rsid w:val="00A5321F"/>
    <w:rsid w:val="00A54702"/>
    <w:rsid w:val="00A54A7D"/>
    <w:rsid w:val="00A553AC"/>
    <w:rsid w:val="00A55E63"/>
    <w:rsid w:val="00A5613A"/>
    <w:rsid w:val="00A5657E"/>
    <w:rsid w:val="00A57ABC"/>
    <w:rsid w:val="00A604CC"/>
    <w:rsid w:val="00A609A8"/>
    <w:rsid w:val="00A614FB"/>
    <w:rsid w:val="00A61751"/>
    <w:rsid w:val="00A623D3"/>
    <w:rsid w:val="00A625FC"/>
    <w:rsid w:val="00A628FB"/>
    <w:rsid w:val="00A62CF9"/>
    <w:rsid w:val="00A63108"/>
    <w:rsid w:val="00A6436E"/>
    <w:rsid w:val="00A647C2"/>
    <w:rsid w:val="00A64DF9"/>
    <w:rsid w:val="00A651FD"/>
    <w:rsid w:val="00A65290"/>
    <w:rsid w:val="00A65397"/>
    <w:rsid w:val="00A66526"/>
    <w:rsid w:val="00A66CA2"/>
    <w:rsid w:val="00A66F1E"/>
    <w:rsid w:val="00A67628"/>
    <w:rsid w:val="00A702A9"/>
    <w:rsid w:val="00A703A2"/>
    <w:rsid w:val="00A70438"/>
    <w:rsid w:val="00A704D1"/>
    <w:rsid w:val="00A705CA"/>
    <w:rsid w:val="00A72FD6"/>
    <w:rsid w:val="00A737A9"/>
    <w:rsid w:val="00A755F7"/>
    <w:rsid w:val="00A75919"/>
    <w:rsid w:val="00A761F8"/>
    <w:rsid w:val="00A7788D"/>
    <w:rsid w:val="00A77BB7"/>
    <w:rsid w:val="00A8095D"/>
    <w:rsid w:val="00A80B44"/>
    <w:rsid w:val="00A80DBE"/>
    <w:rsid w:val="00A80E5E"/>
    <w:rsid w:val="00A81652"/>
    <w:rsid w:val="00A82518"/>
    <w:rsid w:val="00A82BE8"/>
    <w:rsid w:val="00A8323B"/>
    <w:rsid w:val="00A83B62"/>
    <w:rsid w:val="00A83E57"/>
    <w:rsid w:val="00A841C0"/>
    <w:rsid w:val="00A8469B"/>
    <w:rsid w:val="00A84744"/>
    <w:rsid w:val="00A85EFD"/>
    <w:rsid w:val="00A85F1D"/>
    <w:rsid w:val="00A8739B"/>
    <w:rsid w:val="00A875D6"/>
    <w:rsid w:val="00A87820"/>
    <w:rsid w:val="00A878FA"/>
    <w:rsid w:val="00A9096B"/>
    <w:rsid w:val="00A90A55"/>
    <w:rsid w:val="00A91017"/>
    <w:rsid w:val="00A91486"/>
    <w:rsid w:val="00A92995"/>
    <w:rsid w:val="00A92EA8"/>
    <w:rsid w:val="00A94353"/>
    <w:rsid w:val="00A9571D"/>
    <w:rsid w:val="00A95785"/>
    <w:rsid w:val="00A967FC"/>
    <w:rsid w:val="00A97CD6"/>
    <w:rsid w:val="00AA07FE"/>
    <w:rsid w:val="00AA127F"/>
    <w:rsid w:val="00AA275B"/>
    <w:rsid w:val="00AA316C"/>
    <w:rsid w:val="00AA5018"/>
    <w:rsid w:val="00AA5611"/>
    <w:rsid w:val="00AA66F3"/>
    <w:rsid w:val="00AA67C0"/>
    <w:rsid w:val="00AA75B1"/>
    <w:rsid w:val="00AA761C"/>
    <w:rsid w:val="00AA7911"/>
    <w:rsid w:val="00AB009A"/>
    <w:rsid w:val="00AB2569"/>
    <w:rsid w:val="00AB27AF"/>
    <w:rsid w:val="00AB2C8B"/>
    <w:rsid w:val="00AB33D4"/>
    <w:rsid w:val="00AB45B1"/>
    <w:rsid w:val="00AB5125"/>
    <w:rsid w:val="00AB693E"/>
    <w:rsid w:val="00AB7C78"/>
    <w:rsid w:val="00AB7EED"/>
    <w:rsid w:val="00AC0248"/>
    <w:rsid w:val="00AC033A"/>
    <w:rsid w:val="00AC1A15"/>
    <w:rsid w:val="00AC1E86"/>
    <w:rsid w:val="00AC202C"/>
    <w:rsid w:val="00AC2166"/>
    <w:rsid w:val="00AC226E"/>
    <w:rsid w:val="00AC3CE1"/>
    <w:rsid w:val="00AC4191"/>
    <w:rsid w:val="00AC4968"/>
    <w:rsid w:val="00AC655C"/>
    <w:rsid w:val="00AC7052"/>
    <w:rsid w:val="00AC72FE"/>
    <w:rsid w:val="00AC77DF"/>
    <w:rsid w:val="00AC79C6"/>
    <w:rsid w:val="00AD0023"/>
    <w:rsid w:val="00AD15E6"/>
    <w:rsid w:val="00AD21F0"/>
    <w:rsid w:val="00AD2F6A"/>
    <w:rsid w:val="00AD32AF"/>
    <w:rsid w:val="00AD36FD"/>
    <w:rsid w:val="00AD3E83"/>
    <w:rsid w:val="00AD3EE5"/>
    <w:rsid w:val="00AD4301"/>
    <w:rsid w:val="00AD4DF2"/>
    <w:rsid w:val="00AD5A8A"/>
    <w:rsid w:val="00AD5D8D"/>
    <w:rsid w:val="00AD65A7"/>
    <w:rsid w:val="00AD6DC0"/>
    <w:rsid w:val="00AD7FDE"/>
    <w:rsid w:val="00AE001C"/>
    <w:rsid w:val="00AE1183"/>
    <w:rsid w:val="00AE19BE"/>
    <w:rsid w:val="00AE1AFA"/>
    <w:rsid w:val="00AE3493"/>
    <w:rsid w:val="00AE3DF9"/>
    <w:rsid w:val="00AE5234"/>
    <w:rsid w:val="00AE5507"/>
    <w:rsid w:val="00AE56E5"/>
    <w:rsid w:val="00AE6D7C"/>
    <w:rsid w:val="00AE6E5D"/>
    <w:rsid w:val="00AF19F2"/>
    <w:rsid w:val="00AF1EED"/>
    <w:rsid w:val="00AF3FFD"/>
    <w:rsid w:val="00AF4651"/>
    <w:rsid w:val="00AF49DE"/>
    <w:rsid w:val="00AF53AE"/>
    <w:rsid w:val="00AF5707"/>
    <w:rsid w:val="00AF5A0C"/>
    <w:rsid w:val="00AF6E7C"/>
    <w:rsid w:val="00AF6FDA"/>
    <w:rsid w:val="00B00198"/>
    <w:rsid w:val="00B00E91"/>
    <w:rsid w:val="00B02A50"/>
    <w:rsid w:val="00B02C23"/>
    <w:rsid w:val="00B02F4B"/>
    <w:rsid w:val="00B0366B"/>
    <w:rsid w:val="00B0382C"/>
    <w:rsid w:val="00B03F38"/>
    <w:rsid w:val="00B046C5"/>
    <w:rsid w:val="00B049B2"/>
    <w:rsid w:val="00B04B9E"/>
    <w:rsid w:val="00B05708"/>
    <w:rsid w:val="00B07847"/>
    <w:rsid w:val="00B07C7D"/>
    <w:rsid w:val="00B10400"/>
    <w:rsid w:val="00B10657"/>
    <w:rsid w:val="00B111D7"/>
    <w:rsid w:val="00B112DE"/>
    <w:rsid w:val="00B11E09"/>
    <w:rsid w:val="00B12580"/>
    <w:rsid w:val="00B135D8"/>
    <w:rsid w:val="00B13B6B"/>
    <w:rsid w:val="00B13D3F"/>
    <w:rsid w:val="00B17771"/>
    <w:rsid w:val="00B200A5"/>
    <w:rsid w:val="00B20201"/>
    <w:rsid w:val="00B22C65"/>
    <w:rsid w:val="00B238D9"/>
    <w:rsid w:val="00B23E59"/>
    <w:rsid w:val="00B24268"/>
    <w:rsid w:val="00B2490F"/>
    <w:rsid w:val="00B266B8"/>
    <w:rsid w:val="00B26B40"/>
    <w:rsid w:val="00B26E35"/>
    <w:rsid w:val="00B275C5"/>
    <w:rsid w:val="00B27864"/>
    <w:rsid w:val="00B301B9"/>
    <w:rsid w:val="00B30490"/>
    <w:rsid w:val="00B304B0"/>
    <w:rsid w:val="00B340FE"/>
    <w:rsid w:val="00B347D1"/>
    <w:rsid w:val="00B34869"/>
    <w:rsid w:val="00B3492C"/>
    <w:rsid w:val="00B352AA"/>
    <w:rsid w:val="00B3559F"/>
    <w:rsid w:val="00B35897"/>
    <w:rsid w:val="00B36C4D"/>
    <w:rsid w:val="00B379FC"/>
    <w:rsid w:val="00B41FA7"/>
    <w:rsid w:val="00B42FCA"/>
    <w:rsid w:val="00B43EE6"/>
    <w:rsid w:val="00B44ADD"/>
    <w:rsid w:val="00B44E20"/>
    <w:rsid w:val="00B45BD9"/>
    <w:rsid w:val="00B45D98"/>
    <w:rsid w:val="00B45EC9"/>
    <w:rsid w:val="00B46245"/>
    <w:rsid w:val="00B46602"/>
    <w:rsid w:val="00B4787D"/>
    <w:rsid w:val="00B479D6"/>
    <w:rsid w:val="00B50F53"/>
    <w:rsid w:val="00B510D8"/>
    <w:rsid w:val="00B51866"/>
    <w:rsid w:val="00B51AED"/>
    <w:rsid w:val="00B53407"/>
    <w:rsid w:val="00B53F94"/>
    <w:rsid w:val="00B56119"/>
    <w:rsid w:val="00B56D71"/>
    <w:rsid w:val="00B5797A"/>
    <w:rsid w:val="00B60E72"/>
    <w:rsid w:val="00B61009"/>
    <w:rsid w:val="00B62284"/>
    <w:rsid w:val="00B62328"/>
    <w:rsid w:val="00B62E3B"/>
    <w:rsid w:val="00B642BB"/>
    <w:rsid w:val="00B648A6"/>
    <w:rsid w:val="00B65344"/>
    <w:rsid w:val="00B673AB"/>
    <w:rsid w:val="00B675B7"/>
    <w:rsid w:val="00B67D77"/>
    <w:rsid w:val="00B7073A"/>
    <w:rsid w:val="00B70E64"/>
    <w:rsid w:val="00B715D2"/>
    <w:rsid w:val="00B7164A"/>
    <w:rsid w:val="00B718E9"/>
    <w:rsid w:val="00B71FAE"/>
    <w:rsid w:val="00B7205F"/>
    <w:rsid w:val="00B723AB"/>
    <w:rsid w:val="00B7421F"/>
    <w:rsid w:val="00B746D6"/>
    <w:rsid w:val="00B74DAF"/>
    <w:rsid w:val="00B76467"/>
    <w:rsid w:val="00B8015D"/>
    <w:rsid w:val="00B80729"/>
    <w:rsid w:val="00B82F06"/>
    <w:rsid w:val="00B836A8"/>
    <w:rsid w:val="00B83BD8"/>
    <w:rsid w:val="00B84A27"/>
    <w:rsid w:val="00B86FD1"/>
    <w:rsid w:val="00B87056"/>
    <w:rsid w:val="00B87290"/>
    <w:rsid w:val="00B87848"/>
    <w:rsid w:val="00B902D9"/>
    <w:rsid w:val="00B911BF"/>
    <w:rsid w:val="00B9217C"/>
    <w:rsid w:val="00B92DBE"/>
    <w:rsid w:val="00B95709"/>
    <w:rsid w:val="00B9572B"/>
    <w:rsid w:val="00B9581E"/>
    <w:rsid w:val="00B96ACC"/>
    <w:rsid w:val="00B97748"/>
    <w:rsid w:val="00BA06BD"/>
    <w:rsid w:val="00BA0918"/>
    <w:rsid w:val="00BA0993"/>
    <w:rsid w:val="00BA0A9B"/>
    <w:rsid w:val="00BA0D09"/>
    <w:rsid w:val="00BA107F"/>
    <w:rsid w:val="00BA15BC"/>
    <w:rsid w:val="00BA2C1B"/>
    <w:rsid w:val="00BA2E86"/>
    <w:rsid w:val="00BA3CCF"/>
    <w:rsid w:val="00BA505C"/>
    <w:rsid w:val="00BA5BE9"/>
    <w:rsid w:val="00BA61F5"/>
    <w:rsid w:val="00BA659B"/>
    <w:rsid w:val="00BA716D"/>
    <w:rsid w:val="00BA73FC"/>
    <w:rsid w:val="00BA75F8"/>
    <w:rsid w:val="00BB0400"/>
    <w:rsid w:val="00BB243E"/>
    <w:rsid w:val="00BB2CBE"/>
    <w:rsid w:val="00BB3571"/>
    <w:rsid w:val="00BB3687"/>
    <w:rsid w:val="00BB484D"/>
    <w:rsid w:val="00BB4D3D"/>
    <w:rsid w:val="00BB5016"/>
    <w:rsid w:val="00BB6F78"/>
    <w:rsid w:val="00BB6FBD"/>
    <w:rsid w:val="00BC15B7"/>
    <w:rsid w:val="00BC1916"/>
    <w:rsid w:val="00BC1FD6"/>
    <w:rsid w:val="00BC2944"/>
    <w:rsid w:val="00BC3182"/>
    <w:rsid w:val="00BC4B40"/>
    <w:rsid w:val="00BC529C"/>
    <w:rsid w:val="00BC6568"/>
    <w:rsid w:val="00BC6C56"/>
    <w:rsid w:val="00BC740F"/>
    <w:rsid w:val="00BC75B3"/>
    <w:rsid w:val="00BC7CB6"/>
    <w:rsid w:val="00BD04BE"/>
    <w:rsid w:val="00BD1B9C"/>
    <w:rsid w:val="00BD1D28"/>
    <w:rsid w:val="00BD2573"/>
    <w:rsid w:val="00BD2ADD"/>
    <w:rsid w:val="00BD3328"/>
    <w:rsid w:val="00BD3835"/>
    <w:rsid w:val="00BD589B"/>
    <w:rsid w:val="00BD6962"/>
    <w:rsid w:val="00BD6B55"/>
    <w:rsid w:val="00BD6EF2"/>
    <w:rsid w:val="00BD7E40"/>
    <w:rsid w:val="00BD7EF7"/>
    <w:rsid w:val="00BD7FF6"/>
    <w:rsid w:val="00BE1709"/>
    <w:rsid w:val="00BE18C4"/>
    <w:rsid w:val="00BE41CB"/>
    <w:rsid w:val="00BE46FF"/>
    <w:rsid w:val="00BE5F59"/>
    <w:rsid w:val="00BE64C1"/>
    <w:rsid w:val="00BE6BFE"/>
    <w:rsid w:val="00BE7F9D"/>
    <w:rsid w:val="00BF0152"/>
    <w:rsid w:val="00BF0718"/>
    <w:rsid w:val="00BF2BDE"/>
    <w:rsid w:val="00BF3CC9"/>
    <w:rsid w:val="00BF49A6"/>
    <w:rsid w:val="00BF4FDF"/>
    <w:rsid w:val="00BF54D4"/>
    <w:rsid w:val="00BF6485"/>
    <w:rsid w:val="00BF6C05"/>
    <w:rsid w:val="00BF6E2A"/>
    <w:rsid w:val="00C001B7"/>
    <w:rsid w:val="00C0052D"/>
    <w:rsid w:val="00C005EB"/>
    <w:rsid w:val="00C02170"/>
    <w:rsid w:val="00C02279"/>
    <w:rsid w:val="00C03314"/>
    <w:rsid w:val="00C040B9"/>
    <w:rsid w:val="00C04D5B"/>
    <w:rsid w:val="00C05381"/>
    <w:rsid w:val="00C0558E"/>
    <w:rsid w:val="00C0660C"/>
    <w:rsid w:val="00C10B68"/>
    <w:rsid w:val="00C10E21"/>
    <w:rsid w:val="00C10EC4"/>
    <w:rsid w:val="00C115A8"/>
    <w:rsid w:val="00C11648"/>
    <w:rsid w:val="00C11BB0"/>
    <w:rsid w:val="00C13619"/>
    <w:rsid w:val="00C16054"/>
    <w:rsid w:val="00C1632D"/>
    <w:rsid w:val="00C16CDF"/>
    <w:rsid w:val="00C20170"/>
    <w:rsid w:val="00C2077A"/>
    <w:rsid w:val="00C2174F"/>
    <w:rsid w:val="00C218A0"/>
    <w:rsid w:val="00C21DA5"/>
    <w:rsid w:val="00C23714"/>
    <w:rsid w:val="00C248C8"/>
    <w:rsid w:val="00C25064"/>
    <w:rsid w:val="00C25E7C"/>
    <w:rsid w:val="00C25FF1"/>
    <w:rsid w:val="00C2679A"/>
    <w:rsid w:val="00C267FA"/>
    <w:rsid w:val="00C26ACA"/>
    <w:rsid w:val="00C2798F"/>
    <w:rsid w:val="00C27AFE"/>
    <w:rsid w:val="00C27FF0"/>
    <w:rsid w:val="00C30787"/>
    <w:rsid w:val="00C312EC"/>
    <w:rsid w:val="00C328DC"/>
    <w:rsid w:val="00C32EEB"/>
    <w:rsid w:val="00C33C2E"/>
    <w:rsid w:val="00C3402D"/>
    <w:rsid w:val="00C35B43"/>
    <w:rsid w:val="00C35DCE"/>
    <w:rsid w:val="00C35EB0"/>
    <w:rsid w:val="00C36F23"/>
    <w:rsid w:val="00C3777E"/>
    <w:rsid w:val="00C37F1D"/>
    <w:rsid w:val="00C40ABD"/>
    <w:rsid w:val="00C40EFB"/>
    <w:rsid w:val="00C40F06"/>
    <w:rsid w:val="00C4115D"/>
    <w:rsid w:val="00C427EB"/>
    <w:rsid w:val="00C43B62"/>
    <w:rsid w:val="00C44384"/>
    <w:rsid w:val="00C4456D"/>
    <w:rsid w:val="00C44E96"/>
    <w:rsid w:val="00C45D61"/>
    <w:rsid w:val="00C4631C"/>
    <w:rsid w:val="00C46B68"/>
    <w:rsid w:val="00C47B1C"/>
    <w:rsid w:val="00C47D79"/>
    <w:rsid w:val="00C47F1B"/>
    <w:rsid w:val="00C51D1A"/>
    <w:rsid w:val="00C51EFB"/>
    <w:rsid w:val="00C51FF2"/>
    <w:rsid w:val="00C527C3"/>
    <w:rsid w:val="00C535C4"/>
    <w:rsid w:val="00C53713"/>
    <w:rsid w:val="00C5406B"/>
    <w:rsid w:val="00C54551"/>
    <w:rsid w:val="00C552EE"/>
    <w:rsid w:val="00C5589E"/>
    <w:rsid w:val="00C55AE1"/>
    <w:rsid w:val="00C56043"/>
    <w:rsid w:val="00C5669E"/>
    <w:rsid w:val="00C570CE"/>
    <w:rsid w:val="00C57460"/>
    <w:rsid w:val="00C5787E"/>
    <w:rsid w:val="00C57D29"/>
    <w:rsid w:val="00C60AC5"/>
    <w:rsid w:val="00C61BBF"/>
    <w:rsid w:val="00C61CCD"/>
    <w:rsid w:val="00C62B4F"/>
    <w:rsid w:val="00C62CE6"/>
    <w:rsid w:val="00C630F1"/>
    <w:rsid w:val="00C631D5"/>
    <w:rsid w:val="00C633F7"/>
    <w:rsid w:val="00C645A9"/>
    <w:rsid w:val="00C64857"/>
    <w:rsid w:val="00C64F0E"/>
    <w:rsid w:val="00C666AD"/>
    <w:rsid w:val="00C67BFB"/>
    <w:rsid w:val="00C67ECA"/>
    <w:rsid w:val="00C70476"/>
    <w:rsid w:val="00C70A26"/>
    <w:rsid w:val="00C71231"/>
    <w:rsid w:val="00C71740"/>
    <w:rsid w:val="00C723DD"/>
    <w:rsid w:val="00C72544"/>
    <w:rsid w:val="00C725EC"/>
    <w:rsid w:val="00C72BA2"/>
    <w:rsid w:val="00C7386B"/>
    <w:rsid w:val="00C73F4D"/>
    <w:rsid w:val="00C745F2"/>
    <w:rsid w:val="00C7541F"/>
    <w:rsid w:val="00C757B5"/>
    <w:rsid w:val="00C75A45"/>
    <w:rsid w:val="00C75BDC"/>
    <w:rsid w:val="00C75E27"/>
    <w:rsid w:val="00C75E6B"/>
    <w:rsid w:val="00C7727C"/>
    <w:rsid w:val="00C7796F"/>
    <w:rsid w:val="00C80883"/>
    <w:rsid w:val="00C808F2"/>
    <w:rsid w:val="00C8160F"/>
    <w:rsid w:val="00C8181B"/>
    <w:rsid w:val="00C81878"/>
    <w:rsid w:val="00C82106"/>
    <w:rsid w:val="00C84339"/>
    <w:rsid w:val="00C8476A"/>
    <w:rsid w:val="00C84871"/>
    <w:rsid w:val="00C84B85"/>
    <w:rsid w:val="00C85214"/>
    <w:rsid w:val="00C860AC"/>
    <w:rsid w:val="00C8694E"/>
    <w:rsid w:val="00C87439"/>
    <w:rsid w:val="00C87AE3"/>
    <w:rsid w:val="00C90131"/>
    <w:rsid w:val="00C90D44"/>
    <w:rsid w:val="00C90FF7"/>
    <w:rsid w:val="00C927D6"/>
    <w:rsid w:val="00C92B06"/>
    <w:rsid w:val="00C92C70"/>
    <w:rsid w:val="00C93813"/>
    <w:rsid w:val="00C940FF"/>
    <w:rsid w:val="00C94155"/>
    <w:rsid w:val="00C941CA"/>
    <w:rsid w:val="00C94C89"/>
    <w:rsid w:val="00C95A81"/>
    <w:rsid w:val="00C963BF"/>
    <w:rsid w:val="00C96BF4"/>
    <w:rsid w:val="00C96E20"/>
    <w:rsid w:val="00CA022B"/>
    <w:rsid w:val="00CA07FD"/>
    <w:rsid w:val="00CA0FFA"/>
    <w:rsid w:val="00CA1129"/>
    <w:rsid w:val="00CA157A"/>
    <w:rsid w:val="00CA26C3"/>
    <w:rsid w:val="00CA3188"/>
    <w:rsid w:val="00CA335D"/>
    <w:rsid w:val="00CA4432"/>
    <w:rsid w:val="00CA444F"/>
    <w:rsid w:val="00CA63F2"/>
    <w:rsid w:val="00CA66FF"/>
    <w:rsid w:val="00CA6F5F"/>
    <w:rsid w:val="00CA7417"/>
    <w:rsid w:val="00CB168E"/>
    <w:rsid w:val="00CB169B"/>
    <w:rsid w:val="00CB19AF"/>
    <w:rsid w:val="00CB2CA7"/>
    <w:rsid w:val="00CB31D5"/>
    <w:rsid w:val="00CB3246"/>
    <w:rsid w:val="00CB3320"/>
    <w:rsid w:val="00CB3907"/>
    <w:rsid w:val="00CB39EB"/>
    <w:rsid w:val="00CB4821"/>
    <w:rsid w:val="00CB4832"/>
    <w:rsid w:val="00CB4C1E"/>
    <w:rsid w:val="00CB501E"/>
    <w:rsid w:val="00CB6007"/>
    <w:rsid w:val="00CB60A8"/>
    <w:rsid w:val="00CB652D"/>
    <w:rsid w:val="00CB6588"/>
    <w:rsid w:val="00CB7485"/>
    <w:rsid w:val="00CB7CCC"/>
    <w:rsid w:val="00CC1DAE"/>
    <w:rsid w:val="00CC2B17"/>
    <w:rsid w:val="00CC2F36"/>
    <w:rsid w:val="00CC31C2"/>
    <w:rsid w:val="00CC34ED"/>
    <w:rsid w:val="00CC3776"/>
    <w:rsid w:val="00CC3B5A"/>
    <w:rsid w:val="00CC494D"/>
    <w:rsid w:val="00CC5222"/>
    <w:rsid w:val="00CC63BA"/>
    <w:rsid w:val="00CC69C6"/>
    <w:rsid w:val="00CD04CE"/>
    <w:rsid w:val="00CD0AE9"/>
    <w:rsid w:val="00CD1C1E"/>
    <w:rsid w:val="00CD1CF3"/>
    <w:rsid w:val="00CD1E7D"/>
    <w:rsid w:val="00CD1EED"/>
    <w:rsid w:val="00CD27CB"/>
    <w:rsid w:val="00CD2BE0"/>
    <w:rsid w:val="00CD4465"/>
    <w:rsid w:val="00CD5D3F"/>
    <w:rsid w:val="00CD6342"/>
    <w:rsid w:val="00CD6B64"/>
    <w:rsid w:val="00CD6D1D"/>
    <w:rsid w:val="00CD7BC8"/>
    <w:rsid w:val="00CE0023"/>
    <w:rsid w:val="00CE06FF"/>
    <w:rsid w:val="00CE0A3C"/>
    <w:rsid w:val="00CE0CB7"/>
    <w:rsid w:val="00CE1594"/>
    <w:rsid w:val="00CE19F2"/>
    <w:rsid w:val="00CE2851"/>
    <w:rsid w:val="00CE3A02"/>
    <w:rsid w:val="00CE3A68"/>
    <w:rsid w:val="00CE4245"/>
    <w:rsid w:val="00CE44E0"/>
    <w:rsid w:val="00CE5607"/>
    <w:rsid w:val="00CE57E4"/>
    <w:rsid w:val="00CE596F"/>
    <w:rsid w:val="00CE5AFD"/>
    <w:rsid w:val="00CE6325"/>
    <w:rsid w:val="00CF09F8"/>
    <w:rsid w:val="00CF3E4C"/>
    <w:rsid w:val="00CF3ED1"/>
    <w:rsid w:val="00CF46BD"/>
    <w:rsid w:val="00CF4D44"/>
    <w:rsid w:val="00CF6455"/>
    <w:rsid w:val="00CF68D9"/>
    <w:rsid w:val="00CF6F7D"/>
    <w:rsid w:val="00CF772B"/>
    <w:rsid w:val="00D00EEF"/>
    <w:rsid w:val="00D0147B"/>
    <w:rsid w:val="00D02D1D"/>
    <w:rsid w:val="00D033A3"/>
    <w:rsid w:val="00D0417E"/>
    <w:rsid w:val="00D046C8"/>
    <w:rsid w:val="00D05B93"/>
    <w:rsid w:val="00D06151"/>
    <w:rsid w:val="00D067AA"/>
    <w:rsid w:val="00D06DBB"/>
    <w:rsid w:val="00D06F2A"/>
    <w:rsid w:val="00D0718B"/>
    <w:rsid w:val="00D07258"/>
    <w:rsid w:val="00D077DB"/>
    <w:rsid w:val="00D107AD"/>
    <w:rsid w:val="00D116E7"/>
    <w:rsid w:val="00D1206C"/>
    <w:rsid w:val="00D125D9"/>
    <w:rsid w:val="00D125F1"/>
    <w:rsid w:val="00D1275C"/>
    <w:rsid w:val="00D12879"/>
    <w:rsid w:val="00D12AD6"/>
    <w:rsid w:val="00D12FD8"/>
    <w:rsid w:val="00D1446B"/>
    <w:rsid w:val="00D149C6"/>
    <w:rsid w:val="00D14E7C"/>
    <w:rsid w:val="00D15285"/>
    <w:rsid w:val="00D157F8"/>
    <w:rsid w:val="00D15DC4"/>
    <w:rsid w:val="00D164A3"/>
    <w:rsid w:val="00D16BC1"/>
    <w:rsid w:val="00D16D00"/>
    <w:rsid w:val="00D16E11"/>
    <w:rsid w:val="00D17F5C"/>
    <w:rsid w:val="00D17F9A"/>
    <w:rsid w:val="00D2087B"/>
    <w:rsid w:val="00D23323"/>
    <w:rsid w:val="00D23E0D"/>
    <w:rsid w:val="00D2400C"/>
    <w:rsid w:val="00D24D51"/>
    <w:rsid w:val="00D2526D"/>
    <w:rsid w:val="00D25DDD"/>
    <w:rsid w:val="00D26249"/>
    <w:rsid w:val="00D26307"/>
    <w:rsid w:val="00D2664F"/>
    <w:rsid w:val="00D30169"/>
    <w:rsid w:val="00D30297"/>
    <w:rsid w:val="00D30D54"/>
    <w:rsid w:val="00D31D72"/>
    <w:rsid w:val="00D327E7"/>
    <w:rsid w:val="00D33336"/>
    <w:rsid w:val="00D3503E"/>
    <w:rsid w:val="00D3576C"/>
    <w:rsid w:val="00D358D7"/>
    <w:rsid w:val="00D36174"/>
    <w:rsid w:val="00D36A21"/>
    <w:rsid w:val="00D37E3D"/>
    <w:rsid w:val="00D420D3"/>
    <w:rsid w:val="00D421CA"/>
    <w:rsid w:val="00D42283"/>
    <w:rsid w:val="00D4252D"/>
    <w:rsid w:val="00D42665"/>
    <w:rsid w:val="00D43424"/>
    <w:rsid w:val="00D44B6A"/>
    <w:rsid w:val="00D457D4"/>
    <w:rsid w:val="00D45BC6"/>
    <w:rsid w:val="00D46617"/>
    <w:rsid w:val="00D46CDF"/>
    <w:rsid w:val="00D503B8"/>
    <w:rsid w:val="00D50C71"/>
    <w:rsid w:val="00D51209"/>
    <w:rsid w:val="00D51A24"/>
    <w:rsid w:val="00D51B2F"/>
    <w:rsid w:val="00D51FC2"/>
    <w:rsid w:val="00D535D3"/>
    <w:rsid w:val="00D53975"/>
    <w:rsid w:val="00D542BC"/>
    <w:rsid w:val="00D54778"/>
    <w:rsid w:val="00D548BD"/>
    <w:rsid w:val="00D54C5D"/>
    <w:rsid w:val="00D54D4F"/>
    <w:rsid w:val="00D554F0"/>
    <w:rsid w:val="00D554FD"/>
    <w:rsid w:val="00D55E0F"/>
    <w:rsid w:val="00D57D88"/>
    <w:rsid w:val="00D57E1D"/>
    <w:rsid w:val="00D57F60"/>
    <w:rsid w:val="00D60F82"/>
    <w:rsid w:val="00D618DB"/>
    <w:rsid w:val="00D618FE"/>
    <w:rsid w:val="00D61A12"/>
    <w:rsid w:val="00D61AB8"/>
    <w:rsid w:val="00D61F5F"/>
    <w:rsid w:val="00D63A8B"/>
    <w:rsid w:val="00D64442"/>
    <w:rsid w:val="00D6448F"/>
    <w:rsid w:val="00D65836"/>
    <w:rsid w:val="00D66729"/>
    <w:rsid w:val="00D70220"/>
    <w:rsid w:val="00D70490"/>
    <w:rsid w:val="00D70A48"/>
    <w:rsid w:val="00D71029"/>
    <w:rsid w:val="00D712A1"/>
    <w:rsid w:val="00D71749"/>
    <w:rsid w:val="00D71CDE"/>
    <w:rsid w:val="00D71F0B"/>
    <w:rsid w:val="00D72528"/>
    <w:rsid w:val="00D72711"/>
    <w:rsid w:val="00D73083"/>
    <w:rsid w:val="00D73CCE"/>
    <w:rsid w:val="00D7417A"/>
    <w:rsid w:val="00D74519"/>
    <w:rsid w:val="00D74B7E"/>
    <w:rsid w:val="00D754C6"/>
    <w:rsid w:val="00D76C32"/>
    <w:rsid w:val="00D76EF3"/>
    <w:rsid w:val="00D77EC8"/>
    <w:rsid w:val="00D77F76"/>
    <w:rsid w:val="00D811A5"/>
    <w:rsid w:val="00D8210D"/>
    <w:rsid w:val="00D84B3A"/>
    <w:rsid w:val="00D84F8A"/>
    <w:rsid w:val="00D85070"/>
    <w:rsid w:val="00D85079"/>
    <w:rsid w:val="00D864BB"/>
    <w:rsid w:val="00D87291"/>
    <w:rsid w:val="00D87A6D"/>
    <w:rsid w:val="00D91B3E"/>
    <w:rsid w:val="00D92225"/>
    <w:rsid w:val="00D9328E"/>
    <w:rsid w:val="00D938C4"/>
    <w:rsid w:val="00D93B82"/>
    <w:rsid w:val="00D93CC3"/>
    <w:rsid w:val="00D941EE"/>
    <w:rsid w:val="00D95727"/>
    <w:rsid w:val="00D95EE0"/>
    <w:rsid w:val="00D96158"/>
    <w:rsid w:val="00D96969"/>
    <w:rsid w:val="00D96E4D"/>
    <w:rsid w:val="00D97B79"/>
    <w:rsid w:val="00D97BE2"/>
    <w:rsid w:val="00DA0E7F"/>
    <w:rsid w:val="00DA1289"/>
    <w:rsid w:val="00DA212B"/>
    <w:rsid w:val="00DA2635"/>
    <w:rsid w:val="00DA2F23"/>
    <w:rsid w:val="00DA2F54"/>
    <w:rsid w:val="00DA34F7"/>
    <w:rsid w:val="00DA38F8"/>
    <w:rsid w:val="00DA402A"/>
    <w:rsid w:val="00DA51AA"/>
    <w:rsid w:val="00DA57C5"/>
    <w:rsid w:val="00DA58B1"/>
    <w:rsid w:val="00DA68D2"/>
    <w:rsid w:val="00DA69B0"/>
    <w:rsid w:val="00DA6BFF"/>
    <w:rsid w:val="00DB07A7"/>
    <w:rsid w:val="00DB0BEC"/>
    <w:rsid w:val="00DB0C64"/>
    <w:rsid w:val="00DB1E9F"/>
    <w:rsid w:val="00DB23DA"/>
    <w:rsid w:val="00DB292B"/>
    <w:rsid w:val="00DB406B"/>
    <w:rsid w:val="00DB4E41"/>
    <w:rsid w:val="00DB5290"/>
    <w:rsid w:val="00DB76CD"/>
    <w:rsid w:val="00DC0019"/>
    <w:rsid w:val="00DC19EB"/>
    <w:rsid w:val="00DC2464"/>
    <w:rsid w:val="00DC30CC"/>
    <w:rsid w:val="00DC3328"/>
    <w:rsid w:val="00DC39BB"/>
    <w:rsid w:val="00DC413D"/>
    <w:rsid w:val="00DC4BA7"/>
    <w:rsid w:val="00DC53E9"/>
    <w:rsid w:val="00DC5A4F"/>
    <w:rsid w:val="00DC6325"/>
    <w:rsid w:val="00DC6EFD"/>
    <w:rsid w:val="00DC6F37"/>
    <w:rsid w:val="00DD1208"/>
    <w:rsid w:val="00DD164B"/>
    <w:rsid w:val="00DD1AE6"/>
    <w:rsid w:val="00DD1D92"/>
    <w:rsid w:val="00DD2533"/>
    <w:rsid w:val="00DD281A"/>
    <w:rsid w:val="00DD2C8F"/>
    <w:rsid w:val="00DD2D1C"/>
    <w:rsid w:val="00DD3484"/>
    <w:rsid w:val="00DD38A0"/>
    <w:rsid w:val="00DD4348"/>
    <w:rsid w:val="00DD49F8"/>
    <w:rsid w:val="00DD4E6F"/>
    <w:rsid w:val="00DD7755"/>
    <w:rsid w:val="00DD7A3A"/>
    <w:rsid w:val="00DE08E6"/>
    <w:rsid w:val="00DE1B15"/>
    <w:rsid w:val="00DE1B42"/>
    <w:rsid w:val="00DE1C4E"/>
    <w:rsid w:val="00DE36B3"/>
    <w:rsid w:val="00DE4086"/>
    <w:rsid w:val="00DE46C4"/>
    <w:rsid w:val="00DE4FF0"/>
    <w:rsid w:val="00DE57D4"/>
    <w:rsid w:val="00DE60FF"/>
    <w:rsid w:val="00DE6249"/>
    <w:rsid w:val="00DF0033"/>
    <w:rsid w:val="00DF024A"/>
    <w:rsid w:val="00DF0437"/>
    <w:rsid w:val="00DF063B"/>
    <w:rsid w:val="00DF09B3"/>
    <w:rsid w:val="00DF178B"/>
    <w:rsid w:val="00DF1DA7"/>
    <w:rsid w:val="00DF2198"/>
    <w:rsid w:val="00DF273D"/>
    <w:rsid w:val="00DF351D"/>
    <w:rsid w:val="00DF3641"/>
    <w:rsid w:val="00DF4092"/>
    <w:rsid w:val="00DF54DF"/>
    <w:rsid w:val="00DF5728"/>
    <w:rsid w:val="00DF5CAD"/>
    <w:rsid w:val="00DF5E86"/>
    <w:rsid w:val="00DF6B13"/>
    <w:rsid w:val="00DF7C10"/>
    <w:rsid w:val="00DF7E6D"/>
    <w:rsid w:val="00E01070"/>
    <w:rsid w:val="00E017B8"/>
    <w:rsid w:val="00E039F7"/>
    <w:rsid w:val="00E03B8E"/>
    <w:rsid w:val="00E03E94"/>
    <w:rsid w:val="00E0402B"/>
    <w:rsid w:val="00E0513B"/>
    <w:rsid w:val="00E052B2"/>
    <w:rsid w:val="00E05746"/>
    <w:rsid w:val="00E069FF"/>
    <w:rsid w:val="00E06F83"/>
    <w:rsid w:val="00E078C1"/>
    <w:rsid w:val="00E10C8C"/>
    <w:rsid w:val="00E1162F"/>
    <w:rsid w:val="00E11706"/>
    <w:rsid w:val="00E11B97"/>
    <w:rsid w:val="00E11FA4"/>
    <w:rsid w:val="00E1223B"/>
    <w:rsid w:val="00E123C0"/>
    <w:rsid w:val="00E13DA5"/>
    <w:rsid w:val="00E140BF"/>
    <w:rsid w:val="00E16478"/>
    <w:rsid w:val="00E165D9"/>
    <w:rsid w:val="00E16AA9"/>
    <w:rsid w:val="00E16D00"/>
    <w:rsid w:val="00E17148"/>
    <w:rsid w:val="00E17D1A"/>
    <w:rsid w:val="00E21386"/>
    <w:rsid w:val="00E2149C"/>
    <w:rsid w:val="00E21529"/>
    <w:rsid w:val="00E227B3"/>
    <w:rsid w:val="00E23098"/>
    <w:rsid w:val="00E2331C"/>
    <w:rsid w:val="00E2490D"/>
    <w:rsid w:val="00E24C00"/>
    <w:rsid w:val="00E24E6B"/>
    <w:rsid w:val="00E257B7"/>
    <w:rsid w:val="00E25FF2"/>
    <w:rsid w:val="00E268F6"/>
    <w:rsid w:val="00E274DF"/>
    <w:rsid w:val="00E3002D"/>
    <w:rsid w:val="00E307AB"/>
    <w:rsid w:val="00E31440"/>
    <w:rsid w:val="00E3146C"/>
    <w:rsid w:val="00E3151E"/>
    <w:rsid w:val="00E31560"/>
    <w:rsid w:val="00E3236D"/>
    <w:rsid w:val="00E330D3"/>
    <w:rsid w:val="00E332DA"/>
    <w:rsid w:val="00E345D4"/>
    <w:rsid w:val="00E34908"/>
    <w:rsid w:val="00E36100"/>
    <w:rsid w:val="00E36191"/>
    <w:rsid w:val="00E369B3"/>
    <w:rsid w:val="00E37034"/>
    <w:rsid w:val="00E37540"/>
    <w:rsid w:val="00E37601"/>
    <w:rsid w:val="00E40882"/>
    <w:rsid w:val="00E41CAC"/>
    <w:rsid w:val="00E41E7A"/>
    <w:rsid w:val="00E42417"/>
    <w:rsid w:val="00E42434"/>
    <w:rsid w:val="00E42FDF"/>
    <w:rsid w:val="00E4327E"/>
    <w:rsid w:val="00E43417"/>
    <w:rsid w:val="00E43481"/>
    <w:rsid w:val="00E43946"/>
    <w:rsid w:val="00E43A9D"/>
    <w:rsid w:val="00E44FC6"/>
    <w:rsid w:val="00E4513A"/>
    <w:rsid w:val="00E4701E"/>
    <w:rsid w:val="00E472E1"/>
    <w:rsid w:val="00E474A7"/>
    <w:rsid w:val="00E47803"/>
    <w:rsid w:val="00E47A2C"/>
    <w:rsid w:val="00E47CEE"/>
    <w:rsid w:val="00E47F72"/>
    <w:rsid w:val="00E51D2A"/>
    <w:rsid w:val="00E52294"/>
    <w:rsid w:val="00E52DB5"/>
    <w:rsid w:val="00E53595"/>
    <w:rsid w:val="00E545D3"/>
    <w:rsid w:val="00E553B9"/>
    <w:rsid w:val="00E57C49"/>
    <w:rsid w:val="00E60777"/>
    <w:rsid w:val="00E60DAD"/>
    <w:rsid w:val="00E613C4"/>
    <w:rsid w:val="00E6141B"/>
    <w:rsid w:val="00E621AB"/>
    <w:rsid w:val="00E62EC0"/>
    <w:rsid w:val="00E64289"/>
    <w:rsid w:val="00E654F1"/>
    <w:rsid w:val="00E662DD"/>
    <w:rsid w:val="00E7027A"/>
    <w:rsid w:val="00E70603"/>
    <w:rsid w:val="00E706E1"/>
    <w:rsid w:val="00E70E4B"/>
    <w:rsid w:val="00E71BC8"/>
    <w:rsid w:val="00E72640"/>
    <w:rsid w:val="00E7282F"/>
    <w:rsid w:val="00E72F8E"/>
    <w:rsid w:val="00E742AA"/>
    <w:rsid w:val="00E74D2A"/>
    <w:rsid w:val="00E753E9"/>
    <w:rsid w:val="00E7694A"/>
    <w:rsid w:val="00E771E5"/>
    <w:rsid w:val="00E77CC3"/>
    <w:rsid w:val="00E77FEF"/>
    <w:rsid w:val="00E8001C"/>
    <w:rsid w:val="00E80CAB"/>
    <w:rsid w:val="00E81514"/>
    <w:rsid w:val="00E81B5E"/>
    <w:rsid w:val="00E82ACF"/>
    <w:rsid w:val="00E82E3C"/>
    <w:rsid w:val="00E82E95"/>
    <w:rsid w:val="00E82F93"/>
    <w:rsid w:val="00E83981"/>
    <w:rsid w:val="00E84167"/>
    <w:rsid w:val="00E84502"/>
    <w:rsid w:val="00E8512B"/>
    <w:rsid w:val="00E85CE5"/>
    <w:rsid w:val="00E85DA4"/>
    <w:rsid w:val="00E8654F"/>
    <w:rsid w:val="00E8665F"/>
    <w:rsid w:val="00E86D0A"/>
    <w:rsid w:val="00E8763E"/>
    <w:rsid w:val="00E8781D"/>
    <w:rsid w:val="00E8796D"/>
    <w:rsid w:val="00E87B2A"/>
    <w:rsid w:val="00E87DAA"/>
    <w:rsid w:val="00E902DF"/>
    <w:rsid w:val="00E90650"/>
    <w:rsid w:val="00E9097F"/>
    <w:rsid w:val="00E919BB"/>
    <w:rsid w:val="00E9307B"/>
    <w:rsid w:val="00E93198"/>
    <w:rsid w:val="00E9326C"/>
    <w:rsid w:val="00E93D35"/>
    <w:rsid w:val="00E948D4"/>
    <w:rsid w:val="00E9568B"/>
    <w:rsid w:val="00E96D81"/>
    <w:rsid w:val="00E97969"/>
    <w:rsid w:val="00EA1AD1"/>
    <w:rsid w:val="00EA1D24"/>
    <w:rsid w:val="00EA205D"/>
    <w:rsid w:val="00EA2C3D"/>
    <w:rsid w:val="00EA3547"/>
    <w:rsid w:val="00EA4A0C"/>
    <w:rsid w:val="00EA4A32"/>
    <w:rsid w:val="00EA52E9"/>
    <w:rsid w:val="00EA56B9"/>
    <w:rsid w:val="00EA647A"/>
    <w:rsid w:val="00EA68B2"/>
    <w:rsid w:val="00EA6B71"/>
    <w:rsid w:val="00EA6DC2"/>
    <w:rsid w:val="00EB1DB8"/>
    <w:rsid w:val="00EB3F15"/>
    <w:rsid w:val="00EB4FF6"/>
    <w:rsid w:val="00EB6943"/>
    <w:rsid w:val="00EB6B9A"/>
    <w:rsid w:val="00EB7C45"/>
    <w:rsid w:val="00EC01AB"/>
    <w:rsid w:val="00EC06FA"/>
    <w:rsid w:val="00EC0A54"/>
    <w:rsid w:val="00EC232C"/>
    <w:rsid w:val="00EC2B74"/>
    <w:rsid w:val="00EC2E0E"/>
    <w:rsid w:val="00EC2E1A"/>
    <w:rsid w:val="00EC315E"/>
    <w:rsid w:val="00EC3EA1"/>
    <w:rsid w:val="00EC4CBC"/>
    <w:rsid w:val="00EC4F66"/>
    <w:rsid w:val="00EC524E"/>
    <w:rsid w:val="00EC5573"/>
    <w:rsid w:val="00EC5F0F"/>
    <w:rsid w:val="00EC61E8"/>
    <w:rsid w:val="00EC66BD"/>
    <w:rsid w:val="00EC6CFD"/>
    <w:rsid w:val="00EC7326"/>
    <w:rsid w:val="00EC7F93"/>
    <w:rsid w:val="00ED0031"/>
    <w:rsid w:val="00ED03F5"/>
    <w:rsid w:val="00ED0816"/>
    <w:rsid w:val="00ED0BD7"/>
    <w:rsid w:val="00ED1690"/>
    <w:rsid w:val="00ED22D3"/>
    <w:rsid w:val="00ED237F"/>
    <w:rsid w:val="00ED439F"/>
    <w:rsid w:val="00ED67A9"/>
    <w:rsid w:val="00ED68CE"/>
    <w:rsid w:val="00ED72DB"/>
    <w:rsid w:val="00EE03AB"/>
    <w:rsid w:val="00EE0685"/>
    <w:rsid w:val="00EE1422"/>
    <w:rsid w:val="00EE2CC7"/>
    <w:rsid w:val="00EE2E79"/>
    <w:rsid w:val="00EE3648"/>
    <w:rsid w:val="00EE4340"/>
    <w:rsid w:val="00EE46EC"/>
    <w:rsid w:val="00EE4A90"/>
    <w:rsid w:val="00EE4BF9"/>
    <w:rsid w:val="00EE4DC5"/>
    <w:rsid w:val="00EE5968"/>
    <w:rsid w:val="00EE653C"/>
    <w:rsid w:val="00EE72BB"/>
    <w:rsid w:val="00EE764C"/>
    <w:rsid w:val="00EE78F9"/>
    <w:rsid w:val="00EE7A09"/>
    <w:rsid w:val="00EE7C7E"/>
    <w:rsid w:val="00EF02D7"/>
    <w:rsid w:val="00EF0EB0"/>
    <w:rsid w:val="00EF1019"/>
    <w:rsid w:val="00EF1602"/>
    <w:rsid w:val="00EF186D"/>
    <w:rsid w:val="00EF193A"/>
    <w:rsid w:val="00EF1D27"/>
    <w:rsid w:val="00EF39C3"/>
    <w:rsid w:val="00EF4914"/>
    <w:rsid w:val="00EF49FD"/>
    <w:rsid w:val="00EF598B"/>
    <w:rsid w:val="00EF60E0"/>
    <w:rsid w:val="00EF7470"/>
    <w:rsid w:val="00EF7D04"/>
    <w:rsid w:val="00EF7E41"/>
    <w:rsid w:val="00F0042C"/>
    <w:rsid w:val="00F012A9"/>
    <w:rsid w:val="00F016D0"/>
    <w:rsid w:val="00F01FBA"/>
    <w:rsid w:val="00F028BD"/>
    <w:rsid w:val="00F030F1"/>
    <w:rsid w:val="00F03C83"/>
    <w:rsid w:val="00F03CB3"/>
    <w:rsid w:val="00F03D97"/>
    <w:rsid w:val="00F04228"/>
    <w:rsid w:val="00F052E6"/>
    <w:rsid w:val="00F066D3"/>
    <w:rsid w:val="00F06789"/>
    <w:rsid w:val="00F069CD"/>
    <w:rsid w:val="00F06A1D"/>
    <w:rsid w:val="00F07C53"/>
    <w:rsid w:val="00F07FFC"/>
    <w:rsid w:val="00F10170"/>
    <w:rsid w:val="00F1018D"/>
    <w:rsid w:val="00F108F0"/>
    <w:rsid w:val="00F114AD"/>
    <w:rsid w:val="00F1150E"/>
    <w:rsid w:val="00F1198F"/>
    <w:rsid w:val="00F1234C"/>
    <w:rsid w:val="00F13610"/>
    <w:rsid w:val="00F14693"/>
    <w:rsid w:val="00F15674"/>
    <w:rsid w:val="00F15918"/>
    <w:rsid w:val="00F159FD"/>
    <w:rsid w:val="00F15BCE"/>
    <w:rsid w:val="00F16BF3"/>
    <w:rsid w:val="00F17199"/>
    <w:rsid w:val="00F17D58"/>
    <w:rsid w:val="00F17E77"/>
    <w:rsid w:val="00F2151A"/>
    <w:rsid w:val="00F21B32"/>
    <w:rsid w:val="00F22348"/>
    <w:rsid w:val="00F22475"/>
    <w:rsid w:val="00F2271B"/>
    <w:rsid w:val="00F23003"/>
    <w:rsid w:val="00F246E2"/>
    <w:rsid w:val="00F247C1"/>
    <w:rsid w:val="00F25DEE"/>
    <w:rsid w:val="00F321FC"/>
    <w:rsid w:val="00F322C1"/>
    <w:rsid w:val="00F3324A"/>
    <w:rsid w:val="00F33ABB"/>
    <w:rsid w:val="00F33CC5"/>
    <w:rsid w:val="00F33EAB"/>
    <w:rsid w:val="00F34B76"/>
    <w:rsid w:val="00F355B3"/>
    <w:rsid w:val="00F36C14"/>
    <w:rsid w:val="00F370CB"/>
    <w:rsid w:val="00F3752A"/>
    <w:rsid w:val="00F379DE"/>
    <w:rsid w:val="00F379F6"/>
    <w:rsid w:val="00F37F59"/>
    <w:rsid w:val="00F400A3"/>
    <w:rsid w:val="00F42296"/>
    <w:rsid w:val="00F43829"/>
    <w:rsid w:val="00F43EAD"/>
    <w:rsid w:val="00F444A7"/>
    <w:rsid w:val="00F449A2"/>
    <w:rsid w:val="00F44FAD"/>
    <w:rsid w:val="00F4505D"/>
    <w:rsid w:val="00F45428"/>
    <w:rsid w:val="00F45BF8"/>
    <w:rsid w:val="00F460D7"/>
    <w:rsid w:val="00F462AA"/>
    <w:rsid w:val="00F4645F"/>
    <w:rsid w:val="00F464A0"/>
    <w:rsid w:val="00F46EB0"/>
    <w:rsid w:val="00F47FB8"/>
    <w:rsid w:val="00F5130F"/>
    <w:rsid w:val="00F51873"/>
    <w:rsid w:val="00F52B82"/>
    <w:rsid w:val="00F52D69"/>
    <w:rsid w:val="00F53B81"/>
    <w:rsid w:val="00F53F3E"/>
    <w:rsid w:val="00F548B1"/>
    <w:rsid w:val="00F54D78"/>
    <w:rsid w:val="00F5610D"/>
    <w:rsid w:val="00F578CF"/>
    <w:rsid w:val="00F60114"/>
    <w:rsid w:val="00F607F6"/>
    <w:rsid w:val="00F60A1D"/>
    <w:rsid w:val="00F60DBE"/>
    <w:rsid w:val="00F60E47"/>
    <w:rsid w:val="00F62035"/>
    <w:rsid w:val="00F62CCC"/>
    <w:rsid w:val="00F64246"/>
    <w:rsid w:val="00F65626"/>
    <w:rsid w:val="00F656C0"/>
    <w:rsid w:val="00F65F66"/>
    <w:rsid w:val="00F6618F"/>
    <w:rsid w:val="00F66584"/>
    <w:rsid w:val="00F671BD"/>
    <w:rsid w:val="00F67F4A"/>
    <w:rsid w:val="00F706DB"/>
    <w:rsid w:val="00F70937"/>
    <w:rsid w:val="00F70A81"/>
    <w:rsid w:val="00F70F54"/>
    <w:rsid w:val="00F71C60"/>
    <w:rsid w:val="00F72489"/>
    <w:rsid w:val="00F72E96"/>
    <w:rsid w:val="00F73619"/>
    <w:rsid w:val="00F736F9"/>
    <w:rsid w:val="00F737C9"/>
    <w:rsid w:val="00F74C3A"/>
    <w:rsid w:val="00F74CE0"/>
    <w:rsid w:val="00F75BA2"/>
    <w:rsid w:val="00F7685F"/>
    <w:rsid w:val="00F76D42"/>
    <w:rsid w:val="00F773B5"/>
    <w:rsid w:val="00F77527"/>
    <w:rsid w:val="00F77605"/>
    <w:rsid w:val="00F806E5"/>
    <w:rsid w:val="00F81D9F"/>
    <w:rsid w:val="00F82AD3"/>
    <w:rsid w:val="00F838A9"/>
    <w:rsid w:val="00F84696"/>
    <w:rsid w:val="00F8476A"/>
    <w:rsid w:val="00F849C4"/>
    <w:rsid w:val="00F84EB7"/>
    <w:rsid w:val="00F85A36"/>
    <w:rsid w:val="00F86581"/>
    <w:rsid w:val="00F90D52"/>
    <w:rsid w:val="00F91A6B"/>
    <w:rsid w:val="00F91BB8"/>
    <w:rsid w:val="00F92D5A"/>
    <w:rsid w:val="00F9369B"/>
    <w:rsid w:val="00F938EE"/>
    <w:rsid w:val="00F94127"/>
    <w:rsid w:val="00F952F1"/>
    <w:rsid w:val="00F95860"/>
    <w:rsid w:val="00F96960"/>
    <w:rsid w:val="00F9715D"/>
    <w:rsid w:val="00F97498"/>
    <w:rsid w:val="00F977B4"/>
    <w:rsid w:val="00FA0AD0"/>
    <w:rsid w:val="00FA1329"/>
    <w:rsid w:val="00FA1A1A"/>
    <w:rsid w:val="00FA21C7"/>
    <w:rsid w:val="00FA25AD"/>
    <w:rsid w:val="00FA37B6"/>
    <w:rsid w:val="00FA4EFD"/>
    <w:rsid w:val="00FA5944"/>
    <w:rsid w:val="00FA5A35"/>
    <w:rsid w:val="00FA5B22"/>
    <w:rsid w:val="00FA5FD1"/>
    <w:rsid w:val="00FA67DC"/>
    <w:rsid w:val="00FA6D55"/>
    <w:rsid w:val="00FA76DC"/>
    <w:rsid w:val="00FB098F"/>
    <w:rsid w:val="00FB37C7"/>
    <w:rsid w:val="00FB3D04"/>
    <w:rsid w:val="00FB46DD"/>
    <w:rsid w:val="00FB5684"/>
    <w:rsid w:val="00FB654A"/>
    <w:rsid w:val="00FC0591"/>
    <w:rsid w:val="00FC0B1A"/>
    <w:rsid w:val="00FC1C68"/>
    <w:rsid w:val="00FC1D54"/>
    <w:rsid w:val="00FC1DB0"/>
    <w:rsid w:val="00FC2697"/>
    <w:rsid w:val="00FC2B3D"/>
    <w:rsid w:val="00FC341E"/>
    <w:rsid w:val="00FC3B14"/>
    <w:rsid w:val="00FC40BC"/>
    <w:rsid w:val="00FC4C19"/>
    <w:rsid w:val="00FC50F0"/>
    <w:rsid w:val="00FC5162"/>
    <w:rsid w:val="00FC5CE9"/>
    <w:rsid w:val="00FC656C"/>
    <w:rsid w:val="00FC7693"/>
    <w:rsid w:val="00FC796F"/>
    <w:rsid w:val="00FD1238"/>
    <w:rsid w:val="00FD2504"/>
    <w:rsid w:val="00FD27A0"/>
    <w:rsid w:val="00FD2F9D"/>
    <w:rsid w:val="00FD32CA"/>
    <w:rsid w:val="00FD3B65"/>
    <w:rsid w:val="00FD475B"/>
    <w:rsid w:val="00FD54DF"/>
    <w:rsid w:val="00FD5EE1"/>
    <w:rsid w:val="00FD70B4"/>
    <w:rsid w:val="00FD7485"/>
    <w:rsid w:val="00FE013C"/>
    <w:rsid w:val="00FE0B9F"/>
    <w:rsid w:val="00FE0BDC"/>
    <w:rsid w:val="00FE110B"/>
    <w:rsid w:val="00FE155A"/>
    <w:rsid w:val="00FE22AC"/>
    <w:rsid w:val="00FE3592"/>
    <w:rsid w:val="00FE391D"/>
    <w:rsid w:val="00FE4A84"/>
    <w:rsid w:val="00FE5C7F"/>
    <w:rsid w:val="00FE6A2F"/>
    <w:rsid w:val="00FE7094"/>
    <w:rsid w:val="00FE764A"/>
    <w:rsid w:val="00FF04CF"/>
    <w:rsid w:val="00FF0A69"/>
    <w:rsid w:val="00FF1E36"/>
    <w:rsid w:val="00FF1F99"/>
    <w:rsid w:val="00FF2853"/>
    <w:rsid w:val="00FF2AA8"/>
    <w:rsid w:val="00FF386A"/>
    <w:rsid w:val="00FF3A04"/>
    <w:rsid w:val="00FF3D45"/>
    <w:rsid w:val="00FF452F"/>
    <w:rsid w:val="00FF4553"/>
    <w:rsid w:val="00FF5E52"/>
    <w:rsid w:val="00FF5F7B"/>
    <w:rsid w:val="00FF627C"/>
    <w:rsid w:val="00FF6414"/>
    <w:rsid w:val="00FF66C1"/>
    <w:rsid w:val="00FF692F"/>
    <w:rsid w:val="00FF6B3D"/>
    <w:rsid w:val="00FF6D88"/>
    <w:rsid w:val="00FF79D7"/>
    <w:rsid w:val="00FF7E11"/>
    <w:rsid w:val="00FF7ED8"/>
    <w:rsid w:val="04F86AC8"/>
    <w:rsid w:val="13FCC9E8"/>
    <w:rsid w:val="1592103A"/>
    <w:rsid w:val="17C2023F"/>
    <w:rsid w:val="214287B7"/>
    <w:rsid w:val="229902FD"/>
    <w:rsid w:val="262BB1A3"/>
    <w:rsid w:val="295E7A64"/>
    <w:rsid w:val="45BD8784"/>
    <w:rsid w:val="482DC7E3"/>
    <w:rsid w:val="4A9093C1"/>
    <w:rsid w:val="5BAD7BA4"/>
    <w:rsid w:val="6112FB60"/>
    <w:rsid w:val="61AF5C57"/>
    <w:rsid w:val="6305CDB9"/>
    <w:rsid w:val="65B105AC"/>
    <w:rsid w:val="6878106B"/>
    <w:rsid w:val="6EEEC699"/>
    <w:rsid w:val="7A31B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86AC8"/>
  <w15:chartTrackingRefBased/>
  <w15:docId w15:val="{9B4F9A92-7606-42EF-804D-3411B9EF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55D"/>
  </w:style>
  <w:style w:type="paragraph" w:styleId="Footer">
    <w:name w:val="footer"/>
    <w:basedOn w:val="Normal"/>
    <w:link w:val="FooterChar"/>
    <w:uiPriority w:val="99"/>
    <w:unhideWhenUsed/>
    <w:rsid w:val="0074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55D"/>
  </w:style>
  <w:style w:type="paragraph" w:styleId="ListParagraph">
    <w:name w:val="List Paragraph"/>
    <w:basedOn w:val="Normal"/>
    <w:uiPriority w:val="34"/>
    <w:qFormat/>
    <w:rsid w:val="00B44ADD"/>
    <w:pPr>
      <w:ind w:left="720"/>
      <w:contextualSpacing/>
    </w:pPr>
  </w:style>
  <w:style w:type="paragraph" w:styleId="FootnoteText">
    <w:name w:val="footnote text"/>
    <w:basedOn w:val="Normal"/>
    <w:link w:val="FootnoteTextChar"/>
    <w:uiPriority w:val="99"/>
    <w:semiHidden/>
    <w:unhideWhenUsed/>
    <w:rsid w:val="00F62C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2CCC"/>
    <w:rPr>
      <w:sz w:val="20"/>
      <w:szCs w:val="20"/>
    </w:rPr>
  </w:style>
  <w:style w:type="character" w:styleId="FootnoteReference">
    <w:name w:val="footnote reference"/>
    <w:basedOn w:val="DefaultParagraphFont"/>
    <w:uiPriority w:val="99"/>
    <w:semiHidden/>
    <w:unhideWhenUsed/>
    <w:rsid w:val="00F62CCC"/>
    <w:rPr>
      <w:vertAlign w:val="superscript"/>
    </w:rPr>
  </w:style>
  <w:style w:type="character" w:styleId="Hyperlink">
    <w:name w:val="Hyperlink"/>
    <w:basedOn w:val="DefaultParagraphFont"/>
    <w:uiPriority w:val="99"/>
    <w:unhideWhenUsed/>
    <w:rsid w:val="00632EA9"/>
    <w:rPr>
      <w:color w:val="0563C1" w:themeColor="hyperlink"/>
      <w:u w:val="single"/>
    </w:rPr>
  </w:style>
  <w:style w:type="character" w:styleId="UnresolvedMention">
    <w:name w:val="Unresolved Mention"/>
    <w:basedOn w:val="DefaultParagraphFont"/>
    <w:uiPriority w:val="99"/>
    <w:unhideWhenUsed/>
    <w:rsid w:val="00632EA9"/>
    <w:rPr>
      <w:color w:val="605E5C"/>
      <w:shd w:val="clear" w:color="auto" w:fill="E1DFDD"/>
    </w:rPr>
  </w:style>
  <w:style w:type="table" w:styleId="TableGrid">
    <w:name w:val="Table Grid"/>
    <w:basedOn w:val="TableNormal"/>
    <w:uiPriority w:val="39"/>
    <w:rsid w:val="00151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CB7"/>
    <w:rPr>
      <w:sz w:val="16"/>
      <w:szCs w:val="16"/>
    </w:rPr>
  </w:style>
  <w:style w:type="paragraph" w:styleId="CommentText">
    <w:name w:val="annotation text"/>
    <w:basedOn w:val="Normal"/>
    <w:link w:val="CommentTextChar"/>
    <w:uiPriority w:val="99"/>
    <w:unhideWhenUsed/>
    <w:rsid w:val="00CE0CB7"/>
    <w:pPr>
      <w:spacing w:line="240" w:lineRule="auto"/>
    </w:pPr>
    <w:rPr>
      <w:sz w:val="20"/>
      <w:szCs w:val="20"/>
    </w:rPr>
  </w:style>
  <w:style w:type="character" w:customStyle="1" w:styleId="CommentTextChar">
    <w:name w:val="Comment Text Char"/>
    <w:basedOn w:val="DefaultParagraphFont"/>
    <w:link w:val="CommentText"/>
    <w:uiPriority w:val="99"/>
    <w:rsid w:val="00CE0CB7"/>
    <w:rPr>
      <w:sz w:val="20"/>
      <w:szCs w:val="20"/>
    </w:rPr>
  </w:style>
  <w:style w:type="paragraph" w:styleId="CommentSubject">
    <w:name w:val="annotation subject"/>
    <w:basedOn w:val="CommentText"/>
    <w:next w:val="CommentText"/>
    <w:link w:val="CommentSubjectChar"/>
    <w:uiPriority w:val="99"/>
    <w:semiHidden/>
    <w:unhideWhenUsed/>
    <w:rsid w:val="00CE0CB7"/>
    <w:rPr>
      <w:b/>
      <w:bCs/>
    </w:rPr>
  </w:style>
  <w:style w:type="character" w:customStyle="1" w:styleId="CommentSubjectChar">
    <w:name w:val="Comment Subject Char"/>
    <w:basedOn w:val="CommentTextChar"/>
    <w:link w:val="CommentSubject"/>
    <w:uiPriority w:val="99"/>
    <w:semiHidden/>
    <w:rsid w:val="00CE0CB7"/>
    <w:rPr>
      <w:b/>
      <w:bCs/>
      <w:sz w:val="20"/>
      <w:szCs w:val="20"/>
    </w:rPr>
  </w:style>
  <w:style w:type="character" w:styleId="Mention">
    <w:name w:val="Mention"/>
    <w:basedOn w:val="DefaultParagraphFont"/>
    <w:uiPriority w:val="99"/>
    <w:unhideWhenUsed/>
    <w:rsid w:val="0014312F"/>
    <w:rPr>
      <w:color w:val="2B579A"/>
      <w:shd w:val="clear" w:color="auto" w:fill="E1DFDD"/>
    </w:rPr>
  </w:style>
  <w:style w:type="paragraph" w:styleId="Revision">
    <w:name w:val="Revision"/>
    <w:hidden/>
    <w:uiPriority w:val="99"/>
    <w:semiHidden/>
    <w:rsid w:val="00127125"/>
    <w:pPr>
      <w:spacing w:after="0" w:line="240" w:lineRule="auto"/>
    </w:pPr>
  </w:style>
  <w:style w:type="character" w:styleId="FollowedHyperlink">
    <w:name w:val="FollowedHyperlink"/>
    <w:basedOn w:val="DefaultParagraphFont"/>
    <w:uiPriority w:val="99"/>
    <w:semiHidden/>
    <w:unhideWhenUsed/>
    <w:rsid w:val="002C7E5A"/>
    <w:rPr>
      <w:color w:val="954F72" w:themeColor="followedHyperlink"/>
      <w:u w:val="single"/>
    </w:rPr>
  </w:style>
  <w:style w:type="paragraph" w:styleId="NoSpacing">
    <w:name w:val="No Spacing"/>
    <w:uiPriority w:val="1"/>
    <w:qFormat/>
    <w:rsid w:val="00BA2E86"/>
    <w:pPr>
      <w:tabs>
        <w:tab w:val="left" w:pos="288"/>
      </w:tabs>
      <w:spacing w:after="0" w:line="240" w:lineRule="auto"/>
      <w:ind w:left="288"/>
    </w:pPr>
    <w:rPr>
      <w:rFonts w:ascii="Arial" w:eastAsiaTheme="minorEastAsia" w:hAnsi="Arial" w:cs="Times New Roman"/>
      <w:szCs w:val="24"/>
      <w:lang w:val="en-AU" w:eastAsia="ja-JP"/>
    </w:rPr>
  </w:style>
  <w:style w:type="paragraph" w:customStyle="1" w:styleId="paragraph">
    <w:name w:val="paragraph"/>
    <w:basedOn w:val="Normal"/>
    <w:rsid w:val="002678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2678C8"/>
  </w:style>
  <w:style w:type="character" w:customStyle="1" w:styleId="eop">
    <w:name w:val="eop"/>
    <w:basedOn w:val="DefaultParagraphFont"/>
    <w:rsid w:val="002678C8"/>
  </w:style>
  <w:style w:type="table" w:styleId="GridTable5Dark-Accent1">
    <w:name w:val="Grid Table 5 Dark Accent 1"/>
    <w:basedOn w:val="TableNormal"/>
    <w:uiPriority w:val="50"/>
    <w:rsid w:val="009F278E"/>
    <w:pPr>
      <w:spacing w:after="0" w:line="240" w:lineRule="auto"/>
    </w:pPr>
    <w:rPr>
      <w:rFonts w:eastAsia="Times New Roman" w:cs="Times New Roman"/>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Times New Roman"/>
      </w:rPr>
      <w:tblPr/>
      <w:tcPr>
        <w:shd w:val="clear" w:color="auto" w:fill="B4C6E7" w:themeFill="accent1" w:themeFillTint="66"/>
      </w:tcPr>
    </w:tblStylePr>
    <w:tblStylePr w:type="band1Horz">
      <w:rPr>
        <w:rFonts w:cs="Times New Roman"/>
      </w:rPr>
      <w:tblPr/>
      <w:tcPr>
        <w:shd w:val="clear" w:color="auto" w:fill="B4C6E7" w:themeFill="accent1" w:themeFillTint="66"/>
      </w:tcPr>
    </w:tblStylePr>
  </w:style>
  <w:style w:type="table" w:styleId="GridTable1Light">
    <w:name w:val="Grid Table 1 Light"/>
    <w:basedOn w:val="TableNormal"/>
    <w:uiPriority w:val="46"/>
    <w:rsid w:val="008860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F1C24"/>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89840">
      <w:bodyDiv w:val="1"/>
      <w:marLeft w:val="0"/>
      <w:marRight w:val="0"/>
      <w:marTop w:val="0"/>
      <w:marBottom w:val="0"/>
      <w:divBdr>
        <w:top w:val="none" w:sz="0" w:space="0" w:color="auto"/>
        <w:left w:val="none" w:sz="0" w:space="0" w:color="auto"/>
        <w:bottom w:val="none" w:sz="0" w:space="0" w:color="auto"/>
        <w:right w:val="none" w:sz="0" w:space="0" w:color="auto"/>
      </w:divBdr>
    </w:div>
    <w:div w:id="495417603">
      <w:bodyDiv w:val="1"/>
      <w:marLeft w:val="0"/>
      <w:marRight w:val="0"/>
      <w:marTop w:val="0"/>
      <w:marBottom w:val="0"/>
      <w:divBdr>
        <w:top w:val="none" w:sz="0" w:space="0" w:color="auto"/>
        <w:left w:val="none" w:sz="0" w:space="0" w:color="auto"/>
        <w:bottom w:val="none" w:sz="0" w:space="0" w:color="auto"/>
        <w:right w:val="none" w:sz="0" w:space="0" w:color="auto"/>
      </w:divBdr>
      <w:divsChild>
        <w:div w:id="799806980">
          <w:marLeft w:val="0"/>
          <w:marRight w:val="0"/>
          <w:marTop w:val="0"/>
          <w:marBottom w:val="0"/>
          <w:divBdr>
            <w:top w:val="none" w:sz="0" w:space="0" w:color="auto"/>
            <w:left w:val="none" w:sz="0" w:space="0" w:color="auto"/>
            <w:bottom w:val="none" w:sz="0" w:space="0" w:color="auto"/>
            <w:right w:val="none" w:sz="0" w:space="0" w:color="auto"/>
          </w:divBdr>
        </w:div>
      </w:divsChild>
    </w:div>
    <w:div w:id="538931753">
      <w:bodyDiv w:val="1"/>
      <w:marLeft w:val="0"/>
      <w:marRight w:val="0"/>
      <w:marTop w:val="0"/>
      <w:marBottom w:val="0"/>
      <w:divBdr>
        <w:top w:val="none" w:sz="0" w:space="0" w:color="auto"/>
        <w:left w:val="none" w:sz="0" w:space="0" w:color="auto"/>
        <w:bottom w:val="none" w:sz="0" w:space="0" w:color="auto"/>
        <w:right w:val="none" w:sz="0" w:space="0" w:color="auto"/>
      </w:divBdr>
      <w:divsChild>
        <w:div w:id="714815566">
          <w:marLeft w:val="0"/>
          <w:marRight w:val="0"/>
          <w:marTop w:val="0"/>
          <w:marBottom w:val="0"/>
          <w:divBdr>
            <w:top w:val="none" w:sz="0" w:space="0" w:color="auto"/>
            <w:left w:val="none" w:sz="0" w:space="0" w:color="auto"/>
            <w:bottom w:val="none" w:sz="0" w:space="0" w:color="auto"/>
            <w:right w:val="none" w:sz="0" w:space="0" w:color="auto"/>
          </w:divBdr>
        </w:div>
      </w:divsChild>
    </w:div>
    <w:div w:id="887642012">
      <w:bodyDiv w:val="1"/>
      <w:marLeft w:val="0"/>
      <w:marRight w:val="0"/>
      <w:marTop w:val="0"/>
      <w:marBottom w:val="0"/>
      <w:divBdr>
        <w:top w:val="none" w:sz="0" w:space="0" w:color="auto"/>
        <w:left w:val="none" w:sz="0" w:space="0" w:color="auto"/>
        <w:bottom w:val="none" w:sz="0" w:space="0" w:color="auto"/>
        <w:right w:val="none" w:sz="0" w:space="0" w:color="auto"/>
      </w:divBdr>
      <w:divsChild>
        <w:div w:id="1397514522">
          <w:marLeft w:val="0"/>
          <w:marRight w:val="0"/>
          <w:marTop w:val="0"/>
          <w:marBottom w:val="0"/>
          <w:divBdr>
            <w:top w:val="none" w:sz="0" w:space="0" w:color="auto"/>
            <w:left w:val="none" w:sz="0" w:space="0" w:color="auto"/>
            <w:bottom w:val="none" w:sz="0" w:space="0" w:color="auto"/>
            <w:right w:val="none" w:sz="0" w:space="0" w:color="auto"/>
          </w:divBdr>
        </w:div>
      </w:divsChild>
    </w:div>
    <w:div w:id="1161698359">
      <w:bodyDiv w:val="1"/>
      <w:marLeft w:val="0"/>
      <w:marRight w:val="0"/>
      <w:marTop w:val="0"/>
      <w:marBottom w:val="0"/>
      <w:divBdr>
        <w:top w:val="none" w:sz="0" w:space="0" w:color="auto"/>
        <w:left w:val="none" w:sz="0" w:space="0" w:color="auto"/>
        <w:bottom w:val="none" w:sz="0" w:space="0" w:color="auto"/>
        <w:right w:val="none" w:sz="0" w:space="0" w:color="auto"/>
      </w:divBdr>
      <w:divsChild>
        <w:div w:id="212081744">
          <w:marLeft w:val="0"/>
          <w:marRight w:val="0"/>
          <w:marTop w:val="0"/>
          <w:marBottom w:val="0"/>
          <w:divBdr>
            <w:top w:val="none" w:sz="0" w:space="0" w:color="auto"/>
            <w:left w:val="none" w:sz="0" w:space="0" w:color="auto"/>
            <w:bottom w:val="none" w:sz="0" w:space="0" w:color="auto"/>
            <w:right w:val="none" w:sz="0" w:space="0" w:color="auto"/>
          </w:divBdr>
        </w:div>
      </w:divsChild>
    </w:div>
    <w:div w:id="1164473533">
      <w:bodyDiv w:val="1"/>
      <w:marLeft w:val="0"/>
      <w:marRight w:val="0"/>
      <w:marTop w:val="0"/>
      <w:marBottom w:val="0"/>
      <w:divBdr>
        <w:top w:val="none" w:sz="0" w:space="0" w:color="auto"/>
        <w:left w:val="none" w:sz="0" w:space="0" w:color="auto"/>
        <w:bottom w:val="none" w:sz="0" w:space="0" w:color="auto"/>
        <w:right w:val="none" w:sz="0" w:space="0" w:color="auto"/>
      </w:divBdr>
    </w:div>
    <w:div w:id="1251308178">
      <w:bodyDiv w:val="1"/>
      <w:marLeft w:val="0"/>
      <w:marRight w:val="0"/>
      <w:marTop w:val="0"/>
      <w:marBottom w:val="0"/>
      <w:divBdr>
        <w:top w:val="none" w:sz="0" w:space="0" w:color="auto"/>
        <w:left w:val="none" w:sz="0" w:space="0" w:color="auto"/>
        <w:bottom w:val="none" w:sz="0" w:space="0" w:color="auto"/>
        <w:right w:val="none" w:sz="0" w:space="0" w:color="auto"/>
      </w:divBdr>
    </w:div>
    <w:div w:id="2101752962">
      <w:bodyDiv w:val="1"/>
      <w:marLeft w:val="0"/>
      <w:marRight w:val="0"/>
      <w:marTop w:val="0"/>
      <w:marBottom w:val="0"/>
      <w:divBdr>
        <w:top w:val="none" w:sz="0" w:space="0" w:color="auto"/>
        <w:left w:val="none" w:sz="0" w:space="0" w:color="auto"/>
        <w:bottom w:val="none" w:sz="0" w:space="0" w:color="auto"/>
        <w:right w:val="none" w:sz="0" w:space="0" w:color="auto"/>
      </w:divBdr>
      <w:divsChild>
        <w:div w:id="551162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health/disability/disability-ageing-and-carers-australia-summary-findings/2018" TargetMode="External"/><Relationship Id="rId3" Type="http://schemas.openxmlformats.org/officeDocument/2006/relationships/hyperlink" Target="https://www.dana.org.au/wp-content/uploads/documents/Disability-advocacy-CBA-2.pdf" TargetMode="External"/><Relationship Id="rId7" Type="http://schemas.openxmlformats.org/officeDocument/2006/relationships/hyperlink" Target="https://www.disabilitygateway.gov.au/document/3106" TargetMode="External"/><Relationship Id="rId2" Type="http://schemas.openxmlformats.org/officeDocument/2006/relationships/hyperlink" Target="https://www.standwithus.com.au/" TargetMode="External"/><Relationship Id="rId1" Type="http://schemas.openxmlformats.org/officeDocument/2006/relationships/hyperlink" Target="https://statements.qld.gov.au/statements/91774" TargetMode="External"/><Relationship Id="rId6" Type="http://schemas.openxmlformats.org/officeDocument/2006/relationships/hyperlink" Target="https://www.abs.gov.au/statistics/health/disability/disability-ageing-and-carers-australia-summary-findings/2018" TargetMode="External"/><Relationship Id="rId11" Type="http://schemas.openxmlformats.org/officeDocument/2006/relationships/hyperlink" Target="https://data.ndis.gov.au/explore-data" TargetMode="External"/><Relationship Id="rId5" Type="http://schemas.openxmlformats.org/officeDocument/2006/relationships/hyperlink" Target="https://disability.royalcommission.gov.au/system/files/2021-11/Research%20Report%20-%20Nature%20and%20extent%20of%20violence%2C%20abuse%2C%20neglect%20and%20exploitation%20against%20people%20with%20disability%20in%20Australia.pdf" TargetMode="External"/><Relationship Id="rId10" Type="http://schemas.openxmlformats.org/officeDocument/2006/relationships/hyperlink" Target="https://vcoss.org.au/wp-content/uploads/2022/07/2022-VCOSS-National-Disability-Advocacy-Framework-Submission.pdf" TargetMode="External"/><Relationship Id="rId4" Type="http://schemas.openxmlformats.org/officeDocument/2006/relationships/hyperlink" Target="https://data.ndis.gov.au/explore-data" TargetMode="External"/><Relationship Id="rId9" Type="http://schemas.openxmlformats.org/officeDocument/2006/relationships/hyperlink" Target="https://disability.royalcommission.gov.au/system/files/2021-11/Research%20Report%20-%20Nature%20and%20extent%20of%20violence%2C%20abuse%2C%20neglect%20and%20exploitation%20against%20people%20with%20disability%20in%20Australia.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a:t>
            </a:r>
            <a:r>
              <a:rPr lang="en-AU" baseline="0"/>
              <a:t> advocacy: </a:t>
            </a:r>
            <a:r>
              <a:rPr lang="en-AU"/>
              <a:t>Primary disability</a:t>
            </a:r>
          </a:p>
        </c:rich>
      </c:tx>
      <c:layout>
        <c:manualLayout>
          <c:xMode val="edge"/>
          <c:yMode val="edge"/>
          <c:x val="0.185866587343934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5829-4F65-9FFA-66EF019BF6E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829-4F65-9FFA-66EF019BF6EC}"/>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5829-4F65-9FFA-66EF019BF6EC}"/>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5829-4F65-9FFA-66EF019BF6EC}"/>
              </c:ext>
            </c:extLst>
          </c:dPt>
          <c:dPt>
            <c:idx val="4"/>
            <c:invertIfNegative val="0"/>
            <c:bubble3D val="0"/>
            <c:spPr>
              <a:solidFill>
                <a:srgbClr val="FF5B5B"/>
              </a:solidFill>
              <a:ln>
                <a:noFill/>
              </a:ln>
              <a:effectLst/>
            </c:spPr>
            <c:extLst>
              <c:ext xmlns:c16="http://schemas.microsoft.com/office/drawing/2014/chart" uri="{C3380CC4-5D6E-409C-BE32-E72D297353CC}">
                <c16:uniqueId val="{00000009-5829-4F65-9FFA-66EF019BF6EC}"/>
              </c:ext>
            </c:extLst>
          </c:dPt>
          <c:dPt>
            <c:idx val="5"/>
            <c:invertIfNegative val="0"/>
            <c:bubble3D val="0"/>
            <c:spPr>
              <a:solidFill>
                <a:srgbClr val="FFFF00"/>
              </a:solidFill>
              <a:ln>
                <a:noFill/>
              </a:ln>
              <a:effectLst/>
            </c:spPr>
            <c:extLst>
              <c:ext xmlns:c16="http://schemas.microsoft.com/office/drawing/2014/chart" uri="{C3380CC4-5D6E-409C-BE32-E72D297353CC}">
                <c16:uniqueId val="{0000000B-5829-4F65-9FFA-66EF019BF6EC}"/>
              </c:ext>
            </c:extLst>
          </c:dPt>
          <c:dPt>
            <c:idx val="6"/>
            <c:invertIfNegative val="0"/>
            <c:bubble3D val="0"/>
            <c:spPr>
              <a:solidFill>
                <a:srgbClr val="AE78D6"/>
              </a:solidFill>
              <a:ln>
                <a:noFill/>
              </a:ln>
              <a:effectLst/>
            </c:spPr>
            <c:extLst>
              <c:ext xmlns:c16="http://schemas.microsoft.com/office/drawing/2014/chart" uri="{C3380CC4-5D6E-409C-BE32-E72D297353CC}">
                <c16:uniqueId val="{0000000D-5829-4F65-9FFA-66EF019BF6EC}"/>
              </c:ext>
            </c:extLst>
          </c:dPt>
          <c:dPt>
            <c:idx val="7"/>
            <c:invertIfNegative val="0"/>
            <c:bubble3D val="0"/>
            <c:spPr>
              <a:solidFill>
                <a:srgbClr val="00B0F0"/>
              </a:solidFill>
              <a:ln>
                <a:noFill/>
              </a:ln>
              <a:effectLst/>
            </c:spPr>
            <c:extLst>
              <c:ext xmlns:c16="http://schemas.microsoft.com/office/drawing/2014/chart" uri="{C3380CC4-5D6E-409C-BE32-E72D297353CC}">
                <c16:uniqueId val="{0000000F-5829-4F65-9FFA-66EF019BF6EC}"/>
              </c:ext>
            </c:extLst>
          </c:dPt>
          <c:dPt>
            <c:idx val="8"/>
            <c:invertIfNegative val="0"/>
            <c:bubble3D val="0"/>
            <c:spPr>
              <a:solidFill>
                <a:srgbClr val="FFC000"/>
              </a:solidFill>
              <a:ln>
                <a:noFill/>
              </a:ln>
              <a:effectLst/>
            </c:spPr>
            <c:extLst>
              <c:ext xmlns:c16="http://schemas.microsoft.com/office/drawing/2014/chart" uri="{C3380CC4-5D6E-409C-BE32-E72D297353CC}">
                <c16:uniqueId val="{00000011-5829-4F65-9FFA-66EF019BF6EC}"/>
              </c:ext>
            </c:extLst>
          </c:dPt>
          <c:dPt>
            <c:idx val="9"/>
            <c:invertIfNegative val="0"/>
            <c:bubble3D val="0"/>
            <c:spPr>
              <a:solidFill>
                <a:srgbClr val="92D050"/>
              </a:solidFill>
              <a:ln>
                <a:noFill/>
              </a:ln>
              <a:effectLst/>
            </c:spPr>
            <c:extLst>
              <c:ext xmlns:c16="http://schemas.microsoft.com/office/drawing/2014/chart" uri="{C3380CC4-5D6E-409C-BE32-E72D297353CC}">
                <c16:uniqueId val="{00000013-5829-4F65-9FFA-66EF019BF6EC}"/>
              </c:ext>
            </c:extLst>
          </c:dPt>
          <c:dPt>
            <c:idx val="10"/>
            <c:invertIfNegative val="0"/>
            <c:bubble3D val="0"/>
            <c:spPr>
              <a:solidFill>
                <a:srgbClr val="002060"/>
              </a:solidFill>
              <a:ln>
                <a:noFill/>
              </a:ln>
              <a:effectLst/>
            </c:spPr>
            <c:extLst>
              <c:ext xmlns:c16="http://schemas.microsoft.com/office/drawing/2014/chart" uri="{C3380CC4-5D6E-409C-BE32-E72D297353CC}">
                <c16:uniqueId val="{00000015-5829-4F65-9FFA-66EF019BF6EC}"/>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5829-4F65-9FFA-66EF019BF6EC}"/>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5829-4F65-9FFA-66EF019BF6EC}"/>
              </c:ext>
            </c:extLst>
          </c:dPt>
          <c:dLbls>
            <c:dLbl>
              <c:idx val="0"/>
              <c:tx>
                <c:rich>
                  <a:bodyPr/>
                  <a:lstStyle/>
                  <a:p>
                    <a:fld id="{55DBCFA5-C30F-47C0-9C8C-5A440B0C1579}"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829-4F65-9FFA-66EF019BF6EC}"/>
                </c:ext>
              </c:extLst>
            </c:dLbl>
            <c:dLbl>
              <c:idx val="1"/>
              <c:tx>
                <c:rich>
                  <a:bodyPr/>
                  <a:lstStyle/>
                  <a:p>
                    <a:fld id="{57A73607-FAEB-48CF-AF68-684E51C3557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29-4F65-9FFA-66EF019BF6EC}"/>
                </c:ext>
              </c:extLst>
            </c:dLbl>
            <c:dLbl>
              <c:idx val="2"/>
              <c:tx>
                <c:rich>
                  <a:bodyPr/>
                  <a:lstStyle/>
                  <a:p>
                    <a:fld id="{F84B27E7-9C4F-4C12-B49D-ED5268B005B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829-4F65-9FFA-66EF019BF6EC}"/>
                </c:ext>
              </c:extLst>
            </c:dLbl>
            <c:dLbl>
              <c:idx val="3"/>
              <c:tx>
                <c:rich>
                  <a:bodyPr/>
                  <a:lstStyle/>
                  <a:p>
                    <a:fld id="{F48AC166-98D0-4765-AD74-6DF71C6C9C4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829-4F65-9FFA-66EF019BF6EC}"/>
                </c:ext>
              </c:extLst>
            </c:dLbl>
            <c:dLbl>
              <c:idx val="4"/>
              <c:tx>
                <c:rich>
                  <a:bodyPr/>
                  <a:lstStyle/>
                  <a:p>
                    <a:fld id="{2F9AE61C-33FF-49CF-BE73-8E5AA5F7934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829-4F65-9FFA-66EF019BF6EC}"/>
                </c:ext>
              </c:extLst>
            </c:dLbl>
            <c:dLbl>
              <c:idx val="5"/>
              <c:tx>
                <c:rich>
                  <a:bodyPr/>
                  <a:lstStyle/>
                  <a:p>
                    <a:fld id="{DB7D311B-F709-4497-A9C2-544DB67AECF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829-4F65-9FFA-66EF019BF6EC}"/>
                </c:ext>
              </c:extLst>
            </c:dLbl>
            <c:dLbl>
              <c:idx val="6"/>
              <c:tx>
                <c:rich>
                  <a:bodyPr/>
                  <a:lstStyle/>
                  <a:p>
                    <a:fld id="{E956031B-0BEA-4D0B-BFEE-20EF8DB2633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829-4F65-9FFA-66EF019BF6EC}"/>
                </c:ext>
              </c:extLst>
            </c:dLbl>
            <c:dLbl>
              <c:idx val="7"/>
              <c:tx>
                <c:rich>
                  <a:bodyPr/>
                  <a:lstStyle/>
                  <a:p>
                    <a:fld id="{BBF9E9E1-2563-4172-8CEF-7D0F099D8E2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829-4F65-9FFA-66EF019BF6EC}"/>
                </c:ext>
              </c:extLst>
            </c:dLbl>
            <c:dLbl>
              <c:idx val="8"/>
              <c:tx>
                <c:rich>
                  <a:bodyPr/>
                  <a:lstStyle/>
                  <a:p>
                    <a:fld id="{BDCB8556-46C9-4A71-85E6-9E035077F2C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829-4F65-9FFA-66EF019BF6EC}"/>
                </c:ext>
              </c:extLst>
            </c:dLbl>
            <c:dLbl>
              <c:idx val="9"/>
              <c:tx>
                <c:rich>
                  <a:bodyPr/>
                  <a:lstStyle/>
                  <a:p>
                    <a:fld id="{DDED402D-4AE7-458E-9BEB-FF45C24EAAA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829-4F65-9FFA-66EF019BF6EC}"/>
                </c:ext>
              </c:extLst>
            </c:dLbl>
            <c:dLbl>
              <c:idx val="10"/>
              <c:tx>
                <c:rich>
                  <a:bodyPr/>
                  <a:lstStyle/>
                  <a:p>
                    <a:fld id="{F986BDE8-54DB-476C-9529-892E32B58C2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829-4F65-9FFA-66EF019BF6EC}"/>
                </c:ext>
              </c:extLst>
            </c:dLbl>
            <c:dLbl>
              <c:idx val="11"/>
              <c:tx>
                <c:rich>
                  <a:bodyPr/>
                  <a:lstStyle/>
                  <a:p>
                    <a:fld id="{B4260921-308E-47EA-A422-6B5845B573D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829-4F65-9FFA-66EF019BF6EC}"/>
                </c:ext>
              </c:extLst>
            </c:dLbl>
            <c:dLbl>
              <c:idx val="12"/>
              <c:tx>
                <c:rich>
                  <a:bodyPr/>
                  <a:lstStyle/>
                  <a:p>
                    <a:fld id="{9D052815-DBDB-4805-9522-BDA3C5F80A6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829-4F65-9FFA-66EF019BF6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'Reg - Primary disability'!$E$2:$E$14</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'Reg - Primary disability'!$F$2:$F$14</c:f>
              <c:numCache>
                <c:formatCode>General</c:formatCode>
                <c:ptCount val="13"/>
                <c:pt idx="0">
                  <c:v>118</c:v>
                </c:pt>
                <c:pt idx="1">
                  <c:v>175</c:v>
                </c:pt>
                <c:pt idx="2">
                  <c:v>46</c:v>
                </c:pt>
                <c:pt idx="3">
                  <c:v>386</c:v>
                </c:pt>
                <c:pt idx="4">
                  <c:v>91</c:v>
                </c:pt>
                <c:pt idx="5">
                  <c:v>344</c:v>
                </c:pt>
                <c:pt idx="6">
                  <c:v>461</c:v>
                </c:pt>
                <c:pt idx="7">
                  <c:v>19</c:v>
                </c:pt>
                <c:pt idx="8">
                  <c:v>16</c:v>
                </c:pt>
                <c:pt idx="9">
                  <c:v>33</c:v>
                </c:pt>
                <c:pt idx="10">
                  <c:v>47</c:v>
                </c:pt>
                <c:pt idx="11">
                  <c:v>63</c:v>
                </c:pt>
                <c:pt idx="12">
                  <c:v>45</c:v>
                </c:pt>
              </c:numCache>
            </c:numRef>
          </c:val>
          <c:extLst>
            <c:ext xmlns:c15="http://schemas.microsoft.com/office/drawing/2012/chart" uri="{02D57815-91ED-43cb-92C2-25804820EDAC}">
              <c15:datalabelsRange>
                <c15:f>'Reg - Primary disability'!$H$2:$H$14</c15:f>
                <c15:dlblRangeCache>
                  <c:ptCount val="13"/>
                  <c:pt idx="0">
                    <c:v>6%</c:v>
                  </c:pt>
                  <c:pt idx="1">
                    <c:v>9%</c:v>
                  </c:pt>
                  <c:pt idx="2">
                    <c:v>2%</c:v>
                  </c:pt>
                  <c:pt idx="3">
                    <c:v>21%</c:v>
                  </c:pt>
                  <c:pt idx="4">
                    <c:v>5%</c:v>
                  </c:pt>
                  <c:pt idx="5">
                    <c:v>19%</c:v>
                  </c:pt>
                  <c:pt idx="6">
                    <c:v>25%</c:v>
                  </c:pt>
                  <c:pt idx="7">
                    <c:v>1%</c:v>
                  </c:pt>
                  <c:pt idx="8">
                    <c:v>1%</c:v>
                  </c:pt>
                  <c:pt idx="9">
                    <c:v>2%</c:v>
                  </c:pt>
                  <c:pt idx="10">
                    <c:v>3%</c:v>
                  </c:pt>
                  <c:pt idx="11">
                    <c:v>3%</c:v>
                  </c:pt>
                  <c:pt idx="12">
                    <c:v>2%</c:v>
                  </c:pt>
                </c15:dlblRangeCache>
              </c15:datalabelsRange>
            </c:ext>
            <c:ext xmlns:c16="http://schemas.microsoft.com/office/drawing/2014/chart" uri="{C3380CC4-5D6E-409C-BE32-E72D297353CC}">
              <c16:uniqueId val="{0000001A-5829-4F65-9FFA-66EF019BF6EC}"/>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Pathways:</a:t>
            </a:r>
            <a:r>
              <a:rPr lang="en-AU" baseline="0"/>
              <a:t> </a:t>
            </a:r>
            <a:r>
              <a:rPr lang="en-AU"/>
              <a:t>Mainstream issue</a:t>
            </a:r>
          </a:p>
        </c:rich>
      </c:tx>
      <c:layout>
        <c:manualLayout>
          <c:xMode val="edge"/>
          <c:yMode val="edge"/>
          <c:x val="0.2898449304017166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DC71-41AC-AAC1-43BC59EEF92C}"/>
              </c:ext>
            </c:extLst>
          </c:dPt>
          <c:dPt>
            <c:idx val="1"/>
            <c:invertIfNegative val="0"/>
            <c:bubble3D val="0"/>
            <c:spPr>
              <a:solidFill>
                <a:srgbClr val="0070C0"/>
              </a:solidFill>
              <a:ln>
                <a:noFill/>
              </a:ln>
              <a:effectLst/>
            </c:spPr>
            <c:extLst>
              <c:ext xmlns:c16="http://schemas.microsoft.com/office/drawing/2014/chart" uri="{C3380CC4-5D6E-409C-BE32-E72D297353CC}">
                <c16:uniqueId val="{00000003-DC71-41AC-AAC1-43BC59EEF92C}"/>
              </c:ext>
            </c:extLst>
          </c:dPt>
          <c:dPt>
            <c:idx val="2"/>
            <c:invertIfNegative val="0"/>
            <c:bubble3D val="0"/>
            <c:spPr>
              <a:solidFill>
                <a:srgbClr val="00B0F0"/>
              </a:solidFill>
              <a:ln>
                <a:noFill/>
              </a:ln>
              <a:effectLst/>
            </c:spPr>
            <c:extLst>
              <c:ext xmlns:c16="http://schemas.microsoft.com/office/drawing/2014/chart" uri="{C3380CC4-5D6E-409C-BE32-E72D297353CC}">
                <c16:uniqueId val="{00000005-DC71-41AC-AAC1-43BC59EEF92C}"/>
              </c:ext>
            </c:extLst>
          </c:dPt>
          <c:dPt>
            <c:idx val="3"/>
            <c:invertIfNegative val="0"/>
            <c:bubble3D val="0"/>
            <c:spPr>
              <a:solidFill>
                <a:srgbClr val="00B050"/>
              </a:solidFill>
              <a:ln>
                <a:noFill/>
              </a:ln>
              <a:effectLst/>
            </c:spPr>
            <c:extLst>
              <c:ext xmlns:c16="http://schemas.microsoft.com/office/drawing/2014/chart" uri="{C3380CC4-5D6E-409C-BE32-E72D297353CC}">
                <c16:uniqueId val="{00000007-DC71-41AC-AAC1-43BC59EEF92C}"/>
              </c:ext>
            </c:extLst>
          </c:dPt>
          <c:dPt>
            <c:idx val="4"/>
            <c:invertIfNegative val="0"/>
            <c:bubble3D val="0"/>
            <c:spPr>
              <a:solidFill>
                <a:srgbClr val="92D050"/>
              </a:solidFill>
              <a:ln>
                <a:noFill/>
              </a:ln>
              <a:effectLst/>
            </c:spPr>
            <c:extLst>
              <c:ext xmlns:c16="http://schemas.microsoft.com/office/drawing/2014/chart" uri="{C3380CC4-5D6E-409C-BE32-E72D297353CC}">
                <c16:uniqueId val="{00000009-DC71-41AC-AAC1-43BC59EEF92C}"/>
              </c:ext>
            </c:extLst>
          </c:dPt>
          <c:dPt>
            <c:idx val="5"/>
            <c:invertIfNegative val="0"/>
            <c:bubble3D val="0"/>
            <c:spPr>
              <a:solidFill>
                <a:srgbClr val="FFFF00"/>
              </a:solidFill>
              <a:ln>
                <a:noFill/>
              </a:ln>
              <a:effectLst/>
            </c:spPr>
            <c:extLst>
              <c:ext xmlns:c16="http://schemas.microsoft.com/office/drawing/2014/chart" uri="{C3380CC4-5D6E-409C-BE32-E72D297353CC}">
                <c16:uniqueId val="{0000000B-DC71-41AC-AAC1-43BC59EEF92C}"/>
              </c:ext>
            </c:extLst>
          </c:dPt>
          <c:dPt>
            <c:idx val="6"/>
            <c:invertIfNegative val="0"/>
            <c:bubble3D val="0"/>
            <c:spPr>
              <a:solidFill>
                <a:srgbClr val="FFC000"/>
              </a:solidFill>
              <a:ln>
                <a:noFill/>
              </a:ln>
              <a:effectLst/>
            </c:spPr>
            <c:extLst>
              <c:ext xmlns:c16="http://schemas.microsoft.com/office/drawing/2014/chart" uri="{C3380CC4-5D6E-409C-BE32-E72D297353CC}">
                <c16:uniqueId val="{0000000D-DC71-41AC-AAC1-43BC59EEF92C}"/>
              </c:ext>
            </c:extLst>
          </c:dPt>
          <c:dPt>
            <c:idx val="7"/>
            <c:invertIfNegative val="0"/>
            <c:bubble3D val="0"/>
            <c:spPr>
              <a:solidFill>
                <a:srgbClr val="FF0000"/>
              </a:solidFill>
              <a:ln>
                <a:noFill/>
              </a:ln>
              <a:effectLst/>
            </c:spPr>
            <c:extLst>
              <c:ext xmlns:c16="http://schemas.microsoft.com/office/drawing/2014/chart" uri="{C3380CC4-5D6E-409C-BE32-E72D297353CC}">
                <c16:uniqueId val="{0000000F-DC71-41AC-AAC1-43BC59EEF92C}"/>
              </c:ext>
            </c:extLst>
          </c:dPt>
          <c:dPt>
            <c:idx val="8"/>
            <c:invertIfNegative val="0"/>
            <c:bubble3D val="0"/>
            <c:spPr>
              <a:solidFill>
                <a:srgbClr val="7030A0"/>
              </a:solidFill>
              <a:ln>
                <a:noFill/>
              </a:ln>
              <a:effectLst/>
            </c:spPr>
            <c:extLst>
              <c:ext xmlns:c16="http://schemas.microsoft.com/office/drawing/2014/chart" uri="{C3380CC4-5D6E-409C-BE32-E72D297353CC}">
                <c16:uniqueId val="{00000011-DC71-41AC-AAC1-43BC59EEF92C}"/>
              </c:ext>
            </c:extLst>
          </c:dPt>
          <c:dPt>
            <c:idx val="9"/>
            <c:invertIfNegative val="0"/>
            <c:bubble3D val="0"/>
            <c:spPr>
              <a:solidFill>
                <a:srgbClr val="002060"/>
              </a:solidFill>
              <a:ln>
                <a:noFill/>
              </a:ln>
              <a:effectLst/>
            </c:spPr>
            <c:extLst>
              <c:ext xmlns:c16="http://schemas.microsoft.com/office/drawing/2014/chart" uri="{C3380CC4-5D6E-409C-BE32-E72D297353CC}">
                <c16:uniqueId val="{00000013-DC71-41AC-AAC1-43BC59EEF92C}"/>
              </c:ext>
            </c:extLst>
          </c:dPt>
          <c:dPt>
            <c:idx val="10"/>
            <c:invertIfNegative val="0"/>
            <c:bubble3D val="0"/>
            <c:spPr>
              <a:solidFill>
                <a:srgbClr val="0070C0"/>
              </a:solidFill>
              <a:ln>
                <a:noFill/>
              </a:ln>
              <a:effectLst/>
            </c:spPr>
            <c:extLst>
              <c:ext xmlns:c16="http://schemas.microsoft.com/office/drawing/2014/chart" uri="{C3380CC4-5D6E-409C-BE32-E72D297353CC}">
                <c16:uniqueId val="{00000015-DC71-41AC-AAC1-43BC59EEF92C}"/>
              </c:ext>
            </c:extLst>
          </c:dPt>
          <c:dPt>
            <c:idx val="11"/>
            <c:invertIfNegative val="0"/>
            <c:bubble3D val="0"/>
            <c:spPr>
              <a:solidFill>
                <a:srgbClr val="00B0F0"/>
              </a:solidFill>
              <a:ln>
                <a:noFill/>
              </a:ln>
              <a:effectLst/>
            </c:spPr>
            <c:extLst>
              <c:ext xmlns:c16="http://schemas.microsoft.com/office/drawing/2014/chart" uri="{C3380CC4-5D6E-409C-BE32-E72D297353CC}">
                <c16:uniqueId val="{00000017-DC71-41AC-AAC1-43BC59EEF92C}"/>
              </c:ext>
            </c:extLst>
          </c:dPt>
          <c:dPt>
            <c:idx val="12"/>
            <c:invertIfNegative val="0"/>
            <c:bubble3D val="0"/>
            <c:spPr>
              <a:solidFill>
                <a:srgbClr val="00B050"/>
              </a:solidFill>
              <a:ln>
                <a:noFill/>
              </a:ln>
              <a:effectLst/>
            </c:spPr>
            <c:extLst>
              <c:ext xmlns:c16="http://schemas.microsoft.com/office/drawing/2014/chart" uri="{C3380CC4-5D6E-409C-BE32-E72D297353CC}">
                <c16:uniqueId val="{00000019-DC71-41AC-AAC1-43BC59EEF92C}"/>
              </c:ext>
            </c:extLst>
          </c:dPt>
          <c:dPt>
            <c:idx val="13"/>
            <c:invertIfNegative val="0"/>
            <c:bubble3D val="0"/>
            <c:spPr>
              <a:solidFill>
                <a:srgbClr val="92D050"/>
              </a:solidFill>
              <a:ln>
                <a:noFill/>
              </a:ln>
              <a:effectLst/>
            </c:spPr>
            <c:extLst>
              <c:ext xmlns:c16="http://schemas.microsoft.com/office/drawing/2014/chart" uri="{C3380CC4-5D6E-409C-BE32-E72D297353CC}">
                <c16:uniqueId val="{0000001B-DC71-41AC-AAC1-43BC59EEF92C}"/>
              </c:ext>
            </c:extLst>
          </c:dPt>
          <c:dPt>
            <c:idx val="14"/>
            <c:invertIfNegative val="0"/>
            <c:bubble3D val="0"/>
            <c:spPr>
              <a:solidFill>
                <a:srgbClr val="FFFF00"/>
              </a:solidFill>
              <a:ln>
                <a:noFill/>
              </a:ln>
              <a:effectLst/>
            </c:spPr>
            <c:extLst>
              <c:ext xmlns:c16="http://schemas.microsoft.com/office/drawing/2014/chart" uri="{C3380CC4-5D6E-409C-BE32-E72D297353CC}">
                <c16:uniqueId val="{0000001D-DC71-41AC-AAC1-43BC59EEF92C}"/>
              </c:ext>
            </c:extLst>
          </c:dPt>
          <c:dPt>
            <c:idx val="15"/>
            <c:invertIfNegative val="0"/>
            <c:bubble3D val="0"/>
            <c:spPr>
              <a:solidFill>
                <a:srgbClr val="FFC000"/>
              </a:solidFill>
              <a:ln>
                <a:noFill/>
              </a:ln>
              <a:effectLst/>
            </c:spPr>
            <c:extLst>
              <c:ext xmlns:c16="http://schemas.microsoft.com/office/drawing/2014/chart" uri="{C3380CC4-5D6E-409C-BE32-E72D297353CC}">
                <c16:uniqueId val="{0000001F-DC71-41AC-AAC1-43BC59EEF92C}"/>
              </c:ext>
            </c:extLst>
          </c:dPt>
          <c:dPt>
            <c:idx val="16"/>
            <c:invertIfNegative val="0"/>
            <c:bubble3D val="0"/>
            <c:spPr>
              <a:solidFill>
                <a:srgbClr val="FF0000"/>
              </a:solidFill>
              <a:ln>
                <a:noFill/>
              </a:ln>
              <a:effectLst/>
            </c:spPr>
            <c:extLst>
              <c:ext xmlns:c16="http://schemas.microsoft.com/office/drawing/2014/chart" uri="{C3380CC4-5D6E-409C-BE32-E72D297353CC}">
                <c16:uniqueId val="{00000021-DC71-41AC-AAC1-43BC59EEF92C}"/>
              </c:ext>
            </c:extLst>
          </c:dPt>
          <c:dLbls>
            <c:dLbl>
              <c:idx val="0"/>
              <c:tx>
                <c:rich>
                  <a:bodyPr/>
                  <a:lstStyle/>
                  <a:p>
                    <a:fld id="{DAD80A3A-F9D0-4ED7-962E-A8D082731D4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C71-41AC-AAC1-43BC59EEF92C}"/>
                </c:ext>
              </c:extLst>
            </c:dLbl>
            <c:dLbl>
              <c:idx val="1"/>
              <c:tx>
                <c:rich>
                  <a:bodyPr/>
                  <a:lstStyle/>
                  <a:p>
                    <a:fld id="{A80A84C6-CEE7-42D8-985F-5A7DA22D31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71-41AC-AAC1-43BC59EEF92C}"/>
                </c:ext>
              </c:extLst>
            </c:dLbl>
            <c:dLbl>
              <c:idx val="2"/>
              <c:tx>
                <c:rich>
                  <a:bodyPr/>
                  <a:lstStyle/>
                  <a:p>
                    <a:fld id="{5885DF11-73D6-4556-A533-661752B1FA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C71-41AC-AAC1-43BC59EEF92C}"/>
                </c:ext>
              </c:extLst>
            </c:dLbl>
            <c:dLbl>
              <c:idx val="3"/>
              <c:tx>
                <c:rich>
                  <a:bodyPr/>
                  <a:lstStyle/>
                  <a:p>
                    <a:fld id="{DD99D24F-6333-432E-8458-AC7A52CBF4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C71-41AC-AAC1-43BC59EEF92C}"/>
                </c:ext>
              </c:extLst>
            </c:dLbl>
            <c:dLbl>
              <c:idx val="4"/>
              <c:tx>
                <c:rich>
                  <a:bodyPr/>
                  <a:lstStyle/>
                  <a:p>
                    <a:fld id="{43FC0244-7AC0-457D-B395-7B5F188561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C71-41AC-AAC1-43BC59EEF92C}"/>
                </c:ext>
              </c:extLst>
            </c:dLbl>
            <c:dLbl>
              <c:idx val="5"/>
              <c:tx>
                <c:rich>
                  <a:bodyPr/>
                  <a:lstStyle/>
                  <a:p>
                    <a:fld id="{15D2A7B8-EE8C-4DA6-8A05-2732456B1F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C71-41AC-AAC1-43BC59EEF92C}"/>
                </c:ext>
              </c:extLst>
            </c:dLbl>
            <c:dLbl>
              <c:idx val="6"/>
              <c:tx>
                <c:rich>
                  <a:bodyPr/>
                  <a:lstStyle/>
                  <a:p>
                    <a:fld id="{5938065F-FF34-4D50-B819-60274D15A7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C71-41AC-AAC1-43BC59EEF92C}"/>
                </c:ext>
              </c:extLst>
            </c:dLbl>
            <c:dLbl>
              <c:idx val="7"/>
              <c:tx>
                <c:rich>
                  <a:bodyPr/>
                  <a:lstStyle/>
                  <a:p>
                    <a:fld id="{4F8A9CD6-B9C2-4931-8DE4-CD056CEB15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C71-41AC-AAC1-43BC59EEF92C}"/>
                </c:ext>
              </c:extLst>
            </c:dLbl>
            <c:dLbl>
              <c:idx val="8"/>
              <c:tx>
                <c:rich>
                  <a:bodyPr/>
                  <a:lstStyle/>
                  <a:p>
                    <a:fld id="{72C4E072-9603-4081-AD91-11C1C62FC6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71-41AC-AAC1-43BC59EEF92C}"/>
                </c:ext>
              </c:extLst>
            </c:dLbl>
            <c:dLbl>
              <c:idx val="9"/>
              <c:tx>
                <c:rich>
                  <a:bodyPr/>
                  <a:lstStyle/>
                  <a:p>
                    <a:fld id="{882736DC-9298-423F-B8C5-28AB1403FC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C71-41AC-AAC1-43BC59EEF92C}"/>
                </c:ext>
              </c:extLst>
            </c:dLbl>
            <c:dLbl>
              <c:idx val="10"/>
              <c:tx>
                <c:rich>
                  <a:bodyPr/>
                  <a:lstStyle/>
                  <a:p>
                    <a:fld id="{5998113A-6B40-43FF-833D-2E998ACD67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C71-41AC-AAC1-43BC59EEF92C}"/>
                </c:ext>
              </c:extLst>
            </c:dLbl>
            <c:dLbl>
              <c:idx val="11"/>
              <c:tx>
                <c:rich>
                  <a:bodyPr/>
                  <a:lstStyle/>
                  <a:p>
                    <a:fld id="{BB40EA46-01EE-444F-BE73-99D48E2120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C71-41AC-AAC1-43BC59EEF92C}"/>
                </c:ext>
              </c:extLst>
            </c:dLbl>
            <c:dLbl>
              <c:idx val="12"/>
              <c:tx>
                <c:rich>
                  <a:bodyPr/>
                  <a:lstStyle/>
                  <a:p>
                    <a:fld id="{3C8AB485-437A-437A-8025-DBDA724B1E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C71-41AC-AAC1-43BC59EEF92C}"/>
                </c:ext>
              </c:extLst>
            </c:dLbl>
            <c:dLbl>
              <c:idx val="13"/>
              <c:tx>
                <c:rich>
                  <a:bodyPr/>
                  <a:lstStyle/>
                  <a:p>
                    <a:fld id="{B0A9EC4F-DF93-49D4-85F2-7E448E56DA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C71-41AC-AAC1-43BC59EEF92C}"/>
                </c:ext>
              </c:extLst>
            </c:dLbl>
            <c:dLbl>
              <c:idx val="14"/>
              <c:tx>
                <c:rich>
                  <a:bodyPr/>
                  <a:lstStyle/>
                  <a:p>
                    <a:fld id="{37FB256D-2689-49BF-BA43-7A7B6B6F2C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C71-41AC-AAC1-43BC59EEF92C}"/>
                </c:ext>
              </c:extLst>
            </c:dLbl>
            <c:dLbl>
              <c:idx val="15"/>
              <c:tx>
                <c:rich>
                  <a:bodyPr/>
                  <a:lstStyle/>
                  <a:p>
                    <a:fld id="{BB0A6934-BD34-4999-97C1-46DCB1ED18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C71-41AC-AAC1-43BC59EEF92C}"/>
                </c:ext>
              </c:extLst>
            </c:dLbl>
            <c:dLbl>
              <c:idx val="16"/>
              <c:tx>
                <c:rich>
                  <a:bodyPr/>
                  <a:lstStyle/>
                  <a:p>
                    <a:fld id="{4E80E743-271B-43A1-91FD-8E24E22DEB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DC71-41AC-AAC1-43BC59EEF92C}"/>
                </c:ext>
              </c:extLst>
            </c:dLbl>
            <c:dLbl>
              <c:idx val="17"/>
              <c:tx>
                <c:rich>
                  <a:bodyPr/>
                  <a:lstStyle/>
                  <a:p>
                    <a:fld id="{353CCA35-864D-48B2-BE4D-C9A840D32C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DC71-41AC-AAC1-43BC59EEF9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'Primary issue'!$K$8:$K$25</c:f>
              <c:strCache>
                <c:ptCount val="18"/>
                <c:pt idx="0">
                  <c:v>Abuse/neglect/violence</c:v>
                </c:pt>
                <c:pt idx="1">
                  <c:v>Administrative (includes complaints/appeals process/tribunal</c:v>
                </c:pt>
                <c:pt idx="2">
                  <c:v>Child protection</c:v>
                </c:pt>
                <c:pt idx="3">
                  <c:v>Commonwealth entitlements</c:v>
                </c:pt>
                <c:pt idx="4">
                  <c:v>Community inclusion, participation, and access</c:v>
                </c:pt>
                <c:pt idx="5">
                  <c:v>Discrimination</c:v>
                </c:pt>
                <c:pt idx="6">
                  <c:v>Disability Royal Commission</c:v>
                </c:pt>
                <c:pt idx="7">
                  <c:v>Education</c:v>
                </c:pt>
                <c:pt idx="8">
                  <c:v>Employment</c:v>
                </c:pt>
                <c:pt idx="9">
                  <c:v>Financial</c:v>
                </c:pt>
                <c:pt idx="10">
                  <c:v>Health/mental health</c:v>
                </c:pt>
                <c:pt idx="11">
                  <c:v>Housing/tenancy</c:v>
                </c:pt>
                <c:pt idx="12">
                  <c:v>Legal issues</c:v>
                </c:pt>
                <c:pt idx="13">
                  <c:v>Service provision</c:v>
                </c:pt>
                <c:pt idx="14">
                  <c:v>QCSS</c:v>
                </c:pt>
                <c:pt idx="15">
                  <c:v>Transport</c:v>
                </c:pt>
                <c:pt idx="16">
                  <c:v>Other</c:v>
                </c:pt>
                <c:pt idx="17">
                  <c:v>Not stated</c:v>
                </c:pt>
              </c:strCache>
            </c:strRef>
          </c:cat>
          <c:val>
            <c:numRef>
              <c:f>'Primary issue'!$L$8:$L$25</c:f>
              <c:numCache>
                <c:formatCode>General</c:formatCode>
                <c:ptCount val="18"/>
                <c:pt idx="0">
                  <c:v>14</c:v>
                </c:pt>
                <c:pt idx="1">
                  <c:v>34</c:v>
                </c:pt>
                <c:pt idx="2">
                  <c:v>14</c:v>
                </c:pt>
                <c:pt idx="3">
                  <c:v>21</c:v>
                </c:pt>
                <c:pt idx="4">
                  <c:v>10</c:v>
                </c:pt>
                <c:pt idx="5">
                  <c:v>10</c:v>
                </c:pt>
                <c:pt idx="6">
                  <c:v>3</c:v>
                </c:pt>
                <c:pt idx="7">
                  <c:v>12</c:v>
                </c:pt>
                <c:pt idx="8">
                  <c:v>6</c:v>
                </c:pt>
                <c:pt idx="9">
                  <c:v>9</c:v>
                </c:pt>
                <c:pt idx="10">
                  <c:v>16</c:v>
                </c:pt>
                <c:pt idx="11">
                  <c:v>51</c:v>
                </c:pt>
                <c:pt idx="12">
                  <c:v>38</c:v>
                </c:pt>
                <c:pt idx="13">
                  <c:v>6</c:v>
                </c:pt>
                <c:pt idx="14">
                  <c:v>4</c:v>
                </c:pt>
                <c:pt idx="15">
                  <c:v>2</c:v>
                </c:pt>
                <c:pt idx="16">
                  <c:v>7</c:v>
                </c:pt>
                <c:pt idx="17">
                  <c:v>0</c:v>
                </c:pt>
              </c:numCache>
            </c:numRef>
          </c:val>
          <c:extLst>
            <c:ext xmlns:c15="http://schemas.microsoft.com/office/drawing/2012/chart" uri="{02D57815-91ED-43cb-92C2-25804820EDAC}">
              <c15:datalabelsRange>
                <c15:f>'Primary issue'!$N$8:$N$25</c15:f>
                <c15:dlblRangeCache>
                  <c:ptCount val="18"/>
                  <c:pt idx="0">
                    <c:v>5%</c:v>
                  </c:pt>
                  <c:pt idx="1">
                    <c:v>13%</c:v>
                  </c:pt>
                  <c:pt idx="2">
                    <c:v>5%</c:v>
                  </c:pt>
                  <c:pt idx="3">
                    <c:v>8%</c:v>
                  </c:pt>
                  <c:pt idx="4">
                    <c:v>4%</c:v>
                  </c:pt>
                  <c:pt idx="5">
                    <c:v>4%</c:v>
                  </c:pt>
                  <c:pt idx="6">
                    <c:v>1%</c:v>
                  </c:pt>
                  <c:pt idx="7">
                    <c:v>5%</c:v>
                  </c:pt>
                  <c:pt idx="8">
                    <c:v>2%</c:v>
                  </c:pt>
                  <c:pt idx="9">
                    <c:v>4%</c:v>
                  </c:pt>
                  <c:pt idx="10">
                    <c:v>6%</c:v>
                  </c:pt>
                  <c:pt idx="11">
                    <c:v>20%</c:v>
                  </c:pt>
                  <c:pt idx="12">
                    <c:v>15%</c:v>
                  </c:pt>
                  <c:pt idx="13">
                    <c:v>2%</c:v>
                  </c:pt>
                  <c:pt idx="14">
                    <c:v>2%</c:v>
                  </c:pt>
                  <c:pt idx="15">
                    <c:v>1%</c:v>
                  </c:pt>
                  <c:pt idx="16">
                    <c:v>3%</c:v>
                  </c:pt>
                  <c:pt idx="17">
                    <c:v>0%</c:v>
                  </c:pt>
                </c15:dlblRangeCache>
              </c15:datalabelsRange>
            </c:ext>
            <c:ext xmlns:c16="http://schemas.microsoft.com/office/drawing/2014/chart" uri="{C3380CC4-5D6E-409C-BE32-E72D297353CC}">
              <c16:uniqueId val="{00000023-DC71-41AC-AAC1-43BC59EEF92C}"/>
            </c:ext>
          </c:extLst>
        </c:ser>
        <c:dLbls>
          <c:showLegendKey val="0"/>
          <c:showVal val="1"/>
          <c:showCatName val="0"/>
          <c:showSerName val="0"/>
          <c:showPercent val="0"/>
          <c:showBubbleSize val="0"/>
        </c:dLbls>
        <c:gapWidth val="182"/>
        <c:axId val="1196339983"/>
        <c:axId val="1196337903"/>
      </c:barChart>
      <c:catAx>
        <c:axId val="1196339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337903"/>
        <c:crosses val="autoZero"/>
        <c:auto val="1"/>
        <c:lblAlgn val="ctr"/>
        <c:lblOffset val="100"/>
        <c:noMultiLvlLbl val="0"/>
      </c:catAx>
      <c:valAx>
        <c:axId val="1196337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339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Pathways: Referred</a:t>
            </a:r>
            <a:r>
              <a:rPr lang="en-AU" baseline="0"/>
              <a:t> to</a:t>
            </a:r>
            <a:endParaRPr lang="en-AU"/>
          </a:p>
        </c:rich>
      </c:tx>
      <c:layout>
        <c:manualLayout>
          <c:xMode val="edge"/>
          <c:yMode val="edge"/>
          <c:x val="0.305343288799174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2BC2-4FBF-9632-AE67A450B85F}"/>
              </c:ext>
            </c:extLst>
          </c:dPt>
          <c:dPt>
            <c:idx val="2"/>
            <c:invertIfNegative val="0"/>
            <c:bubble3D val="0"/>
            <c:spPr>
              <a:solidFill>
                <a:srgbClr val="7030A0"/>
              </a:solidFill>
              <a:ln>
                <a:noFill/>
              </a:ln>
              <a:effectLst/>
            </c:spPr>
            <c:extLst>
              <c:ext xmlns:c16="http://schemas.microsoft.com/office/drawing/2014/chart" uri="{C3380CC4-5D6E-409C-BE32-E72D297353CC}">
                <c16:uniqueId val="{00000003-2BC2-4FBF-9632-AE67A450B85F}"/>
              </c:ext>
            </c:extLst>
          </c:dPt>
          <c:dPt>
            <c:idx val="3"/>
            <c:invertIfNegative val="0"/>
            <c:bubble3D val="0"/>
            <c:spPr>
              <a:solidFill>
                <a:srgbClr val="002060"/>
              </a:solidFill>
              <a:ln>
                <a:noFill/>
              </a:ln>
              <a:effectLst/>
            </c:spPr>
            <c:extLst>
              <c:ext xmlns:c16="http://schemas.microsoft.com/office/drawing/2014/chart" uri="{C3380CC4-5D6E-409C-BE32-E72D297353CC}">
                <c16:uniqueId val="{00000005-2BC2-4FBF-9632-AE67A450B85F}"/>
              </c:ext>
            </c:extLst>
          </c:dPt>
          <c:dPt>
            <c:idx val="4"/>
            <c:invertIfNegative val="0"/>
            <c:bubble3D val="0"/>
            <c:spPr>
              <a:solidFill>
                <a:srgbClr val="0070C0"/>
              </a:solidFill>
              <a:ln>
                <a:noFill/>
              </a:ln>
              <a:effectLst/>
            </c:spPr>
            <c:extLst>
              <c:ext xmlns:c16="http://schemas.microsoft.com/office/drawing/2014/chart" uri="{C3380CC4-5D6E-409C-BE32-E72D297353CC}">
                <c16:uniqueId val="{00000007-2BC2-4FBF-9632-AE67A450B85F}"/>
              </c:ext>
            </c:extLst>
          </c:dPt>
          <c:dPt>
            <c:idx val="5"/>
            <c:invertIfNegative val="0"/>
            <c:bubble3D val="0"/>
            <c:spPr>
              <a:solidFill>
                <a:srgbClr val="00B0F0"/>
              </a:solidFill>
              <a:ln>
                <a:noFill/>
              </a:ln>
              <a:effectLst/>
            </c:spPr>
            <c:extLst>
              <c:ext xmlns:c16="http://schemas.microsoft.com/office/drawing/2014/chart" uri="{C3380CC4-5D6E-409C-BE32-E72D297353CC}">
                <c16:uniqueId val="{00000009-2BC2-4FBF-9632-AE67A450B85F}"/>
              </c:ext>
            </c:extLst>
          </c:dPt>
          <c:dPt>
            <c:idx val="6"/>
            <c:invertIfNegative val="0"/>
            <c:bubble3D val="0"/>
            <c:spPr>
              <a:solidFill>
                <a:srgbClr val="00B050"/>
              </a:solidFill>
              <a:ln>
                <a:noFill/>
              </a:ln>
              <a:effectLst/>
            </c:spPr>
            <c:extLst>
              <c:ext xmlns:c16="http://schemas.microsoft.com/office/drawing/2014/chart" uri="{C3380CC4-5D6E-409C-BE32-E72D297353CC}">
                <c16:uniqueId val="{0000000B-2BC2-4FBF-9632-AE67A450B85F}"/>
              </c:ext>
            </c:extLst>
          </c:dPt>
          <c:dPt>
            <c:idx val="7"/>
            <c:invertIfNegative val="0"/>
            <c:bubble3D val="0"/>
            <c:spPr>
              <a:solidFill>
                <a:srgbClr val="92D050"/>
              </a:solidFill>
              <a:ln>
                <a:noFill/>
              </a:ln>
              <a:effectLst/>
            </c:spPr>
            <c:extLst>
              <c:ext xmlns:c16="http://schemas.microsoft.com/office/drawing/2014/chart" uri="{C3380CC4-5D6E-409C-BE32-E72D297353CC}">
                <c16:uniqueId val="{0000000D-2BC2-4FBF-9632-AE67A450B85F}"/>
              </c:ext>
            </c:extLst>
          </c:dPt>
          <c:dPt>
            <c:idx val="8"/>
            <c:invertIfNegative val="0"/>
            <c:bubble3D val="0"/>
            <c:spPr>
              <a:solidFill>
                <a:srgbClr val="FFFF00"/>
              </a:solidFill>
              <a:ln>
                <a:noFill/>
              </a:ln>
              <a:effectLst/>
            </c:spPr>
            <c:extLst>
              <c:ext xmlns:c16="http://schemas.microsoft.com/office/drawing/2014/chart" uri="{C3380CC4-5D6E-409C-BE32-E72D297353CC}">
                <c16:uniqueId val="{0000000F-2BC2-4FBF-9632-AE67A450B85F}"/>
              </c:ext>
            </c:extLst>
          </c:dPt>
          <c:dPt>
            <c:idx val="9"/>
            <c:invertIfNegative val="0"/>
            <c:bubble3D val="0"/>
            <c:spPr>
              <a:solidFill>
                <a:srgbClr val="FFC000"/>
              </a:solidFill>
              <a:ln>
                <a:noFill/>
              </a:ln>
              <a:effectLst/>
            </c:spPr>
            <c:extLst>
              <c:ext xmlns:c16="http://schemas.microsoft.com/office/drawing/2014/chart" uri="{C3380CC4-5D6E-409C-BE32-E72D297353CC}">
                <c16:uniqueId val="{00000011-2BC2-4FBF-9632-AE67A450B85F}"/>
              </c:ext>
            </c:extLst>
          </c:dPt>
          <c:dPt>
            <c:idx val="10"/>
            <c:invertIfNegative val="0"/>
            <c:bubble3D val="0"/>
            <c:spPr>
              <a:solidFill>
                <a:srgbClr val="FF0000"/>
              </a:solidFill>
              <a:ln>
                <a:noFill/>
              </a:ln>
              <a:effectLst/>
            </c:spPr>
            <c:extLst>
              <c:ext xmlns:c16="http://schemas.microsoft.com/office/drawing/2014/chart" uri="{C3380CC4-5D6E-409C-BE32-E72D297353CC}">
                <c16:uniqueId val="{00000013-2BC2-4FBF-9632-AE67A450B85F}"/>
              </c:ext>
            </c:extLst>
          </c:dPt>
          <c:dLbls>
            <c:dLbl>
              <c:idx val="0"/>
              <c:tx>
                <c:rich>
                  <a:bodyPr/>
                  <a:lstStyle/>
                  <a:p>
                    <a:fld id="{4DAFDA35-E78F-48EB-9F34-8B594C438D36}"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2BC2-4FBF-9632-AE67A450B85F}"/>
                </c:ext>
              </c:extLst>
            </c:dLbl>
            <c:dLbl>
              <c:idx val="1"/>
              <c:tx>
                <c:rich>
                  <a:bodyPr/>
                  <a:lstStyle/>
                  <a:p>
                    <a:fld id="{1B7CDFCC-C185-4C87-8EAD-97BE06D01A5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C2-4FBF-9632-AE67A450B85F}"/>
                </c:ext>
              </c:extLst>
            </c:dLbl>
            <c:dLbl>
              <c:idx val="2"/>
              <c:tx>
                <c:rich>
                  <a:bodyPr/>
                  <a:lstStyle/>
                  <a:p>
                    <a:fld id="{13A02D2E-B0ED-4789-99BC-0DEC1415377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C2-4FBF-9632-AE67A450B85F}"/>
                </c:ext>
              </c:extLst>
            </c:dLbl>
            <c:dLbl>
              <c:idx val="3"/>
              <c:tx>
                <c:rich>
                  <a:bodyPr/>
                  <a:lstStyle/>
                  <a:p>
                    <a:fld id="{9588F2C2-543B-4DAA-AEB7-CD4FAC2FF8A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C2-4FBF-9632-AE67A450B85F}"/>
                </c:ext>
              </c:extLst>
            </c:dLbl>
            <c:dLbl>
              <c:idx val="4"/>
              <c:tx>
                <c:rich>
                  <a:bodyPr/>
                  <a:lstStyle/>
                  <a:p>
                    <a:fld id="{F2C86949-6834-426E-946A-83F12F2C7A1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C2-4FBF-9632-AE67A450B85F}"/>
                </c:ext>
              </c:extLst>
            </c:dLbl>
            <c:dLbl>
              <c:idx val="5"/>
              <c:tx>
                <c:rich>
                  <a:bodyPr/>
                  <a:lstStyle/>
                  <a:p>
                    <a:fld id="{577D1CAC-E8FA-4950-A45E-D2C9D79D2D5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C2-4FBF-9632-AE67A450B85F}"/>
                </c:ext>
              </c:extLst>
            </c:dLbl>
            <c:dLbl>
              <c:idx val="6"/>
              <c:tx>
                <c:rich>
                  <a:bodyPr/>
                  <a:lstStyle/>
                  <a:p>
                    <a:fld id="{9AAC4E60-4ABE-46CC-A1DD-A2E12F723B4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C2-4FBF-9632-AE67A450B85F}"/>
                </c:ext>
              </c:extLst>
            </c:dLbl>
            <c:dLbl>
              <c:idx val="7"/>
              <c:tx>
                <c:rich>
                  <a:bodyPr/>
                  <a:lstStyle/>
                  <a:p>
                    <a:fld id="{A6C874FB-A706-4CD4-84DC-785358799CE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BC2-4FBF-9632-AE67A450B85F}"/>
                </c:ext>
              </c:extLst>
            </c:dLbl>
            <c:dLbl>
              <c:idx val="8"/>
              <c:tx>
                <c:rich>
                  <a:bodyPr/>
                  <a:lstStyle/>
                  <a:p>
                    <a:fld id="{97F6225C-C0AB-42D0-BC0D-4597C20DD7A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BC2-4FBF-9632-AE67A450B85F}"/>
                </c:ext>
              </c:extLst>
            </c:dLbl>
            <c:dLbl>
              <c:idx val="9"/>
              <c:tx>
                <c:rich>
                  <a:bodyPr/>
                  <a:lstStyle/>
                  <a:p>
                    <a:fld id="{2AF13D1F-9255-40D5-9EFB-26938D29C37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BC2-4FBF-9632-AE67A450B85F}"/>
                </c:ext>
              </c:extLst>
            </c:dLbl>
            <c:dLbl>
              <c:idx val="10"/>
              <c:tx>
                <c:rich>
                  <a:bodyPr/>
                  <a:lstStyle/>
                  <a:p>
                    <a:fld id="{62F7EC3E-6C8B-44A3-8EF2-2AD6CA79451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BC2-4FBF-9632-AE67A450B85F}"/>
                </c:ext>
              </c:extLst>
            </c:dLbl>
            <c:dLbl>
              <c:idx val="11"/>
              <c:tx>
                <c:rich>
                  <a:bodyPr/>
                  <a:lstStyle/>
                  <a:p>
                    <a:fld id="{05354343-995D-4F33-A630-933A13EFFEC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BC2-4FBF-9632-AE67A450B8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'Referrals to'!$J$26:$J$37</c:f>
              <c:strCache>
                <c:ptCount val="12"/>
                <c:pt idx="0">
                  <c:v>Advocacy other</c:v>
                </c:pt>
                <c:pt idx="1">
                  <c:v>Community legal</c:v>
                </c:pt>
                <c:pt idx="2">
                  <c:v>Community support service</c:v>
                </c:pt>
                <c:pt idx="3">
                  <c:v>DRC</c:v>
                </c:pt>
                <c:pt idx="4">
                  <c:v>Court/Tribunal</c:v>
                </c:pt>
                <c:pt idx="5">
                  <c:v>Government other</c:v>
                </c:pt>
                <c:pt idx="6">
                  <c:v>Health</c:v>
                </c:pt>
                <c:pt idx="7">
                  <c:v>Housing</c:v>
                </c:pt>
                <c:pt idx="8">
                  <c:v>Legal Aid</c:v>
                </c:pt>
                <c:pt idx="9">
                  <c:v>QDAP</c:v>
                </c:pt>
                <c:pt idx="10">
                  <c:v>Private legal</c:v>
                </c:pt>
                <c:pt idx="11">
                  <c:v>No referral</c:v>
                </c:pt>
              </c:strCache>
            </c:strRef>
          </c:cat>
          <c:val>
            <c:numRef>
              <c:f>'Referrals to'!$K$26:$K$37</c:f>
              <c:numCache>
                <c:formatCode>General</c:formatCode>
                <c:ptCount val="12"/>
                <c:pt idx="0">
                  <c:v>8</c:v>
                </c:pt>
                <c:pt idx="1">
                  <c:v>52</c:v>
                </c:pt>
                <c:pt idx="2">
                  <c:v>64</c:v>
                </c:pt>
                <c:pt idx="3">
                  <c:v>2</c:v>
                </c:pt>
                <c:pt idx="4">
                  <c:v>1</c:v>
                </c:pt>
                <c:pt idx="5">
                  <c:v>14</c:v>
                </c:pt>
                <c:pt idx="6">
                  <c:v>2</c:v>
                </c:pt>
                <c:pt idx="7">
                  <c:v>7</c:v>
                </c:pt>
                <c:pt idx="8">
                  <c:v>4</c:v>
                </c:pt>
                <c:pt idx="9">
                  <c:v>137</c:v>
                </c:pt>
                <c:pt idx="10">
                  <c:v>1</c:v>
                </c:pt>
                <c:pt idx="11">
                  <c:v>99</c:v>
                </c:pt>
              </c:numCache>
            </c:numRef>
          </c:val>
          <c:extLst>
            <c:ext xmlns:c15="http://schemas.microsoft.com/office/drawing/2012/chart" uri="{02D57815-91ED-43cb-92C2-25804820EDAC}">
              <c15:datalabelsRange>
                <c15:f>'Referrals to'!$M$26:$M$37</c15:f>
                <c15:dlblRangeCache>
                  <c:ptCount val="12"/>
                  <c:pt idx="0">
                    <c:v>2%</c:v>
                  </c:pt>
                  <c:pt idx="1">
                    <c:v>13%</c:v>
                  </c:pt>
                  <c:pt idx="2">
                    <c:v>16%</c:v>
                  </c:pt>
                  <c:pt idx="3">
                    <c:v>1%</c:v>
                  </c:pt>
                  <c:pt idx="4">
                    <c:v>0%</c:v>
                  </c:pt>
                  <c:pt idx="5">
                    <c:v>4%</c:v>
                  </c:pt>
                  <c:pt idx="6">
                    <c:v>1%</c:v>
                  </c:pt>
                  <c:pt idx="7">
                    <c:v>2%</c:v>
                  </c:pt>
                  <c:pt idx="8">
                    <c:v>1%</c:v>
                  </c:pt>
                  <c:pt idx="9">
                    <c:v>35%</c:v>
                  </c:pt>
                  <c:pt idx="10">
                    <c:v>0%</c:v>
                  </c:pt>
                  <c:pt idx="11">
                    <c:v>25%</c:v>
                  </c:pt>
                </c15:dlblRangeCache>
              </c15:datalabelsRange>
            </c:ext>
            <c:ext xmlns:c16="http://schemas.microsoft.com/office/drawing/2014/chart" uri="{C3380CC4-5D6E-409C-BE32-E72D297353CC}">
              <c16:uniqueId val="{00000016-2BC2-4FBF-9632-AE67A450B85F}"/>
            </c:ext>
          </c:extLst>
        </c:ser>
        <c:dLbls>
          <c:dLblPos val="outEnd"/>
          <c:showLegendKey val="0"/>
          <c:showVal val="1"/>
          <c:showCatName val="0"/>
          <c:showSerName val="0"/>
          <c:showPercent val="0"/>
          <c:showBubbleSize val="0"/>
        </c:dLbls>
        <c:gapWidth val="182"/>
        <c:axId val="524483216"/>
        <c:axId val="524476976"/>
      </c:barChart>
      <c:catAx>
        <c:axId val="52448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76976"/>
        <c:crosses val="autoZero"/>
        <c:auto val="1"/>
        <c:lblAlgn val="ctr"/>
        <c:lblOffset val="100"/>
        <c:noMultiLvlLbl val="0"/>
      </c:catAx>
      <c:valAx>
        <c:axId val="52447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8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Combined advocacy: Reason service</a:t>
            </a:r>
            <a:r>
              <a:rPr lang="en-AU" baseline="0"/>
              <a:t> denied</a:t>
            </a:r>
            <a:endParaRPr lang="en-AU"/>
          </a:p>
        </c:rich>
      </c:tx>
      <c:layout>
        <c:manualLayout>
          <c:xMode val="edge"/>
          <c:yMode val="edge"/>
          <c:x val="0.11573564696445872"/>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AU"/>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029-4260-87AA-FE23FDD66B9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029-4260-87AA-FE23FDD66B9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9029-4260-87AA-FE23FDD66B9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9029-4260-87AA-FE23FDD66B96}"/>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9029-4260-87AA-FE23FDD66B96}"/>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9029-4260-87AA-FE23FDD66B96}"/>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9029-4260-87AA-FE23FDD66B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-Total - Reason'!$K$6:$K$12</c:f>
              <c:strCache>
                <c:ptCount val="7"/>
                <c:pt idx="0">
                  <c:v>No capacity</c:v>
                </c:pt>
                <c:pt idx="1">
                  <c:v>No specialist skillset</c:v>
                </c:pt>
                <c:pt idx="2">
                  <c:v>Not an advocacy issue</c:v>
                </c:pt>
                <c:pt idx="3">
                  <c:v>Not in location</c:v>
                </c:pt>
                <c:pt idx="4">
                  <c:v>Other</c:v>
                </c:pt>
                <c:pt idx="5">
                  <c:v>Waitlist</c:v>
                </c:pt>
                <c:pt idx="6">
                  <c:v>Unknown</c:v>
                </c:pt>
              </c:strCache>
            </c:strRef>
          </c:cat>
          <c:val>
            <c:numRef>
              <c:f>'UD -Total - Reason'!$L$6:$L$12</c:f>
              <c:numCache>
                <c:formatCode>General</c:formatCode>
                <c:ptCount val="7"/>
                <c:pt idx="0">
                  <c:v>95</c:v>
                </c:pt>
                <c:pt idx="1">
                  <c:v>27</c:v>
                </c:pt>
                <c:pt idx="2">
                  <c:v>160</c:v>
                </c:pt>
                <c:pt idx="3">
                  <c:v>274</c:v>
                </c:pt>
                <c:pt idx="4">
                  <c:v>45</c:v>
                </c:pt>
                <c:pt idx="5">
                  <c:v>3</c:v>
                </c:pt>
                <c:pt idx="6">
                  <c:v>8</c:v>
                </c:pt>
              </c:numCache>
            </c:numRef>
          </c:val>
          <c:extLst>
            <c:ext xmlns:c16="http://schemas.microsoft.com/office/drawing/2014/chart" uri="{C3380CC4-5D6E-409C-BE32-E72D297353CC}">
              <c16:uniqueId val="{0000000E-9029-4260-87AA-FE23FDD66B9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Combined advocacy</a:t>
            </a:r>
            <a:r>
              <a:rPr lang="en-AU" baseline="0"/>
              <a:t> unmet need: </a:t>
            </a:r>
            <a:r>
              <a:rPr lang="en-AU"/>
              <a:t>Primary disability</a:t>
            </a:r>
          </a:p>
        </c:rich>
      </c:tx>
      <c:layout>
        <c:manualLayout>
          <c:xMode val="edge"/>
          <c:yMode val="edge"/>
          <c:x val="0.141768395369805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9056-4F1D-AA63-FD73B5B6457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056-4F1D-AA63-FD73B5B64573}"/>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9056-4F1D-AA63-FD73B5B64573}"/>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9056-4F1D-AA63-FD73B5B64573}"/>
              </c:ext>
            </c:extLst>
          </c:dPt>
          <c:dPt>
            <c:idx val="4"/>
            <c:invertIfNegative val="0"/>
            <c:bubble3D val="0"/>
            <c:spPr>
              <a:solidFill>
                <a:srgbClr val="FF5B5B"/>
              </a:solidFill>
              <a:ln>
                <a:noFill/>
              </a:ln>
              <a:effectLst/>
            </c:spPr>
            <c:extLst>
              <c:ext xmlns:c16="http://schemas.microsoft.com/office/drawing/2014/chart" uri="{C3380CC4-5D6E-409C-BE32-E72D297353CC}">
                <c16:uniqueId val="{00000009-9056-4F1D-AA63-FD73B5B64573}"/>
              </c:ext>
            </c:extLst>
          </c:dPt>
          <c:dPt>
            <c:idx val="5"/>
            <c:invertIfNegative val="0"/>
            <c:bubble3D val="0"/>
            <c:spPr>
              <a:solidFill>
                <a:srgbClr val="FFFF00"/>
              </a:solidFill>
              <a:ln>
                <a:noFill/>
              </a:ln>
              <a:effectLst/>
            </c:spPr>
            <c:extLst>
              <c:ext xmlns:c16="http://schemas.microsoft.com/office/drawing/2014/chart" uri="{C3380CC4-5D6E-409C-BE32-E72D297353CC}">
                <c16:uniqueId val="{0000000B-9056-4F1D-AA63-FD73B5B64573}"/>
              </c:ext>
            </c:extLst>
          </c:dPt>
          <c:dPt>
            <c:idx val="6"/>
            <c:invertIfNegative val="0"/>
            <c:bubble3D val="0"/>
            <c:spPr>
              <a:solidFill>
                <a:srgbClr val="AE78D6"/>
              </a:solidFill>
              <a:ln>
                <a:noFill/>
              </a:ln>
              <a:effectLst/>
            </c:spPr>
            <c:extLst>
              <c:ext xmlns:c16="http://schemas.microsoft.com/office/drawing/2014/chart" uri="{C3380CC4-5D6E-409C-BE32-E72D297353CC}">
                <c16:uniqueId val="{0000000D-9056-4F1D-AA63-FD73B5B64573}"/>
              </c:ext>
            </c:extLst>
          </c:dPt>
          <c:dPt>
            <c:idx val="7"/>
            <c:invertIfNegative val="0"/>
            <c:bubble3D val="0"/>
            <c:spPr>
              <a:solidFill>
                <a:srgbClr val="00B0F0"/>
              </a:solidFill>
              <a:ln>
                <a:noFill/>
              </a:ln>
              <a:effectLst/>
            </c:spPr>
            <c:extLst>
              <c:ext xmlns:c16="http://schemas.microsoft.com/office/drawing/2014/chart" uri="{C3380CC4-5D6E-409C-BE32-E72D297353CC}">
                <c16:uniqueId val="{0000000F-9056-4F1D-AA63-FD73B5B64573}"/>
              </c:ext>
            </c:extLst>
          </c:dPt>
          <c:dPt>
            <c:idx val="8"/>
            <c:invertIfNegative val="0"/>
            <c:bubble3D val="0"/>
            <c:spPr>
              <a:solidFill>
                <a:srgbClr val="FFC000"/>
              </a:solidFill>
              <a:ln>
                <a:noFill/>
              </a:ln>
              <a:effectLst/>
            </c:spPr>
            <c:extLst>
              <c:ext xmlns:c16="http://schemas.microsoft.com/office/drawing/2014/chart" uri="{C3380CC4-5D6E-409C-BE32-E72D297353CC}">
                <c16:uniqueId val="{00000011-9056-4F1D-AA63-FD73B5B64573}"/>
              </c:ext>
            </c:extLst>
          </c:dPt>
          <c:dPt>
            <c:idx val="9"/>
            <c:invertIfNegative val="0"/>
            <c:bubble3D val="0"/>
            <c:spPr>
              <a:solidFill>
                <a:srgbClr val="92D050"/>
              </a:solidFill>
              <a:ln>
                <a:noFill/>
              </a:ln>
              <a:effectLst/>
            </c:spPr>
            <c:extLst>
              <c:ext xmlns:c16="http://schemas.microsoft.com/office/drawing/2014/chart" uri="{C3380CC4-5D6E-409C-BE32-E72D297353CC}">
                <c16:uniqueId val="{00000013-9056-4F1D-AA63-FD73B5B64573}"/>
              </c:ext>
            </c:extLst>
          </c:dPt>
          <c:dPt>
            <c:idx val="10"/>
            <c:invertIfNegative val="0"/>
            <c:bubble3D val="0"/>
            <c:spPr>
              <a:solidFill>
                <a:srgbClr val="002060"/>
              </a:solidFill>
              <a:ln>
                <a:noFill/>
              </a:ln>
              <a:effectLst/>
            </c:spPr>
            <c:extLst>
              <c:ext xmlns:c16="http://schemas.microsoft.com/office/drawing/2014/chart" uri="{C3380CC4-5D6E-409C-BE32-E72D297353CC}">
                <c16:uniqueId val="{00000015-9056-4F1D-AA63-FD73B5B64573}"/>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9056-4F1D-AA63-FD73B5B64573}"/>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9056-4F1D-AA63-FD73B5B64573}"/>
              </c:ext>
            </c:extLst>
          </c:dPt>
          <c:dLbls>
            <c:dLbl>
              <c:idx val="0"/>
              <c:tx>
                <c:rich>
                  <a:bodyPr/>
                  <a:lstStyle/>
                  <a:p>
                    <a:fld id="{D2029285-61FF-4895-847F-71FBDE222E2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056-4F1D-AA63-FD73B5B64573}"/>
                </c:ext>
              </c:extLst>
            </c:dLbl>
            <c:dLbl>
              <c:idx val="1"/>
              <c:tx>
                <c:rich>
                  <a:bodyPr/>
                  <a:lstStyle/>
                  <a:p>
                    <a:fld id="{DA4E5462-AF55-4090-95C0-14281D8B9E5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56-4F1D-AA63-FD73B5B64573}"/>
                </c:ext>
              </c:extLst>
            </c:dLbl>
            <c:dLbl>
              <c:idx val="2"/>
              <c:tx>
                <c:rich>
                  <a:bodyPr/>
                  <a:lstStyle/>
                  <a:p>
                    <a:fld id="{CF39A461-3613-4278-BA2D-6A028DDE158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56-4F1D-AA63-FD73B5B64573}"/>
                </c:ext>
              </c:extLst>
            </c:dLbl>
            <c:dLbl>
              <c:idx val="3"/>
              <c:tx>
                <c:rich>
                  <a:bodyPr/>
                  <a:lstStyle/>
                  <a:p>
                    <a:fld id="{04039484-4060-430F-93A6-1DDA24D7D2B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056-4F1D-AA63-FD73B5B64573}"/>
                </c:ext>
              </c:extLst>
            </c:dLbl>
            <c:dLbl>
              <c:idx val="4"/>
              <c:tx>
                <c:rich>
                  <a:bodyPr/>
                  <a:lstStyle/>
                  <a:p>
                    <a:fld id="{AF4263B1-FC10-4D31-9224-1F0BAAD6FBF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56-4F1D-AA63-FD73B5B64573}"/>
                </c:ext>
              </c:extLst>
            </c:dLbl>
            <c:dLbl>
              <c:idx val="5"/>
              <c:tx>
                <c:rich>
                  <a:bodyPr/>
                  <a:lstStyle/>
                  <a:p>
                    <a:fld id="{4D2A052E-BCEC-43FD-8651-7BA6CE40EB8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56-4F1D-AA63-FD73B5B64573}"/>
                </c:ext>
              </c:extLst>
            </c:dLbl>
            <c:dLbl>
              <c:idx val="6"/>
              <c:tx>
                <c:rich>
                  <a:bodyPr/>
                  <a:lstStyle/>
                  <a:p>
                    <a:fld id="{AB831639-B27B-4AED-BE9B-0AF6341DB2C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56-4F1D-AA63-FD73B5B64573}"/>
                </c:ext>
              </c:extLst>
            </c:dLbl>
            <c:dLbl>
              <c:idx val="7"/>
              <c:tx>
                <c:rich>
                  <a:bodyPr/>
                  <a:lstStyle/>
                  <a:p>
                    <a:fld id="{BF975D64-15B7-4CFD-90C4-F19125B6F1C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56-4F1D-AA63-FD73B5B64573}"/>
                </c:ext>
              </c:extLst>
            </c:dLbl>
            <c:dLbl>
              <c:idx val="8"/>
              <c:tx>
                <c:rich>
                  <a:bodyPr/>
                  <a:lstStyle/>
                  <a:p>
                    <a:fld id="{D6BC4A26-25AD-4E5F-817F-CABD4B674FB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056-4F1D-AA63-FD73B5B64573}"/>
                </c:ext>
              </c:extLst>
            </c:dLbl>
            <c:dLbl>
              <c:idx val="9"/>
              <c:tx>
                <c:rich>
                  <a:bodyPr/>
                  <a:lstStyle/>
                  <a:p>
                    <a:fld id="{6D563DDA-6D18-4929-8C25-3470CECDCF7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056-4F1D-AA63-FD73B5B64573}"/>
                </c:ext>
              </c:extLst>
            </c:dLbl>
            <c:dLbl>
              <c:idx val="10"/>
              <c:tx>
                <c:rich>
                  <a:bodyPr/>
                  <a:lstStyle/>
                  <a:p>
                    <a:fld id="{A3CE568E-B698-4D5A-A33C-CF577DB52D1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056-4F1D-AA63-FD73B5B64573}"/>
                </c:ext>
              </c:extLst>
            </c:dLbl>
            <c:dLbl>
              <c:idx val="11"/>
              <c:tx>
                <c:rich>
                  <a:bodyPr/>
                  <a:lstStyle/>
                  <a:p>
                    <a:fld id="{0BA86FBF-D186-4E6D-B090-69592003222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056-4F1D-AA63-FD73B5B64573}"/>
                </c:ext>
              </c:extLst>
            </c:dLbl>
            <c:dLbl>
              <c:idx val="12"/>
              <c:tx>
                <c:rich>
                  <a:bodyPr/>
                  <a:lstStyle/>
                  <a:p>
                    <a:fld id="{37B6BB51-DBD9-4664-ABE1-C19CE5C610A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056-4F1D-AA63-FD73B5B645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'Total - UD - Prim disa'!$K$5:$K$17</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'Total - UD - Prim disa'!$L$5:$L$17</c:f>
              <c:numCache>
                <c:formatCode>General</c:formatCode>
                <c:ptCount val="13"/>
                <c:pt idx="0">
                  <c:v>33</c:v>
                </c:pt>
                <c:pt idx="1">
                  <c:v>64</c:v>
                </c:pt>
                <c:pt idx="2">
                  <c:v>0</c:v>
                </c:pt>
                <c:pt idx="3">
                  <c:v>111</c:v>
                </c:pt>
                <c:pt idx="4">
                  <c:v>32</c:v>
                </c:pt>
                <c:pt idx="5">
                  <c:v>143</c:v>
                </c:pt>
                <c:pt idx="6">
                  <c:v>112</c:v>
                </c:pt>
                <c:pt idx="7">
                  <c:v>1</c:v>
                </c:pt>
                <c:pt idx="8">
                  <c:v>2</c:v>
                </c:pt>
                <c:pt idx="9">
                  <c:v>9</c:v>
                </c:pt>
                <c:pt idx="10">
                  <c:v>7</c:v>
                </c:pt>
                <c:pt idx="11">
                  <c:v>17</c:v>
                </c:pt>
                <c:pt idx="12">
                  <c:v>81</c:v>
                </c:pt>
              </c:numCache>
            </c:numRef>
          </c:val>
          <c:extLst>
            <c:ext xmlns:c15="http://schemas.microsoft.com/office/drawing/2012/chart" uri="{02D57815-91ED-43cb-92C2-25804820EDAC}">
              <c15:datalabelsRange>
                <c15:f>'Total - UD - Prim disa'!$N$5:$N$17</c15:f>
                <c15:dlblRangeCache>
                  <c:ptCount val="13"/>
                  <c:pt idx="0">
                    <c:v>5%</c:v>
                  </c:pt>
                  <c:pt idx="1">
                    <c:v>10%</c:v>
                  </c:pt>
                  <c:pt idx="2">
                    <c:v>0%</c:v>
                  </c:pt>
                  <c:pt idx="3">
                    <c:v>18%</c:v>
                  </c:pt>
                  <c:pt idx="4">
                    <c:v>5%</c:v>
                  </c:pt>
                  <c:pt idx="5">
                    <c:v>23%</c:v>
                  </c:pt>
                  <c:pt idx="6">
                    <c:v>18%</c:v>
                  </c:pt>
                  <c:pt idx="7">
                    <c:v>0%</c:v>
                  </c:pt>
                  <c:pt idx="8">
                    <c:v>0%</c:v>
                  </c:pt>
                  <c:pt idx="9">
                    <c:v>1%</c:v>
                  </c:pt>
                  <c:pt idx="10">
                    <c:v>1%</c:v>
                  </c:pt>
                  <c:pt idx="11">
                    <c:v>3%</c:v>
                  </c:pt>
                  <c:pt idx="12">
                    <c:v>13%</c:v>
                  </c:pt>
                </c15:dlblRangeCache>
              </c15:datalabelsRange>
            </c:ext>
            <c:ext xmlns:c16="http://schemas.microsoft.com/office/drawing/2014/chart" uri="{C3380CC4-5D6E-409C-BE32-E72D297353CC}">
              <c16:uniqueId val="{0000001A-9056-4F1D-AA63-FD73B5B64573}"/>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Regional advocacy: Service Region</a:t>
            </a:r>
          </a:p>
        </c:rich>
      </c:tx>
      <c:layout>
        <c:manualLayout>
          <c:xMode val="edge"/>
          <c:yMode val="edge"/>
          <c:x val="0.2058209613405850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C5E4-45C2-844A-9E3B347707DA}"/>
              </c:ext>
            </c:extLst>
          </c:dPt>
          <c:dPt>
            <c:idx val="1"/>
            <c:invertIfNegative val="0"/>
            <c:bubble3D val="0"/>
            <c:spPr>
              <a:solidFill>
                <a:srgbClr val="FFFF00"/>
              </a:solidFill>
              <a:ln>
                <a:noFill/>
              </a:ln>
              <a:effectLst/>
            </c:spPr>
            <c:extLst>
              <c:ext xmlns:c16="http://schemas.microsoft.com/office/drawing/2014/chart" uri="{C3380CC4-5D6E-409C-BE32-E72D297353CC}">
                <c16:uniqueId val="{00000003-C5E4-45C2-844A-9E3B347707DA}"/>
              </c:ext>
            </c:extLst>
          </c:dPt>
          <c:dPt>
            <c:idx val="2"/>
            <c:invertIfNegative val="0"/>
            <c:bubble3D val="0"/>
            <c:spPr>
              <a:solidFill>
                <a:srgbClr val="FFC000"/>
              </a:solidFill>
              <a:ln>
                <a:noFill/>
              </a:ln>
              <a:effectLst/>
            </c:spPr>
            <c:extLst>
              <c:ext xmlns:c16="http://schemas.microsoft.com/office/drawing/2014/chart" uri="{C3380CC4-5D6E-409C-BE32-E72D297353CC}">
                <c16:uniqueId val="{00000005-C5E4-45C2-844A-9E3B347707DA}"/>
              </c:ext>
            </c:extLst>
          </c:dPt>
          <c:dPt>
            <c:idx val="3"/>
            <c:invertIfNegative val="0"/>
            <c:bubble3D val="0"/>
            <c:spPr>
              <a:solidFill>
                <a:srgbClr val="FF0000"/>
              </a:solidFill>
              <a:ln>
                <a:noFill/>
              </a:ln>
              <a:effectLst/>
            </c:spPr>
            <c:extLst>
              <c:ext xmlns:c16="http://schemas.microsoft.com/office/drawing/2014/chart" uri="{C3380CC4-5D6E-409C-BE32-E72D297353CC}">
                <c16:uniqueId val="{00000007-C5E4-45C2-844A-9E3B347707DA}"/>
              </c:ext>
            </c:extLst>
          </c:dPt>
          <c:dPt>
            <c:idx val="5"/>
            <c:invertIfNegative val="0"/>
            <c:bubble3D val="0"/>
            <c:spPr>
              <a:solidFill>
                <a:srgbClr val="002060"/>
              </a:solidFill>
              <a:ln>
                <a:noFill/>
              </a:ln>
              <a:effectLst/>
            </c:spPr>
            <c:extLst>
              <c:ext xmlns:c16="http://schemas.microsoft.com/office/drawing/2014/chart" uri="{C3380CC4-5D6E-409C-BE32-E72D297353CC}">
                <c16:uniqueId val="{00000009-C5E4-45C2-844A-9E3B347707DA}"/>
              </c:ext>
            </c:extLst>
          </c:dPt>
          <c:dPt>
            <c:idx val="6"/>
            <c:invertIfNegative val="0"/>
            <c:bubble3D val="0"/>
            <c:spPr>
              <a:solidFill>
                <a:srgbClr val="0070C0"/>
              </a:solidFill>
              <a:ln>
                <a:noFill/>
              </a:ln>
              <a:effectLst/>
            </c:spPr>
            <c:extLst>
              <c:ext xmlns:c16="http://schemas.microsoft.com/office/drawing/2014/chart" uri="{C3380CC4-5D6E-409C-BE32-E72D297353CC}">
                <c16:uniqueId val="{0000000B-C5E4-45C2-844A-9E3B347707DA}"/>
              </c:ext>
            </c:extLst>
          </c:dPt>
          <c:dPt>
            <c:idx val="7"/>
            <c:invertIfNegative val="0"/>
            <c:bubble3D val="0"/>
            <c:spPr>
              <a:solidFill>
                <a:srgbClr val="00B0F0"/>
              </a:solidFill>
              <a:ln>
                <a:noFill/>
              </a:ln>
              <a:effectLst/>
            </c:spPr>
            <c:extLst>
              <c:ext xmlns:c16="http://schemas.microsoft.com/office/drawing/2014/chart" uri="{C3380CC4-5D6E-409C-BE32-E72D297353CC}">
                <c16:uniqueId val="{0000000D-C5E4-45C2-844A-9E3B347707DA}"/>
              </c:ext>
            </c:extLst>
          </c:dPt>
          <c:dPt>
            <c:idx val="8"/>
            <c:invertIfNegative val="0"/>
            <c:bubble3D val="0"/>
            <c:spPr>
              <a:solidFill>
                <a:srgbClr val="00B050"/>
              </a:solidFill>
              <a:ln>
                <a:noFill/>
              </a:ln>
              <a:effectLst/>
            </c:spPr>
            <c:extLst>
              <c:ext xmlns:c16="http://schemas.microsoft.com/office/drawing/2014/chart" uri="{C3380CC4-5D6E-409C-BE32-E72D297353CC}">
                <c16:uniqueId val="{0000000F-C5E4-45C2-844A-9E3B347707DA}"/>
              </c:ext>
            </c:extLst>
          </c:dPt>
          <c:dPt>
            <c:idx val="9"/>
            <c:invertIfNegative val="0"/>
            <c:bubble3D val="0"/>
            <c:spPr>
              <a:solidFill>
                <a:srgbClr val="92D050"/>
              </a:solidFill>
              <a:ln>
                <a:noFill/>
              </a:ln>
              <a:effectLst/>
            </c:spPr>
            <c:extLst>
              <c:ext xmlns:c16="http://schemas.microsoft.com/office/drawing/2014/chart" uri="{C3380CC4-5D6E-409C-BE32-E72D297353CC}">
                <c16:uniqueId val="{00000011-C5E4-45C2-844A-9E3B347707DA}"/>
              </c:ext>
            </c:extLst>
          </c:dPt>
          <c:dPt>
            <c:idx val="10"/>
            <c:invertIfNegative val="0"/>
            <c:bubble3D val="0"/>
            <c:spPr>
              <a:solidFill>
                <a:srgbClr val="FFFF00"/>
              </a:solidFill>
              <a:ln>
                <a:noFill/>
              </a:ln>
              <a:effectLst/>
            </c:spPr>
            <c:extLst>
              <c:ext xmlns:c16="http://schemas.microsoft.com/office/drawing/2014/chart" uri="{C3380CC4-5D6E-409C-BE32-E72D297353CC}">
                <c16:uniqueId val="{00000013-C5E4-45C2-844A-9E3B347707DA}"/>
              </c:ext>
            </c:extLst>
          </c:dPt>
          <c:dPt>
            <c:idx val="11"/>
            <c:invertIfNegative val="0"/>
            <c:bubble3D val="0"/>
            <c:spPr>
              <a:solidFill>
                <a:srgbClr val="FFC000"/>
              </a:solidFill>
              <a:ln>
                <a:noFill/>
              </a:ln>
              <a:effectLst/>
            </c:spPr>
            <c:extLst>
              <c:ext xmlns:c16="http://schemas.microsoft.com/office/drawing/2014/chart" uri="{C3380CC4-5D6E-409C-BE32-E72D297353CC}">
                <c16:uniqueId val="{00000015-C5E4-45C2-844A-9E3B347707DA}"/>
              </c:ext>
            </c:extLst>
          </c:dPt>
          <c:dPt>
            <c:idx val="12"/>
            <c:invertIfNegative val="0"/>
            <c:bubble3D val="0"/>
            <c:spPr>
              <a:solidFill>
                <a:srgbClr val="FF0000"/>
              </a:solidFill>
              <a:ln>
                <a:noFill/>
              </a:ln>
              <a:effectLst/>
            </c:spPr>
            <c:extLst>
              <c:ext xmlns:c16="http://schemas.microsoft.com/office/drawing/2014/chart" uri="{C3380CC4-5D6E-409C-BE32-E72D297353CC}">
                <c16:uniqueId val="{00000017-C5E4-45C2-844A-9E3B347707DA}"/>
              </c:ext>
            </c:extLst>
          </c:dPt>
          <c:dLbls>
            <c:dLbl>
              <c:idx val="0"/>
              <c:tx>
                <c:rich>
                  <a:bodyPr/>
                  <a:lstStyle/>
                  <a:p>
                    <a:fld id="{6578A9DB-2F9E-4A81-918B-1D28A0E6CC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5E4-45C2-844A-9E3B347707DA}"/>
                </c:ext>
              </c:extLst>
            </c:dLbl>
            <c:dLbl>
              <c:idx val="1"/>
              <c:tx>
                <c:rich>
                  <a:bodyPr/>
                  <a:lstStyle/>
                  <a:p>
                    <a:fld id="{808596F7-F29E-4DC8-8EDF-BEEF126D4B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5E4-45C2-844A-9E3B347707DA}"/>
                </c:ext>
              </c:extLst>
            </c:dLbl>
            <c:dLbl>
              <c:idx val="2"/>
              <c:tx>
                <c:rich>
                  <a:bodyPr/>
                  <a:lstStyle/>
                  <a:p>
                    <a:fld id="{7655C0A2-BECB-4218-8B11-9FD96559FB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5E4-45C2-844A-9E3B347707DA}"/>
                </c:ext>
              </c:extLst>
            </c:dLbl>
            <c:dLbl>
              <c:idx val="3"/>
              <c:tx>
                <c:rich>
                  <a:bodyPr/>
                  <a:lstStyle/>
                  <a:p>
                    <a:fld id="{D4799E75-3B1C-410B-81F3-250489324B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5E4-45C2-844A-9E3B347707DA}"/>
                </c:ext>
              </c:extLst>
            </c:dLbl>
            <c:dLbl>
              <c:idx val="4"/>
              <c:tx>
                <c:rich>
                  <a:bodyPr/>
                  <a:lstStyle/>
                  <a:p>
                    <a:fld id="{59772523-FB0C-456D-8200-6175B12C0C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5E4-45C2-844A-9E3B347707DA}"/>
                </c:ext>
              </c:extLst>
            </c:dLbl>
            <c:dLbl>
              <c:idx val="5"/>
              <c:tx>
                <c:rich>
                  <a:bodyPr/>
                  <a:lstStyle/>
                  <a:p>
                    <a:fld id="{606D86CF-DB09-49B9-80DC-F028FF411D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5E4-45C2-844A-9E3B347707DA}"/>
                </c:ext>
              </c:extLst>
            </c:dLbl>
            <c:dLbl>
              <c:idx val="6"/>
              <c:tx>
                <c:rich>
                  <a:bodyPr/>
                  <a:lstStyle/>
                  <a:p>
                    <a:fld id="{639AE6B5-726C-4D72-9613-A7F6B0BACB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5E4-45C2-844A-9E3B347707DA}"/>
                </c:ext>
              </c:extLst>
            </c:dLbl>
            <c:dLbl>
              <c:idx val="7"/>
              <c:tx>
                <c:rich>
                  <a:bodyPr/>
                  <a:lstStyle/>
                  <a:p>
                    <a:fld id="{51405D29-A6C0-4164-B974-87FDDC9339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5E4-45C2-844A-9E3B347707DA}"/>
                </c:ext>
              </c:extLst>
            </c:dLbl>
            <c:dLbl>
              <c:idx val="8"/>
              <c:tx>
                <c:rich>
                  <a:bodyPr/>
                  <a:lstStyle/>
                  <a:p>
                    <a:fld id="{44464E56-9FC5-423F-A820-6F66454780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5E4-45C2-844A-9E3B347707DA}"/>
                </c:ext>
              </c:extLst>
            </c:dLbl>
            <c:dLbl>
              <c:idx val="9"/>
              <c:tx>
                <c:rich>
                  <a:bodyPr/>
                  <a:lstStyle/>
                  <a:p>
                    <a:fld id="{AA1BF1FC-A20F-4133-AB49-697F6C750A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5E4-45C2-844A-9E3B347707DA}"/>
                </c:ext>
              </c:extLst>
            </c:dLbl>
            <c:dLbl>
              <c:idx val="10"/>
              <c:tx>
                <c:rich>
                  <a:bodyPr/>
                  <a:lstStyle/>
                  <a:p>
                    <a:fld id="{40A77836-CAD2-4526-950F-7D428B5F9F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5E4-45C2-844A-9E3B347707DA}"/>
                </c:ext>
              </c:extLst>
            </c:dLbl>
            <c:dLbl>
              <c:idx val="11"/>
              <c:tx>
                <c:rich>
                  <a:bodyPr/>
                  <a:lstStyle/>
                  <a:p>
                    <a:fld id="{0A6BF03A-12D1-442C-931F-F758E28341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5E4-45C2-844A-9E3B347707DA}"/>
                </c:ext>
              </c:extLst>
            </c:dLbl>
            <c:dLbl>
              <c:idx val="12"/>
              <c:tx>
                <c:rich>
                  <a:bodyPr/>
                  <a:lstStyle/>
                  <a:p>
                    <a:fld id="{0D155DDF-AC86-4A19-B4EB-4C32721EC7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5E4-45C2-844A-9E3B347707DA}"/>
                </c:ext>
              </c:extLst>
            </c:dLbl>
            <c:dLbl>
              <c:idx val="13"/>
              <c:tx>
                <c:rich>
                  <a:bodyPr/>
                  <a:lstStyle/>
                  <a:p>
                    <a:fld id="{3FBF4799-8725-443F-97CD-C06DE6C05B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5E4-45C2-844A-9E3B347707DA}"/>
                </c:ext>
              </c:extLst>
            </c:dLbl>
            <c:dLbl>
              <c:idx val="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C5E4-45C2-844A-9E3B34770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'UD - Reg - Service region'!$O$2:$O$16</c:f>
              <c:strCache>
                <c:ptCount val="15"/>
                <c:pt idx="0">
                  <c:v>Brisbane</c:v>
                </c:pt>
                <c:pt idx="1">
                  <c:v>Beenleigh</c:v>
                </c:pt>
                <c:pt idx="2">
                  <c:v>Bundaberg</c:v>
                </c:pt>
                <c:pt idx="3">
                  <c:v>Caboolture</c:v>
                </c:pt>
                <c:pt idx="4">
                  <c:v>Cairns</c:v>
                </c:pt>
                <c:pt idx="5">
                  <c:v>Ipswich</c:v>
                </c:pt>
                <c:pt idx="6">
                  <c:v>Mackay</c:v>
                </c:pt>
                <c:pt idx="7">
                  <c:v>Maroochydore</c:v>
                </c:pt>
                <c:pt idx="8">
                  <c:v>Maryborough</c:v>
                </c:pt>
                <c:pt idx="9">
                  <c:v>Robina</c:v>
                </c:pt>
                <c:pt idx="10">
                  <c:v>Rockhampton</c:v>
                </c:pt>
                <c:pt idx="11">
                  <c:v>Toowoomba</c:v>
                </c:pt>
                <c:pt idx="12">
                  <c:v>Townsville</c:v>
                </c:pt>
                <c:pt idx="13">
                  <c:v>Unknown</c:v>
                </c:pt>
                <c:pt idx="14">
                  <c:v>Other</c:v>
                </c:pt>
              </c:strCache>
            </c:strRef>
          </c:cat>
          <c:val>
            <c:numRef>
              <c:f>'UD - Reg - Service region'!$P$2:$P$16</c:f>
              <c:numCache>
                <c:formatCode>General</c:formatCode>
                <c:ptCount val="15"/>
                <c:pt idx="0">
                  <c:v>190</c:v>
                </c:pt>
                <c:pt idx="1">
                  <c:v>34</c:v>
                </c:pt>
                <c:pt idx="2">
                  <c:v>7</c:v>
                </c:pt>
                <c:pt idx="3">
                  <c:v>47</c:v>
                </c:pt>
                <c:pt idx="4">
                  <c:v>49</c:v>
                </c:pt>
                <c:pt idx="5">
                  <c:v>23</c:v>
                </c:pt>
                <c:pt idx="6">
                  <c:v>40</c:v>
                </c:pt>
                <c:pt idx="7">
                  <c:v>33</c:v>
                </c:pt>
                <c:pt idx="8">
                  <c:v>13</c:v>
                </c:pt>
                <c:pt idx="9">
                  <c:v>7</c:v>
                </c:pt>
                <c:pt idx="10">
                  <c:v>11</c:v>
                </c:pt>
                <c:pt idx="11">
                  <c:v>50</c:v>
                </c:pt>
                <c:pt idx="12">
                  <c:v>13</c:v>
                </c:pt>
                <c:pt idx="13">
                  <c:v>4</c:v>
                </c:pt>
                <c:pt idx="14">
                  <c:v>15</c:v>
                </c:pt>
              </c:numCache>
            </c:numRef>
          </c:val>
          <c:extLst>
            <c:ext xmlns:c15="http://schemas.microsoft.com/office/drawing/2012/chart" uri="{02D57815-91ED-43cb-92C2-25804820EDAC}">
              <c15:datalabelsRange>
                <c15:f>'UD - Reg - Service region'!$R$2:$R$15</c15:f>
                <c15:dlblRangeCache>
                  <c:ptCount val="14"/>
                  <c:pt idx="0">
                    <c:v>35%</c:v>
                  </c:pt>
                  <c:pt idx="1">
                    <c:v>6%</c:v>
                  </c:pt>
                  <c:pt idx="2">
                    <c:v>1%</c:v>
                  </c:pt>
                  <c:pt idx="3">
                    <c:v>9%</c:v>
                  </c:pt>
                  <c:pt idx="4">
                    <c:v>9%</c:v>
                  </c:pt>
                  <c:pt idx="5">
                    <c:v>4%</c:v>
                  </c:pt>
                  <c:pt idx="6">
                    <c:v>7%</c:v>
                  </c:pt>
                  <c:pt idx="7">
                    <c:v>6%</c:v>
                  </c:pt>
                  <c:pt idx="8">
                    <c:v>2%</c:v>
                  </c:pt>
                  <c:pt idx="9">
                    <c:v>1%</c:v>
                  </c:pt>
                  <c:pt idx="10">
                    <c:v>2%</c:v>
                  </c:pt>
                  <c:pt idx="11">
                    <c:v>9%</c:v>
                  </c:pt>
                  <c:pt idx="12">
                    <c:v>2%</c:v>
                  </c:pt>
                  <c:pt idx="13">
                    <c:v>1%</c:v>
                  </c:pt>
                </c15:dlblRangeCache>
              </c15:datalabelsRange>
            </c:ext>
            <c:ext xmlns:c16="http://schemas.microsoft.com/office/drawing/2014/chart" uri="{C3380CC4-5D6E-409C-BE32-E72D297353CC}">
              <c16:uniqueId val="{0000001B-C5E4-45C2-844A-9E3B347707DA}"/>
            </c:ext>
          </c:extLst>
        </c:ser>
        <c:dLbls>
          <c:showLegendKey val="0"/>
          <c:showVal val="1"/>
          <c:showCatName val="0"/>
          <c:showSerName val="0"/>
          <c:showPercent val="0"/>
          <c:showBubbleSize val="0"/>
        </c:dLbls>
        <c:gapWidth val="182"/>
        <c:axId val="1371420143"/>
        <c:axId val="1371424303"/>
      </c:barChart>
      <c:catAx>
        <c:axId val="1371420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4303"/>
        <c:crosses val="autoZero"/>
        <c:auto val="1"/>
        <c:lblAlgn val="ctr"/>
        <c:lblOffset val="100"/>
        <c:noMultiLvlLbl val="0"/>
      </c:catAx>
      <c:valAx>
        <c:axId val="1371424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0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a:t>
            </a:r>
            <a:r>
              <a:rPr lang="en-AU" baseline="0"/>
              <a:t> advocacy: </a:t>
            </a:r>
            <a:r>
              <a:rPr lang="en-AU"/>
              <a:t>Primary disability</a:t>
            </a:r>
          </a:p>
        </c:rich>
      </c:tx>
      <c:layout>
        <c:manualLayout>
          <c:xMode val="edge"/>
          <c:yMode val="edge"/>
          <c:x val="0.185866587343934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1D28-49C7-9925-8AC892A83BE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D28-49C7-9925-8AC892A83BEB}"/>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1D28-49C7-9925-8AC892A83BEB}"/>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1D28-49C7-9925-8AC892A83BEB}"/>
              </c:ext>
            </c:extLst>
          </c:dPt>
          <c:dPt>
            <c:idx val="4"/>
            <c:invertIfNegative val="0"/>
            <c:bubble3D val="0"/>
            <c:spPr>
              <a:solidFill>
                <a:srgbClr val="FF5B5B"/>
              </a:solidFill>
              <a:ln>
                <a:noFill/>
              </a:ln>
              <a:effectLst/>
            </c:spPr>
            <c:extLst>
              <c:ext xmlns:c16="http://schemas.microsoft.com/office/drawing/2014/chart" uri="{C3380CC4-5D6E-409C-BE32-E72D297353CC}">
                <c16:uniqueId val="{00000009-1D28-49C7-9925-8AC892A83BEB}"/>
              </c:ext>
            </c:extLst>
          </c:dPt>
          <c:dPt>
            <c:idx val="5"/>
            <c:invertIfNegative val="0"/>
            <c:bubble3D val="0"/>
            <c:spPr>
              <a:solidFill>
                <a:srgbClr val="FFFF00"/>
              </a:solidFill>
              <a:ln>
                <a:noFill/>
              </a:ln>
              <a:effectLst/>
            </c:spPr>
            <c:extLst>
              <c:ext xmlns:c16="http://schemas.microsoft.com/office/drawing/2014/chart" uri="{C3380CC4-5D6E-409C-BE32-E72D297353CC}">
                <c16:uniqueId val="{0000000B-1D28-49C7-9925-8AC892A83BEB}"/>
              </c:ext>
            </c:extLst>
          </c:dPt>
          <c:dPt>
            <c:idx val="6"/>
            <c:invertIfNegative val="0"/>
            <c:bubble3D val="0"/>
            <c:spPr>
              <a:solidFill>
                <a:srgbClr val="AE78D6"/>
              </a:solidFill>
              <a:ln>
                <a:noFill/>
              </a:ln>
              <a:effectLst/>
            </c:spPr>
            <c:extLst>
              <c:ext xmlns:c16="http://schemas.microsoft.com/office/drawing/2014/chart" uri="{C3380CC4-5D6E-409C-BE32-E72D297353CC}">
                <c16:uniqueId val="{0000000D-1D28-49C7-9925-8AC892A83BEB}"/>
              </c:ext>
            </c:extLst>
          </c:dPt>
          <c:dPt>
            <c:idx val="7"/>
            <c:invertIfNegative val="0"/>
            <c:bubble3D val="0"/>
            <c:spPr>
              <a:solidFill>
                <a:srgbClr val="00B0F0"/>
              </a:solidFill>
              <a:ln>
                <a:noFill/>
              </a:ln>
              <a:effectLst/>
            </c:spPr>
            <c:extLst>
              <c:ext xmlns:c16="http://schemas.microsoft.com/office/drawing/2014/chart" uri="{C3380CC4-5D6E-409C-BE32-E72D297353CC}">
                <c16:uniqueId val="{0000000F-1D28-49C7-9925-8AC892A83BEB}"/>
              </c:ext>
            </c:extLst>
          </c:dPt>
          <c:dPt>
            <c:idx val="8"/>
            <c:invertIfNegative val="0"/>
            <c:bubble3D val="0"/>
            <c:spPr>
              <a:solidFill>
                <a:srgbClr val="FFC000"/>
              </a:solidFill>
              <a:ln>
                <a:noFill/>
              </a:ln>
              <a:effectLst/>
            </c:spPr>
            <c:extLst>
              <c:ext xmlns:c16="http://schemas.microsoft.com/office/drawing/2014/chart" uri="{C3380CC4-5D6E-409C-BE32-E72D297353CC}">
                <c16:uniqueId val="{00000011-1D28-49C7-9925-8AC892A83BEB}"/>
              </c:ext>
            </c:extLst>
          </c:dPt>
          <c:dPt>
            <c:idx val="9"/>
            <c:invertIfNegative val="0"/>
            <c:bubble3D val="0"/>
            <c:spPr>
              <a:solidFill>
                <a:srgbClr val="92D050"/>
              </a:solidFill>
              <a:ln>
                <a:noFill/>
              </a:ln>
              <a:effectLst/>
            </c:spPr>
            <c:extLst>
              <c:ext xmlns:c16="http://schemas.microsoft.com/office/drawing/2014/chart" uri="{C3380CC4-5D6E-409C-BE32-E72D297353CC}">
                <c16:uniqueId val="{00000013-1D28-49C7-9925-8AC892A83BEB}"/>
              </c:ext>
            </c:extLst>
          </c:dPt>
          <c:dPt>
            <c:idx val="10"/>
            <c:invertIfNegative val="0"/>
            <c:bubble3D val="0"/>
            <c:spPr>
              <a:solidFill>
                <a:srgbClr val="002060"/>
              </a:solidFill>
              <a:ln>
                <a:noFill/>
              </a:ln>
              <a:effectLst/>
            </c:spPr>
            <c:extLst>
              <c:ext xmlns:c16="http://schemas.microsoft.com/office/drawing/2014/chart" uri="{C3380CC4-5D6E-409C-BE32-E72D297353CC}">
                <c16:uniqueId val="{00000015-1D28-49C7-9925-8AC892A83BEB}"/>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1D28-49C7-9925-8AC892A83BEB}"/>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1D28-49C7-9925-8AC892A83BEB}"/>
              </c:ext>
            </c:extLst>
          </c:dPt>
          <c:dLbls>
            <c:dLbl>
              <c:idx val="0"/>
              <c:tx>
                <c:rich>
                  <a:bodyPr/>
                  <a:lstStyle/>
                  <a:p>
                    <a:fld id="{E528B0DD-28C5-4A00-9B5A-1954CBD6EC70}"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D28-49C7-9925-8AC892A83BEB}"/>
                </c:ext>
              </c:extLst>
            </c:dLbl>
            <c:dLbl>
              <c:idx val="1"/>
              <c:tx>
                <c:rich>
                  <a:bodyPr/>
                  <a:lstStyle/>
                  <a:p>
                    <a:fld id="{1C719ED9-7589-47E5-9182-D088E14A983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D28-49C7-9925-8AC892A83BEB}"/>
                </c:ext>
              </c:extLst>
            </c:dLbl>
            <c:dLbl>
              <c:idx val="2"/>
              <c:tx>
                <c:rich>
                  <a:bodyPr/>
                  <a:lstStyle/>
                  <a:p>
                    <a:fld id="{1420A9F4-AF3D-4F72-9FC3-F90DA4FF3BE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D28-49C7-9925-8AC892A83BEB}"/>
                </c:ext>
              </c:extLst>
            </c:dLbl>
            <c:dLbl>
              <c:idx val="3"/>
              <c:tx>
                <c:rich>
                  <a:bodyPr/>
                  <a:lstStyle/>
                  <a:p>
                    <a:fld id="{219567F0-C30C-4412-8403-68A9D42E95B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D28-49C7-9925-8AC892A83BEB}"/>
                </c:ext>
              </c:extLst>
            </c:dLbl>
            <c:dLbl>
              <c:idx val="4"/>
              <c:tx>
                <c:rich>
                  <a:bodyPr/>
                  <a:lstStyle/>
                  <a:p>
                    <a:fld id="{3B40F679-2C51-49F3-9FCA-D5AFD6B9FC4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D28-49C7-9925-8AC892A83BEB}"/>
                </c:ext>
              </c:extLst>
            </c:dLbl>
            <c:dLbl>
              <c:idx val="5"/>
              <c:tx>
                <c:rich>
                  <a:bodyPr/>
                  <a:lstStyle/>
                  <a:p>
                    <a:fld id="{63DAAF01-4A0C-4050-BA9F-CA30D9B0D31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D28-49C7-9925-8AC892A83BEB}"/>
                </c:ext>
              </c:extLst>
            </c:dLbl>
            <c:dLbl>
              <c:idx val="6"/>
              <c:tx>
                <c:rich>
                  <a:bodyPr/>
                  <a:lstStyle/>
                  <a:p>
                    <a:fld id="{202699A2-3D07-4D68-ACED-E5D47F68D02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D28-49C7-9925-8AC892A83BEB}"/>
                </c:ext>
              </c:extLst>
            </c:dLbl>
            <c:dLbl>
              <c:idx val="7"/>
              <c:tx>
                <c:rich>
                  <a:bodyPr/>
                  <a:lstStyle/>
                  <a:p>
                    <a:fld id="{CC9DC950-2B95-47E6-8B00-00B82DAA642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D28-49C7-9925-8AC892A83BEB}"/>
                </c:ext>
              </c:extLst>
            </c:dLbl>
            <c:dLbl>
              <c:idx val="8"/>
              <c:tx>
                <c:rich>
                  <a:bodyPr/>
                  <a:lstStyle/>
                  <a:p>
                    <a:fld id="{B53B5728-3881-47E1-BB80-B560715D95D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1D28-49C7-9925-8AC892A83BEB}"/>
                </c:ext>
              </c:extLst>
            </c:dLbl>
            <c:dLbl>
              <c:idx val="9"/>
              <c:tx>
                <c:rich>
                  <a:bodyPr/>
                  <a:lstStyle/>
                  <a:p>
                    <a:fld id="{286C1EA9-8820-4198-BEAE-C36083C4DA2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D28-49C7-9925-8AC892A83BEB}"/>
                </c:ext>
              </c:extLst>
            </c:dLbl>
            <c:dLbl>
              <c:idx val="10"/>
              <c:tx>
                <c:rich>
                  <a:bodyPr/>
                  <a:lstStyle/>
                  <a:p>
                    <a:fld id="{7DD0FAC2-FF02-447C-9E38-87595E63ED4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D28-49C7-9925-8AC892A83BEB}"/>
                </c:ext>
              </c:extLst>
            </c:dLbl>
            <c:dLbl>
              <c:idx val="11"/>
              <c:tx>
                <c:rich>
                  <a:bodyPr/>
                  <a:lstStyle/>
                  <a:p>
                    <a:fld id="{376DB35C-9D92-418A-AE23-C5A03455F03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1D28-49C7-9925-8AC892A83BEB}"/>
                </c:ext>
              </c:extLst>
            </c:dLbl>
            <c:dLbl>
              <c:idx val="12"/>
              <c:tx>
                <c:rich>
                  <a:bodyPr/>
                  <a:lstStyle/>
                  <a:p>
                    <a:fld id="{0ACC7F3E-D37C-46FF-AFF0-64E4331F297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1D28-49C7-9925-8AC892A83B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'UD - Reg - Prim dis'!$E$2:$E$14</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'UD - Reg - Prim dis'!$F$2:$F$14</c:f>
              <c:numCache>
                <c:formatCode>General</c:formatCode>
                <c:ptCount val="13"/>
                <c:pt idx="0">
                  <c:v>33</c:v>
                </c:pt>
                <c:pt idx="1">
                  <c:v>54</c:v>
                </c:pt>
                <c:pt idx="2">
                  <c:v>0</c:v>
                </c:pt>
                <c:pt idx="3">
                  <c:v>103</c:v>
                </c:pt>
                <c:pt idx="4">
                  <c:v>23</c:v>
                </c:pt>
                <c:pt idx="5">
                  <c:v>130</c:v>
                </c:pt>
                <c:pt idx="6">
                  <c:v>95</c:v>
                </c:pt>
                <c:pt idx="7">
                  <c:v>1</c:v>
                </c:pt>
                <c:pt idx="8">
                  <c:v>0</c:v>
                </c:pt>
                <c:pt idx="9">
                  <c:v>8</c:v>
                </c:pt>
                <c:pt idx="10">
                  <c:v>6</c:v>
                </c:pt>
                <c:pt idx="11">
                  <c:v>4</c:v>
                </c:pt>
                <c:pt idx="12">
                  <c:v>79</c:v>
                </c:pt>
              </c:numCache>
            </c:numRef>
          </c:val>
          <c:extLst>
            <c:ext xmlns:c15="http://schemas.microsoft.com/office/drawing/2012/chart" uri="{02D57815-91ED-43cb-92C2-25804820EDAC}">
              <c15:datalabelsRange>
                <c15:f>'UD - Reg - Prim dis'!$H$2:$H$14</c15:f>
                <c15:dlblRangeCache>
                  <c:ptCount val="13"/>
                  <c:pt idx="0">
                    <c:v>6%</c:v>
                  </c:pt>
                  <c:pt idx="1">
                    <c:v>10%</c:v>
                  </c:pt>
                  <c:pt idx="2">
                    <c:v>0%</c:v>
                  </c:pt>
                  <c:pt idx="3">
                    <c:v>19%</c:v>
                  </c:pt>
                  <c:pt idx="4">
                    <c:v>4%</c:v>
                  </c:pt>
                  <c:pt idx="5">
                    <c:v>24%</c:v>
                  </c:pt>
                  <c:pt idx="6">
                    <c:v>18%</c:v>
                  </c:pt>
                  <c:pt idx="7">
                    <c:v>0%</c:v>
                  </c:pt>
                  <c:pt idx="8">
                    <c:v>0%</c:v>
                  </c:pt>
                  <c:pt idx="9">
                    <c:v>1%</c:v>
                  </c:pt>
                  <c:pt idx="10">
                    <c:v>1%</c:v>
                  </c:pt>
                  <c:pt idx="11">
                    <c:v>1%</c:v>
                  </c:pt>
                  <c:pt idx="12">
                    <c:v>15%</c:v>
                  </c:pt>
                </c15:dlblRangeCache>
              </c15:datalabelsRange>
            </c:ext>
            <c:ext xmlns:c16="http://schemas.microsoft.com/office/drawing/2014/chart" uri="{C3380CC4-5D6E-409C-BE32-E72D297353CC}">
              <c16:uniqueId val="{0000001A-1D28-49C7-9925-8AC892A83BEB}"/>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Regional</a:t>
            </a:r>
            <a:r>
              <a:rPr lang="en-AU" baseline="0"/>
              <a:t> advocacy: </a:t>
            </a:r>
            <a:r>
              <a:rPr lang="en-AU"/>
              <a:t>Reason service denied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4B9-4FB7-8E16-9444D96DBA5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4B9-4FB7-8E16-9444D96DBA5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84B9-4FB7-8E16-9444D96DBA5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84B9-4FB7-8E16-9444D96DBA5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84B9-4FB7-8E16-9444D96DBA5F}"/>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84B9-4FB7-8E16-9444D96DBA5F}"/>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84B9-4FB7-8E16-9444D96DBA5F}"/>
              </c:ext>
            </c:extLst>
          </c:dPt>
          <c:dLbls>
            <c:dLbl>
              <c:idx val="1"/>
              <c:layout>
                <c:manualLayout>
                  <c:x val="1.2453199491900617E-2"/>
                  <c:y val="1.12927582625092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B9-4FB7-8E16-9444D96DBA5F}"/>
                </c:ext>
              </c:extLst>
            </c:dLbl>
            <c:dLbl>
              <c:idx val="5"/>
              <c:layout>
                <c:manualLayout>
                  <c:x val="-0.17519407237516141"/>
                  <c:y val="3.6216550141693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4B9-4FB7-8E16-9444D96DBA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Reg - Reason'!$C$2:$C$8</c:f>
              <c:strCache>
                <c:ptCount val="7"/>
                <c:pt idx="0">
                  <c:v>No capacity</c:v>
                </c:pt>
                <c:pt idx="1">
                  <c:v>No specialist skillset</c:v>
                </c:pt>
                <c:pt idx="2">
                  <c:v>Not an advocacy issue</c:v>
                </c:pt>
                <c:pt idx="3">
                  <c:v>Not in location</c:v>
                </c:pt>
                <c:pt idx="4">
                  <c:v>Other</c:v>
                </c:pt>
                <c:pt idx="5">
                  <c:v>Waitlist</c:v>
                </c:pt>
                <c:pt idx="6">
                  <c:v>Unknown</c:v>
                </c:pt>
              </c:strCache>
            </c:strRef>
          </c:cat>
          <c:val>
            <c:numRef>
              <c:f>'UD - Reg - Reason'!$D$2:$D$8</c:f>
              <c:numCache>
                <c:formatCode>General</c:formatCode>
                <c:ptCount val="7"/>
                <c:pt idx="0">
                  <c:v>42</c:v>
                </c:pt>
                <c:pt idx="1">
                  <c:v>27</c:v>
                </c:pt>
                <c:pt idx="2">
                  <c:v>153</c:v>
                </c:pt>
                <c:pt idx="3">
                  <c:v>274</c:v>
                </c:pt>
                <c:pt idx="4">
                  <c:v>33</c:v>
                </c:pt>
                <c:pt idx="5">
                  <c:v>3</c:v>
                </c:pt>
                <c:pt idx="6">
                  <c:v>4</c:v>
                </c:pt>
              </c:numCache>
            </c:numRef>
          </c:val>
          <c:extLst>
            <c:ext xmlns:c16="http://schemas.microsoft.com/office/drawing/2014/chart" uri="{C3380CC4-5D6E-409C-BE32-E72D297353CC}">
              <c16:uniqueId val="{0000000E-84B9-4FB7-8E16-9444D96DBA5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Action</a:t>
            </a:r>
            <a:r>
              <a:rPr lang="en-AU" baseline="0"/>
              <a:t> taken</a:t>
            </a:r>
            <a:endParaRPr lang="en-AU"/>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AU"/>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199-40D9-AC93-9FC19C1F643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199-40D9-AC93-9FC19C1F643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7199-40D9-AC93-9FC19C1F643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7199-40D9-AC93-9FC19C1F643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7199-40D9-AC93-9FC19C1F643F}"/>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7199-40D9-AC93-9FC19C1F643F}"/>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7199-40D9-AC93-9FC19C1F643F}"/>
              </c:ext>
            </c:extLst>
          </c:dPt>
          <c:dLbls>
            <c:dLbl>
              <c:idx val="0"/>
              <c:layout>
                <c:manualLayout>
                  <c:x val="-0.42078879059632429"/>
                  <c:y val="0.2571333840856343"/>
                </c:manualLayout>
              </c:layout>
              <c:tx>
                <c:rich>
                  <a:bodyPr/>
                  <a:lstStyle/>
                  <a:p>
                    <a:fld id="{0D5478A2-1C50-4B4D-9670-5B8A490BF353}" type="CELLRANGE">
                      <a:rPr lang="en-US" baseline="0"/>
                      <a:pPr/>
                      <a:t>[CELLRANGE]</a:t>
                    </a:fld>
                    <a:r>
                      <a:rPr lang="en-US" baseline="0"/>
                      <a:t>, </a:t>
                    </a:r>
                    <a:fld id="{5671314A-BCCF-4CC9-A1F0-9A44CC6F9E25}"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199-40D9-AC93-9FC19C1F643F}"/>
                </c:ext>
              </c:extLst>
            </c:dLbl>
            <c:dLbl>
              <c:idx val="1"/>
              <c:layout>
                <c:manualLayout>
                  <c:x val="0.25671652675168621"/>
                  <c:y val="6.785249232695609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FC0140BF-9B82-4EF2-88BC-0C278CA792CC}" type="CELLRANGE">
                      <a:rPr lang="en-US" baseline="0"/>
                      <a:pPr>
                        <a:defRPr/>
                      </a:pPr>
                      <a:t>[CELLRANGE]</a:t>
                    </a:fld>
                    <a:r>
                      <a:rPr lang="en-US" baseline="0"/>
                      <a:t>, </a:t>
                    </a:r>
                    <a:fld id="{1DBA89A0-F292-4DCC-BB35-838D6BA47715}"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6141107223780047"/>
                      <c:h val="0.2301813190782345"/>
                    </c:manualLayout>
                  </c15:layout>
                  <c15:dlblFieldTable/>
                  <c15:showDataLabelsRange val="1"/>
                </c:ext>
                <c:ext xmlns:c16="http://schemas.microsoft.com/office/drawing/2014/chart" uri="{C3380CC4-5D6E-409C-BE32-E72D297353CC}">
                  <c16:uniqueId val="{00000003-7199-40D9-AC93-9FC19C1F643F}"/>
                </c:ext>
              </c:extLst>
            </c:dLbl>
            <c:dLbl>
              <c:idx val="2"/>
              <c:tx>
                <c:rich>
                  <a:bodyPr/>
                  <a:lstStyle/>
                  <a:p>
                    <a:fld id="{E90EADC7-5B68-4913-920E-C5F0B577941F}" type="CELLRANGE">
                      <a:rPr lang="en-AU"/>
                      <a:pPr/>
                      <a:t>[CELLRANGE]</a:t>
                    </a:fld>
                    <a:r>
                      <a:rPr lang="en-AU" baseline="0"/>
                      <a:t>, </a:t>
                    </a:r>
                    <a:fld id="{069B7E1B-D190-456F-B12F-2B0AC1420545}" type="PERCENTAGE">
                      <a:rPr lang="en-AU" baseline="0"/>
                      <a:pPr/>
                      <a:t>[PERCENTAGE]</a:t>
                    </a:fld>
                    <a:endParaRPr lang="en-AU"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199-40D9-AC93-9FC19C1F643F}"/>
                </c:ext>
              </c:extLst>
            </c:dLbl>
            <c:dLbl>
              <c:idx val="3"/>
              <c:tx>
                <c:rich>
                  <a:bodyPr/>
                  <a:lstStyle/>
                  <a:p>
                    <a:fld id="{961D77B2-459F-4341-B63B-C2A5C50E3D6A}" type="CELLRANGE">
                      <a:rPr lang="en-US" baseline="0"/>
                      <a:pPr/>
                      <a:t>[CELLRANGE]</a:t>
                    </a:fld>
                    <a:r>
                      <a:rPr lang="en-US" baseline="0"/>
                      <a:t>, </a:t>
                    </a:r>
                    <a:fld id="{6C48211C-BEE5-4F23-9BCC-0E77B6D67EA8}" type="PERCENTAGE">
                      <a:rPr lang="en-US" baseline="0"/>
                      <a:pPr/>
                      <a:t>[PERCENTAGE]</a:t>
                    </a:fld>
                    <a:endParaRPr lang="en-US" baseline="0"/>
                  </a:p>
                </c:rich>
              </c:tx>
              <c:dLblPos val="inEnd"/>
              <c:showLegendKey val="0"/>
              <c:showVal val="0"/>
              <c:showCatName val="0"/>
              <c:showSerName val="0"/>
              <c:showPercent val="1"/>
              <c:showBubbleSize val="0"/>
              <c:extLst>
                <c:ext xmlns:c15="http://schemas.microsoft.com/office/drawing/2012/chart" uri="{CE6537A1-D6FC-4f65-9D91-7224C49458BB}">
                  <c15:layout>
                    <c:manualLayout>
                      <c:w val="0.22509371554575525"/>
                      <c:h val="0.16916038282794044"/>
                    </c:manualLayout>
                  </c15:layout>
                  <c15:dlblFieldTable/>
                  <c15:showDataLabelsRange val="1"/>
                </c:ext>
                <c:ext xmlns:c16="http://schemas.microsoft.com/office/drawing/2014/chart" uri="{C3380CC4-5D6E-409C-BE32-E72D297353CC}">
                  <c16:uniqueId val="{00000007-7199-40D9-AC93-9FC19C1F643F}"/>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CEAF4EC7-B56E-45E3-873B-882317B85698}" type="CELLRANGE">
                      <a:rPr lang="en-US" baseline="0"/>
                      <a:pPr>
                        <a:defRPr/>
                      </a:pPr>
                      <a:t>[CELLRANGE]</a:t>
                    </a:fld>
                    <a:r>
                      <a:rPr lang="en-US" baseline="0"/>
                      <a:t>, </a:t>
                    </a:r>
                    <a:fld id="{C5B39EC8-3834-41CE-B82B-7D3D3610AD56}"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15:layout>
                    <c:manualLayout>
                      <c:w val="0.28114663726571115"/>
                      <c:h val="0.27259468360385791"/>
                    </c:manualLayout>
                  </c15:layout>
                  <c15:dlblFieldTable/>
                  <c15:showDataLabelsRange val="1"/>
                </c:ext>
                <c:ext xmlns:c16="http://schemas.microsoft.com/office/drawing/2014/chart" uri="{C3380CC4-5D6E-409C-BE32-E72D297353CC}">
                  <c16:uniqueId val="{00000009-7199-40D9-AC93-9FC19C1F643F}"/>
                </c:ext>
              </c:extLst>
            </c:dLbl>
            <c:dLbl>
              <c:idx val="5"/>
              <c:layout>
                <c:manualLayout>
                  <c:x val="-0.37519658995216559"/>
                  <c:y val="8.6103686580461844E-2"/>
                </c:manualLayout>
              </c:layout>
              <c:tx>
                <c:rich>
                  <a:bodyPr/>
                  <a:lstStyle/>
                  <a:p>
                    <a:fld id="{8278AEC6-7BD0-4B18-8E08-0245959E5B5F}" type="CELLRANGE">
                      <a:rPr lang="en-US" baseline="0"/>
                      <a:pPr/>
                      <a:t>[CELLRANGE]</a:t>
                    </a:fld>
                    <a:r>
                      <a:rPr lang="en-US" baseline="0"/>
                      <a:t>, </a:t>
                    </a:r>
                    <a:fld id="{3C47EECB-984D-4D2F-894C-FD6DD8E0A57F}"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7199-40D9-AC93-9FC19C1F643F}"/>
                </c:ext>
              </c:extLst>
            </c:dLbl>
            <c:dLbl>
              <c:idx val="6"/>
              <c:layout>
                <c:manualLayout>
                  <c:x val="-0.30289176917934874"/>
                  <c:y val="-4.1073429688614257E-2"/>
                </c:manualLayout>
              </c:layout>
              <c:tx>
                <c:rich>
                  <a:bodyPr/>
                  <a:lstStyle/>
                  <a:p>
                    <a:fld id="{44F28BEC-BCD8-4B02-A20A-1F31864E03D8}" type="CELLRANGE">
                      <a:rPr lang="en-US" baseline="0"/>
                      <a:pPr/>
                      <a:t>[CELLRANGE]</a:t>
                    </a:fld>
                    <a:r>
                      <a:rPr lang="en-US" baseline="0"/>
                      <a:t>, </a:t>
                    </a:r>
                    <a:fld id="{7B9B282F-9CFF-438F-9189-762382F387BC}"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7199-40D9-AC93-9FC19C1F64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howDataLabelsRange val="1"/>
              </c:ext>
            </c:extLst>
          </c:dLbls>
          <c:cat>
            <c:strRef>
              <c:f>'UD - Reg - Action'!$C$3:$C$9</c:f>
              <c:strCache>
                <c:ptCount val="7"/>
                <c:pt idx="0">
                  <c:v>Internal referral</c:v>
                </c:pt>
                <c:pt idx="1">
                  <c:v>No assistance was possible</c:v>
                </c:pt>
                <c:pt idx="2">
                  <c:v>Referral to other org</c:v>
                </c:pt>
                <c:pt idx="3">
                  <c:v>Referral to complaints</c:v>
                </c:pt>
                <c:pt idx="4">
                  <c:v>Provided general information</c:v>
                </c:pt>
                <c:pt idx="5">
                  <c:v>Waitlist</c:v>
                </c:pt>
                <c:pt idx="6">
                  <c:v>Not stated</c:v>
                </c:pt>
              </c:strCache>
            </c:strRef>
          </c:cat>
          <c:val>
            <c:numRef>
              <c:f>'UD - Reg - Action'!$D$3:$D$9</c:f>
              <c:numCache>
                <c:formatCode>General</c:formatCode>
                <c:ptCount val="7"/>
                <c:pt idx="0">
                  <c:v>0</c:v>
                </c:pt>
                <c:pt idx="1">
                  <c:v>20</c:v>
                </c:pt>
                <c:pt idx="2">
                  <c:v>254</c:v>
                </c:pt>
                <c:pt idx="3">
                  <c:v>15</c:v>
                </c:pt>
                <c:pt idx="4">
                  <c:v>240</c:v>
                </c:pt>
                <c:pt idx="5">
                  <c:v>3</c:v>
                </c:pt>
                <c:pt idx="6">
                  <c:v>4</c:v>
                </c:pt>
              </c:numCache>
            </c:numRef>
          </c:val>
          <c:extLst>
            <c:ext xmlns:c15="http://schemas.microsoft.com/office/drawing/2012/chart" uri="{02D57815-91ED-43cb-92C2-25804820EDAC}">
              <c15:datalabelsRange>
                <c15:f>'UD - Reg - Action'!$C$3:$C$9</c15:f>
                <c15:dlblRangeCache>
                  <c:ptCount val="7"/>
                  <c:pt idx="0">
                    <c:v>Internal referral</c:v>
                  </c:pt>
                  <c:pt idx="1">
                    <c:v>No assistance was possible</c:v>
                  </c:pt>
                  <c:pt idx="2">
                    <c:v>Referral to other org</c:v>
                  </c:pt>
                  <c:pt idx="3">
                    <c:v>Referral to complaints</c:v>
                  </c:pt>
                  <c:pt idx="4">
                    <c:v>Provided general information</c:v>
                  </c:pt>
                  <c:pt idx="5">
                    <c:v>Waitlist</c:v>
                  </c:pt>
                  <c:pt idx="6">
                    <c:v>Not stated</c:v>
                  </c:pt>
                </c15:dlblRangeCache>
              </c15:datalabelsRange>
            </c:ext>
            <c:ext xmlns:c16="http://schemas.microsoft.com/office/drawing/2014/chart" uri="{C3380CC4-5D6E-409C-BE32-E72D297353CC}">
              <c16:uniqueId val="{0000000E-7199-40D9-AC93-9FC19C1F643F}"/>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Referred to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8D3-4921-B226-493DA8F0BC5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8D3-4921-B226-493DA8F0BC5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8D3-4921-B226-493DA8F0BC5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8D3-4921-B226-493DA8F0BC5E}"/>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8D3-4921-B226-493DA8F0BC5E}"/>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68D3-4921-B226-493DA8F0BC5E}"/>
              </c:ext>
            </c:extLst>
          </c:dPt>
          <c:dLbls>
            <c:dLbl>
              <c:idx val="0"/>
              <c:layout>
                <c:manualLayout>
                  <c:x val="0.28025480639171485"/>
                  <c:y val="7.34221898645907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D3-4921-B226-493DA8F0BC5E}"/>
                </c:ext>
              </c:extLst>
            </c:dLbl>
            <c:dLbl>
              <c:idx val="1"/>
              <c:layout>
                <c:manualLayout>
                  <c:x val="-0.19026226462596255"/>
                  <c:y val="0.161670528657453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D3-4921-B226-493DA8F0BC5E}"/>
                </c:ext>
              </c:extLst>
            </c:dLbl>
            <c:dLbl>
              <c:idx val="3"/>
              <c:layout>
                <c:manualLayout>
                  <c:x val="0.17547513406922727"/>
                  <c:y val="-7.887199013726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8D3-4921-B226-493DA8F0BC5E}"/>
                </c:ext>
              </c:extLst>
            </c:dLbl>
            <c:dLbl>
              <c:idx val="4"/>
              <c:layout>
                <c:manualLayout>
                  <c:x val="0.15726744741251331"/>
                  <c:y val="0.231799835888545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D3-4921-B226-493DA8F0BC5E}"/>
                </c:ext>
              </c:extLst>
            </c:dLbl>
            <c:dLbl>
              <c:idx val="5"/>
              <c:layout>
                <c:manualLayout>
                  <c:x val="-0.24694144863456149"/>
                  <c:y val="3.92283968072740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8D3-4921-B226-493DA8F0B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Reg - Referred to'!$C$2:$C$7</c:f>
              <c:strCache>
                <c:ptCount val="6"/>
                <c:pt idx="0">
                  <c:v>Internal referral</c:v>
                </c:pt>
                <c:pt idx="1">
                  <c:v>No referral</c:v>
                </c:pt>
                <c:pt idx="2">
                  <c:v>Non-QDAP provider</c:v>
                </c:pt>
                <c:pt idx="3">
                  <c:v>Pathways</c:v>
                </c:pt>
                <c:pt idx="4">
                  <c:v>QDAP advocacy org</c:v>
                </c:pt>
                <c:pt idx="5">
                  <c:v>Unknown</c:v>
                </c:pt>
              </c:strCache>
            </c:strRef>
          </c:cat>
          <c:val>
            <c:numRef>
              <c:f>'UD - Reg - Referred to'!$D$2:$D$7</c:f>
              <c:numCache>
                <c:formatCode>General</c:formatCode>
                <c:ptCount val="6"/>
                <c:pt idx="0">
                  <c:v>0</c:v>
                </c:pt>
                <c:pt idx="1">
                  <c:v>147</c:v>
                </c:pt>
                <c:pt idx="2">
                  <c:v>167</c:v>
                </c:pt>
                <c:pt idx="3">
                  <c:v>142</c:v>
                </c:pt>
                <c:pt idx="4">
                  <c:v>72</c:v>
                </c:pt>
                <c:pt idx="5">
                  <c:v>8</c:v>
                </c:pt>
              </c:numCache>
            </c:numRef>
          </c:val>
          <c:extLst>
            <c:ext xmlns:c16="http://schemas.microsoft.com/office/drawing/2014/chart" uri="{C3380CC4-5D6E-409C-BE32-E72D297353CC}">
              <c16:uniqueId val="{0000000C-68D3-4921-B226-493DA8F0BC5E}"/>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Specialist</a:t>
            </a:r>
            <a:r>
              <a:rPr lang="en-AU" baseline="0"/>
              <a:t> advocacy: </a:t>
            </a:r>
            <a:r>
              <a:rPr lang="en-AU"/>
              <a:t>Reason for referral</a:t>
            </a:r>
          </a:p>
        </c:rich>
      </c:tx>
      <c:layout>
        <c:manualLayout>
          <c:xMode val="edge"/>
          <c:yMode val="edge"/>
          <c:x val="0.15435825556349039"/>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2E9A-4E80-8B5B-DE98E0AAFF3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2E9A-4E80-8B5B-DE98E0AAFF3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2E9A-4E80-8B5B-DE98E0AAFF3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2E9A-4E80-8B5B-DE98E0AAFF3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2E9A-4E80-8B5B-DE98E0AAFF3C}"/>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2E9A-4E80-8B5B-DE98E0AAFF3C}"/>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2E9A-4E80-8B5B-DE98E0AAFF3C}"/>
              </c:ext>
            </c:extLst>
          </c:dPt>
          <c:dLbls>
            <c:dLbl>
              <c:idx val="0"/>
              <c:layout>
                <c:manualLayout>
                  <c:x val="-0.16023245881564524"/>
                  <c:y val="-0.149730178497301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9A-4E80-8B5B-DE98E0AAFF3C}"/>
                </c:ext>
              </c:extLst>
            </c:dLbl>
            <c:dLbl>
              <c:idx val="1"/>
              <c:layout>
                <c:manualLayout>
                  <c:x val="2.8947743063794228E-2"/>
                  <c:y val="0.104544010278759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9A-4E80-8B5B-DE98E0AAFF3C}"/>
                </c:ext>
              </c:extLst>
            </c:dLbl>
            <c:dLbl>
              <c:idx val="2"/>
              <c:layout>
                <c:manualLayout>
                  <c:x val="0.16014449391826904"/>
                  <c:y val="6.676407043142023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9A-4E80-8B5B-DE98E0AAFF3C}"/>
                </c:ext>
              </c:extLst>
            </c:dLbl>
            <c:dLbl>
              <c:idx val="3"/>
              <c:layout>
                <c:manualLayout>
                  <c:x val="-1.6112622847030201E-3"/>
                  <c:y val="-3.4923126340188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9A-4E80-8B5B-DE98E0AAFF3C}"/>
                </c:ext>
              </c:extLst>
            </c:dLbl>
            <c:dLbl>
              <c:idx val="5"/>
              <c:layout>
                <c:manualLayout>
                  <c:x val="-4.0805179743536028E-2"/>
                  <c:y val="3.56488900849907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E9A-4E80-8B5B-DE98E0AAFF3C}"/>
                </c:ext>
              </c:extLst>
            </c:dLbl>
            <c:dLbl>
              <c:idx val="6"/>
              <c:layout>
                <c:manualLayout>
                  <c:x val="4.3682442090740424E-2"/>
                  <c:y val="0.164592105148929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E9A-4E80-8B5B-DE98E0AAFF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Spec - Reason'!$C$2:$C$8</c:f>
              <c:strCache>
                <c:ptCount val="7"/>
                <c:pt idx="0">
                  <c:v>No capacity</c:v>
                </c:pt>
                <c:pt idx="1">
                  <c:v>No specialist skillset</c:v>
                </c:pt>
                <c:pt idx="2">
                  <c:v>Not an advocacy issue</c:v>
                </c:pt>
                <c:pt idx="3">
                  <c:v>Not in location</c:v>
                </c:pt>
                <c:pt idx="4">
                  <c:v>Other</c:v>
                </c:pt>
                <c:pt idx="5">
                  <c:v>Waitlist</c:v>
                </c:pt>
                <c:pt idx="6">
                  <c:v>Unknown</c:v>
                </c:pt>
              </c:strCache>
            </c:strRef>
          </c:cat>
          <c:val>
            <c:numRef>
              <c:f>'UD - Spec - Reason'!$D$2:$D$8</c:f>
              <c:numCache>
                <c:formatCode>General</c:formatCode>
                <c:ptCount val="7"/>
                <c:pt idx="0">
                  <c:v>53</c:v>
                </c:pt>
                <c:pt idx="1">
                  <c:v>0</c:v>
                </c:pt>
                <c:pt idx="2">
                  <c:v>7</c:v>
                </c:pt>
                <c:pt idx="3">
                  <c:v>0</c:v>
                </c:pt>
                <c:pt idx="4">
                  <c:v>12</c:v>
                </c:pt>
                <c:pt idx="5">
                  <c:v>0</c:v>
                </c:pt>
                <c:pt idx="6">
                  <c:v>4</c:v>
                </c:pt>
              </c:numCache>
            </c:numRef>
          </c:val>
          <c:extLst>
            <c:ext xmlns:c16="http://schemas.microsoft.com/office/drawing/2014/chart" uri="{C3380CC4-5D6E-409C-BE32-E72D297353CC}">
              <c16:uniqueId val="{0000000E-2E9A-4E80-8B5B-DE98E0AAFF3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Regional advocacy: Issue breakdown</a:t>
            </a:r>
          </a:p>
        </c:rich>
      </c:tx>
      <c:layout>
        <c:manualLayout>
          <c:xMode val="edge"/>
          <c:yMode val="edge"/>
          <c:x val="0.1123213276237806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A180-4FB3-BCB4-B1E2BF6B437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A180-4FB3-BCB4-B1E2BF6B437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A180-4FB3-BCB4-B1E2BF6B43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'Reg - Issues'!$I$1:$I$3</c:f>
              <c:strCache>
                <c:ptCount val="3"/>
                <c:pt idx="0">
                  <c:v>Mainstream issue</c:v>
                </c:pt>
                <c:pt idx="1">
                  <c:v>NDIS issue</c:v>
                </c:pt>
                <c:pt idx="2">
                  <c:v>Not reported</c:v>
                </c:pt>
              </c:strCache>
            </c:strRef>
          </c:cat>
          <c:val>
            <c:numRef>
              <c:f>'Reg - Issues'!$J$1:$J$3</c:f>
              <c:numCache>
                <c:formatCode>General</c:formatCode>
                <c:ptCount val="3"/>
                <c:pt idx="0">
                  <c:v>1129</c:v>
                </c:pt>
                <c:pt idx="1">
                  <c:v>693</c:v>
                </c:pt>
                <c:pt idx="2">
                  <c:v>22</c:v>
                </c:pt>
              </c:numCache>
            </c:numRef>
          </c:val>
          <c:extLst>
            <c:ext xmlns:c16="http://schemas.microsoft.com/office/drawing/2014/chart" uri="{C3380CC4-5D6E-409C-BE32-E72D297353CC}">
              <c16:uniqueId val="{00000006-A180-4FB3-BCB4-B1E2BF6B43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Action</a:t>
            </a:r>
            <a:r>
              <a:rPr lang="en-AU" baseline="0"/>
              <a:t> taken</a:t>
            </a:r>
            <a:endParaRPr lang="en-AU"/>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AU"/>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2F9-4BDA-BC17-F5B72FAD3B5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2F9-4BDA-BC17-F5B72FAD3B5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2F9-4BDA-BC17-F5B72FAD3B5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2F9-4BDA-BC17-F5B72FAD3B54}"/>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2F9-4BDA-BC17-F5B72FAD3B54}"/>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62F9-4BDA-BC17-F5B72FAD3B54}"/>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62F9-4BDA-BC17-F5B72FAD3B54}"/>
              </c:ext>
            </c:extLst>
          </c:dPt>
          <c:dLbls>
            <c:dLbl>
              <c:idx val="0"/>
              <c:layout>
                <c:manualLayout>
                  <c:x val="6.760887616320678E-2"/>
                  <c:y val="1.0013461966475122E-2"/>
                </c:manualLayout>
              </c:layout>
              <c:tx>
                <c:rich>
                  <a:bodyPr/>
                  <a:lstStyle/>
                  <a:p>
                    <a:fld id="{567C19FD-4F0F-4EDE-B6DC-5C156B7BFE0F}" type="CELLRANGE">
                      <a:rPr lang="en-US" baseline="0"/>
                      <a:pPr/>
                      <a:t>[CELLRANGE]</a:t>
                    </a:fld>
                    <a:r>
                      <a:rPr lang="en-US" baseline="0"/>
                      <a:t>, </a:t>
                    </a:r>
                    <a:fld id="{D72A3877-903D-477F-B600-62E011F3A577}"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2F9-4BDA-BC17-F5B72FAD3B54}"/>
                </c:ext>
              </c:extLst>
            </c:dLbl>
            <c:dLbl>
              <c:idx val="1"/>
              <c:layout>
                <c:manualLayout>
                  <c:x val="0.12088886569377667"/>
                  <c:y val="5.1480566893243464E-2"/>
                </c:manualLayout>
              </c:layout>
              <c:tx>
                <c:rich>
                  <a:bodyPr/>
                  <a:lstStyle/>
                  <a:p>
                    <a:fld id="{2180FEFF-F635-4BEC-99B9-AA64C6550B2A}" type="CELLRANGE">
                      <a:rPr lang="en-US" baseline="0"/>
                      <a:pPr/>
                      <a:t>[CELLRANGE]</a:t>
                    </a:fld>
                    <a:r>
                      <a:rPr lang="en-US" baseline="0"/>
                      <a:t>, </a:t>
                    </a:r>
                    <a:fld id="{133F1431-5D0C-41B5-B70B-D3A78CAEB616}"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19084877896326907"/>
                      <c:h val="0.27252429720102911"/>
                    </c:manualLayout>
                  </c15:layout>
                  <c15:dlblFieldTable/>
                  <c15:showDataLabelsRange val="1"/>
                </c:ext>
                <c:ext xmlns:c16="http://schemas.microsoft.com/office/drawing/2014/chart" uri="{C3380CC4-5D6E-409C-BE32-E72D297353CC}">
                  <c16:uniqueId val="{00000003-62F9-4BDA-BC17-F5B72FAD3B54}"/>
                </c:ext>
              </c:extLst>
            </c:dLbl>
            <c:dLbl>
              <c:idx val="2"/>
              <c:layout>
                <c:manualLayout>
                  <c:x val="2.1717012646146503E-3"/>
                  <c:y val="-0.23605216396356479"/>
                </c:manualLayout>
              </c:layout>
              <c:tx>
                <c:rich>
                  <a:bodyPr/>
                  <a:lstStyle/>
                  <a:p>
                    <a:fld id="{B0A957FA-FEB3-4250-89FE-84CAA425864D}" type="CELLRANGE">
                      <a:rPr lang="en-US" baseline="0"/>
                      <a:pPr/>
                      <a:t>[CELLRANGE]</a:t>
                    </a:fld>
                    <a:r>
                      <a:rPr lang="en-US" baseline="0"/>
                      <a:t>, </a:t>
                    </a:r>
                    <a:fld id="{8576FF63-3C70-4326-8A03-D39BF182E9F0}"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2F9-4BDA-BC17-F5B72FAD3B54}"/>
                </c:ext>
              </c:extLst>
            </c:dLbl>
            <c:dLbl>
              <c:idx val="3"/>
              <c:layout>
                <c:manualLayout>
                  <c:x val="1.2254642370365207E-3"/>
                  <c:y val="0.35892249530911668"/>
                </c:manualLayout>
              </c:layout>
              <c:tx>
                <c:rich>
                  <a:bodyPr/>
                  <a:lstStyle/>
                  <a:p>
                    <a:fld id="{B5CD5AE3-2698-456F-8970-561499A15C23}" type="CELLRANGE">
                      <a:rPr lang="en-US" baseline="0"/>
                      <a:pPr/>
                      <a:t>[CELLRANGE]</a:t>
                    </a:fld>
                    <a:r>
                      <a:rPr lang="en-US" baseline="0"/>
                      <a:t>, </a:t>
                    </a:r>
                    <a:fld id="{85BF9166-0E17-4793-BDE1-45B5C8132326}"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22950385887541344"/>
                      <c:h val="0.16916038282794044"/>
                    </c:manualLayout>
                  </c15:layout>
                  <c15:dlblFieldTable/>
                  <c15:showDataLabelsRange val="1"/>
                </c:ext>
                <c:ext xmlns:c16="http://schemas.microsoft.com/office/drawing/2014/chart" uri="{C3380CC4-5D6E-409C-BE32-E72D297353CC}">
                  <c16:uniqueId val="{00000007-62F9-4BDA-BC17-F5B72FAD3B54}"/>
                </c:ext>
              </c:extLst>
            </c:dLbl>
            <c:dLbl>
              <c:idx val="4"/>
              <c:layout>
                <c:manualLayout>
                  <c:x val="0.14141714920695553"/>
                  <c:y val="0.16840243240589986"/>
                </c:manualLayout>
              </c:layout>
              <c:tx>
                <c:rich>
                  <a:bodyPr/>
                  <a:lstStyle/>
                  <a:p>
                    <a:fld id="{4C586407-AA39-44D4-8930-9D117150D96B}" type="CELLRANGE">
                      <a:rPr lang="en-US" baseline="0"/>
                      <a:pPr/>
                      <a:t>[CELLRANGE]</a:t>
                    </a:fld>
                    <a:r>
                      <a:rPr lang="en-US" baseline="0"/>
                      <a:t>, </a:t>
                    </a:r>
                    <a:fld id="{24984201-5656-44EF-AC89-FC2D9901A7C2}"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25909592061742004"/>
                      <c:h val="0.22084215478710892"/>
                    </c:manualLayout>
                  </c15:layout>
                  <c15:dlblFieldTable/>
                  <c15:showDataLabelsRange val="1"/>
                </c:ext>
                <c:ext xmlns:c16="http://schemas.microsoft.com/office/drawing/2014/chart" uri="{C3380CC4-5D6E-409C-BE32-E72D297353CC}">
                  <c16:uniqueId val="{00000009-62F9-4BDA-BC17-F5B72FAD3B54}"/>
                </c:ext>
              </c:extLst>
            </c:dLbl>
            <c:dLbl>
              <c:idx val="5"/>
              <c:layout>
                <c:manualLayout>
                  <c:x val="-0.15566729462014603"/>
                  <c:y val="7.6694135886507461E-2"/>
                </c:manualLayout>
              </c:layout>
              <c:tx>
                <c:rich>
                  <a:bodyPr/>
                  <a:lstStyle/>
                  <a:p>
                    <a:fld id="{A84BBCD6-4A57-4372-BCC0-B5BB4995C774}" type="CELLRANGE">
                      <a:rPr lang="en-US" baseline="0"/>
                      <a:pPr/>
                      <a:t>[CELLRANGE]</a:t>
                    </a:fld>
                    <a:r>
                      <a:rPr lang="en-US" baseline="0"/>
                      <a:t>, </a:t>
                    </a:r>
                    <a:fld id="{2887EC6B-4E8E-40B7-BC71-8A9A7F477902}"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2F9-4BDA-BC17-F5B72FAD3B54}"/>
                </c:ext>
              </c:extLst>
            </c:dLbl>
            <c:dLbl>
              <c:idx val="6"/>
              <c:layout>
                <c:manualLayout>
                  <c:x val="-0.20577207893114793"/>
                  <c:y val="-1.2844777606751167E-2"/>
                </c:manualLayout>
              </c:layout>
              <c:tx>
                <c:rich>
                  <a:bodyPr/>
                  <a:lstStyle/>
                  <a:p>
                    <a:fld id="{9DF03B63-D6FD-40D9-9B6B-C87139DABB53}" type="CELLRANGE">
                      <a:rPr lang="en-US" baseline="0"/>
                      <a:pPr/>
                      <a:t>[CELLRANGE]</a:t>
                    </a:fld>
                    <a:r>
                      <a:rPr lang="en-US" baseline="0"/>
                      <a:t>, </a:t>
                    </a:r>
                    <a:fld id="{DD0A4813-7C12-47FE-ACB3-14B9A0DAC1FD}"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2F9-4BDA-BC17-F5B72FAD3B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howDataLabelsRange val="1"/>
              </c:ext>
            </c:extLst>
          </c:dLbls>
          <c:cat>
            <c:strRef>
              <c:f>'UD - Spec - Action'!$C$3:$C$9</c:f>
              <c:strCache>
                <c:ptCount val="7"/>
                <c:pt idx="0">
                  <c:v>Internal referral</c:v>
                </c:pt>
                <c:pt idx="1">
                  <c:v>No assistance was possible</c:v>
                </c:pt>
                <c:pt idx="2">
                  <c:v>Referral to other org</c:v>
                </c:pt>
                <c:pt idx="3">
                  <c:v>Referral to complaints</c:v>
                </c:pt>
                <c:pt idx="4">
                  <c:v>Provided general information</c:v>
                </c:pt>
                <c:pt idx="5">
                  <c:v>Waitlist</c:v>
                </c:pt>
                <c:pt idx="6">
                  <c:v>Not stated</c:v>
                </c:pt>
              </c:strCache>
            </c:strRef>
          </c:cat>
          <c:val>
            <c:numRef>
              <c:f>'UD - Spec - Action'!$D$3:$D$9</c:f>
              <c:numCache>
                <c:formatCode>General</c:formatCode>
                <c:ptCount val="7"/>
                <c:pt idx="0">
                  <c:v>9</c:v>
                </c:pt>
                <c:pt idx="1">
                  <c:v>5</c:v>
                </c:pt>
                <c:pt idx="2">
                  <c:v>44</c:v>
                </c:pt>
                <c:pt idx="3">
                  <c:v>0</c:v>
                </c:pt>
                <c:pt idx="4">
                  <c:v>13</c:v>
                </c:pt>
                <c:pt idx="5">
                  <c:v>1</c:v>
                </c:pt>
                <c:pt idx="6">
                  <c:v>4</c:v>
                </c:pt>
              </c:numCache>
            </c:numRef>
          </c:val>
          <c:extLst>
            <c:ext xmlns:c15="http://schemas.microsoft.com/office/drawing/2012/chart" uri="{02D57815-91ED-43cb-92C2-25804820EDAC}">
              <c15:datalabelsRange>
                <c15:f>'UD - Spec - Action'!$C$3:$C$9</c15:f>
                <c15:dlblRangeCache>
                  <c:ptCount val="7"/>
                  <c:pt idx="0">
                    <c:v>Internal referral</c:v>
                  </c:pt>
                  <c:pt idx="1">
                    <c:v>No assistance was possible</c:v>
                  </c:pt>
                  <c:pt idx="2">
                    <c:v>Referral to other org</c:v>
                  </c:pt>
                  <c:pt idx="3">
                    <c:v>Referral to complaints</c:v>
                  </c:pt>
                  <c:pt idx="4">
                    <c:v>Provided general information</c:v>
                  </c:pt>
                  <c:pt idx="5">
                    <c:v>Waitlist</c:v>
                  </c:pt>
                  <c:pt idx="6">
                    <c:v>Not stated</c:v>
                  </c:pt>
                </c15:dlblRangeCache>
              </c15:datalabelsRange>
            </c:ext>
            <c:ext xmlns:c16="http://schemas.microsoft.com/office/drawing/2014/chart" uri="{C3380CC4-5D6E-409C-BE32-E72D297353CC}">
              <c16:uniqueId val="{0000000E-62F9-4BDA-BC17-F5B72FAD3B5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Referred to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CA61-4447-B4A9-3DC293D4BEE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CA61-4447-B4A9-3DC293D4BEE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CA61-4447-B4A9-3DC293D4BEE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CA61-4447-B4A9-3DC293D4BEE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CA61-4447-B4A9-3DC293D4BEEC}"/>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CA61-4447-B4A9-3DC293D4BEEC}"/>
              </c:ext>
            </c:extLst>
          </c:dPt>
          <c:dLbls>
            <c:dLbl>
              <c:idx val="0"/>
              <c:layout>
                <c:manualLayout>
                  <c:x val="0.15677087221870145"/>
                  <c:y val="3.10793013964291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61-4447-B4A9-3DC293D4BEEC}"/>
                </c:ext>
              </c:extLst>
            </c:dLbl>
            <c:dLbl>
              <c:idx val="1"/>
              <c:layout>
                <c:manualLayout>
                  <c:x val="0.18334493745062447"/>
                  <c:y val="8.55602294596732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61-4447-B4A9-3DC293D4BEEC}"/>
                </c:ext>
              </c:extLst>
            </c:dLbl>
            <c:dLbl>
              <c:idx val="2"/>
              <c:layout>
                <c:manualLayout>
                  <c:x val="-0.18836902829263219"/>
                  <c:y val="-2.8228652081863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61-4447-B4A9-3DC293D4BEEC}"/>
                </c:ext>
              </c:extLst>
            </c:dLbl>
            <c:dLbl>
              <c:idx val="3"/>
              <c:layout>
                <c:manualLayout>
                  <c:x val="-0.12201095590724809"/>
                  <c:y val="-0.136917112601574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61-4447-B4A9-3DC293D4BEEC}"/>
                </c:ext>
              </c:extLst>
            </c:dLbl>
            <c:dLbl>
              <c:idx val="4"/>
              <c:layout>
                <c:manualLayout>
                  <c:x val="0.23250032555191899"/>
                  <c:y val="-0.124829174052608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61-4447-B4A9-3DC293D4BEEC}"/>
                </c:ext>
              </c:extLst>
            </c:dLbl>
            <c:dLbl>
              <c:idx val="5"/>
              <c:layout>
                <c:manualLayout>
                  <c:x val="0.13785934420821427"/>
                  <c:y val="0.158356440448472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61-4447-B4A9-3DC293D4BE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Spec - Referred to'!$C$2:$C$7</c:f>
              <c:strCache>
                <c:ptCount val="6"/>
                <c:pt idx="0">
                  <c:v>Internal referral</c:v>
                </c:pt>
                <c:pt idx="1">
                  <c:v>No referral</c:v>
                </c:pt>
                <c:pt idx="2">
                  <c:v>Non-QDAP provider</c:v>
                </c:pt>
                <c:pt idx="3">
                  <c:v>Pathways</c:v>
                </c:pt>
                <c:pt idx="4">
                  <c:v>QDAP advocacy org</c:v>
                </c:pt>
                <c:pt idx="5">
                  <c:v>Unknown</c:v>
                </c:pt>
              </c:strCache>
            </c:strRef>
          </c:cat>
          <c:val>
            <c:numRef>
              <c:f>'UD - Spec - Referred to'!$D$2:$D$7</c:f>
              <c:numCache>
                <c:formatCode>General</c:formatCode>
                <c:ptCount val="6"/>
                <c:pt idx="0">
                  <c:v>4</c:v>
                </c:pt>
                <c:pt idx="1">
                  <c:v>3</c:v>
                </c:pt>
                <c:pt idx="2">
                  <c:v>24</c:v>
                </c:pt>
                <c:pt idx="3">
                  <c:v>6</c:v>
                </c:pt>
                <c:pt idx="4">
                  <c:v>29</c:v>
                </c:pt>
                <c:pt idx="5">
                  <c:v>10</c:v>
                </c:pt>
              </c:numCache>
            </c:numRef>
          </c:val>
          <c:extLst>
            <c:ext xmlns:c16="http://schemas.microsoft.com/office/drawing/2014/chart" uri="{C3380CC4-5D6E-409C-BE32-E72D297353CC}">
              <c16:uniqueId val="{0000000C-CA61-4447-B4A9-3DC293D4BEEC}"/>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a:t>
            </a:r>
            <a:r>
              <a:rPr lang="en-AU" baseline="0"/>
              <a:t> advocacy - </a:t>
            </a:r>
            <a:r>
              <a:rPr lang="en-AU"/>
              <a:t>Mainstream</a:t>
            </a:r>
            <a:r>
              <a:rPr lang="en-AU" baseline="0"/>
              <a:t> issues</a:t>
            </a:r>
          </a:p>
        </c:rich>
      </c:tx>
      <c:layout>
        <c:manualLayout>
          <c:xMode val="edge"/>
          <c:yMode val="edge"/>
          <c:x val="0.1664705589590511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E128BEFC-A70D-436D-AF61-1A6852FB3A72}"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2E3-448C-8BA8-1054BAD5CBD3}"/>
                </c:ext>
              </c:extLst>
            </c:dLbl>
            <c:dLbl>
              <c:idx val="1"/>
              <c:tx>
                <c:rich>
                  <a:bodyPr/>
                  <a:lstStyle/>
                  <a:p>
                    <a:fld id="{D787F7E7-4554-4BEE-82AF-4E6E7F6C1EC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2E3-448C-8BA8-1054BAD5CBD3}"/>
                </c:ext>
              </c:extLst>
            </c:dLbl>
            <c:dLbl>
              <c:idx val="2"/>
              <c:tx>
                <c:rich>
                  <a:bodyPr/>
                  <a:lstStyle/>
                  <a:p>
                    <a:fld id="{69B61546-FA8B-4DC9-989A-C884A9036D0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2E3-448C-8BA8-1054BAD5CBD3}"/>
                </c:ext>
              </c:extLst>
            </c:dLbl>
            <c:dLbl>
              <c:idx val="3"/>
              <c:tx>
                <c:rich>
                  <a:bodyPr/>
                  <a:lstStyle/>
                  <a:p>
                    <a:fld id="{62E42057-665F-49CD-9367-43F230C543E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2E3-448C-8BA8-1054BAD5CBD3}"/>
                </c:ext>
              </c:extLst>
            </c:dLbl>
            <c:dLbl>
              <c:idx val="4"/>
              <c:tx>
                <c:rich>
                  <a:bodyPr/>
                  <a:lstStyle/>
                  <a:p>
                    <a:fld id="{1BC7B46F-45CC-4D92-BCF7-80D128244D0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2E3-448C-8BA8-1054BAD5CBD3}"/>
                </c:ext>
              </c:extLst>
            </c:dLbl>
            <c:dLbl>
              <c:idx val="5"/>
              <c:tx>
                <c:rich>
                  <a:bodyPr/>
                  <a:lstStyle/>
                  <a:p>
                    <a:fld id="{D9092DD3-D877-4EB4-AF15-8E7C473A2C5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2E3-448C-8BA8-1054BAD5CBD3}"/>
                </c:ext>
              </c:extLst>
            </c:dLbl>
            <c:dLbl>
              <c:idx val="6"/>
              <c:tx>
                <c:rich>
                  <a:bodyPr/>
                  <a:lstStyle/>
                  <a:p>
                    <a:fld id="{D4640757-5F24-442B-AA86-26DE50041F4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2E3-448C-8BA8-1054BAD5CBD3}"/>
                </c:ext>
              </c:extLst>
            </c:dLbl>
            <c:dLbl>
              <c:idx val="7"/>
              <c:tx>
                <c:rich>
                  <a:bodyPr/>
                  <a:lstStyle/>
                  <a:p>
                    <a:fld id="{53ED9973-5D4D-476B-B67D-C52BE2E5DB9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2E3-448C-8BA8-1054BAD5CBD3}"/>
                </c:ext>
              </c:extLst>
            </c:dLbl>
            <c:dLbl>
              <c:idx val="8"/>
              <c:tx>
                <c:rich>
                  <a:bodyPr/>
                  <a:lstStyle/>
                  <a:p>
                    <a:fld id="{E6426C58-C74F-4AC4-BFFF-CA4F8668809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2E3-448C-8BA8-1054BAD5CBD3}"/>
                </c:ext>
              </c:extLst>
            </c:dLbl>
            <c:dLbl>
              <c:idx val="9"/>
              <c:tx>
                <c:rich>
                  <a:bodyPr/>
                  <a:lstStyle/>
                  <a:p>
                    <a:fld id="{2BC98894-DD79-4B8E-8D14-7CB610DC981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2E3-448C-8BA8-1054BAD5CBD3}"/>
                </c:ext>
              </c:extLst>
            </c:dLbl>
            <c:dLbl>
              <c:idx val="10"/>
              <c:tx>
                <c:rich>
                  <a:bodyPr/>
                  <a:lstStyle/>
                  <a:p>
                    <a:fld id="{DE7818E5-DB0A-48CF-9DF4-1DB1944F7D6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2E3-448C-8BA8-1054BAD5CBD3}"/>
                </c:ext>
              </c:extLst>
            </c:dLbl>
            <c:dLbl>
              <c:idx val="11"/>
              <c:tx>
                <c:rich>
                  <a:bodyPr/>
                  <a:lstStyle/>
                  <a:p>
                    <a:fld id="{B9AAA29E-008D-44BD-B603-677F78D6746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2E3-448C-8BA8-1054BAD5CBD3}"/>
                </c:ext>
              </c:extLst>
            </c:dLbl>
            <c:dLbl>
              <c:idx val="12"/>
              <c:tx>
                <c:rich>
                  <a:bodyPr/>
                  <a:lstStyle/>
                  <a:p>
                    <a:fld id="{9D7888E6-DCA3-4C62-A3AA-3713F7DF528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2E3-448C-8BA8-1054BAD5CBD3}"/>
                </c:ext>
              </c:extLst>
            </c:dLbl>
            <c:dLbl>
              <c:idx val="13"/>
              <c:tx>
                <c:rich>
                  <a:bodyPr/>
                  <a:lstStyle/>
                  <a:p>
                    <a:fld id="{C94C3111-47DA-43E9-B396-89171000941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2E3-448C-8BA8-1054BAD5CBD3}"/>
                </c:ext>
              </c:extLst>
            </c:dLbl>
            <c:dLbl>
              <c:idx val="14"/>
              <c:tx>
                <c:rich>
                  <a:bodyPr/>
                  <a:lstStyle/>
                  <a:p>
                    <a:fld id="{F3A10803-57D8-45DE-B400-992DE7C2C9F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2E3-448C-8BA8-1054BAD5CBD3}"/>
                </c:ext>
              </c:extLst>
            </c:dLbl>
            <c:dLbl>
              <c:idx val="15"/>
              <c:tx>
                <c:rich>
                  <a:bodyPr/>
                  <a:lstStyle/>
                  <a:p>
                    <a:fld id="{312E71AE-B202-45FE-A063-5242A458FA8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2E3-448C-8BA8-1054BAD5CBD3}"/>
                </c:ext>
              </c:extLst>
            </c:dLbl>
            <c:dLbl>
              <c:idx val="16"/>
              <c:tx>
                <c:rich>
                  <a:bodyPr/>
                  <a:lstStyle/>
                  <a:p>
                    <a:fld id="{DD6D2D0A-C98F-4BA4-BA6A-3247DCD3A41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2E3-448C-8BA8-1054BAD5C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'Reg - Issues'!$I$6:$I$22</c:f>
              <c:strCache>
                <c:ptCount val="17"/>
                <c:pt idx="0">
                  <c:v>Abuse/neglect/violence</c:v>
                </c:pt>
                <c:pt idx="1">
                  <c:v>Administrative (includes complaints/appeals process/tribunal</c:v>
                </c:pt>
                <c:pt idx="2">
                  <c:v>Child protection</c:v>
                </c:pt>
                <c:pt idx="3">
                  <c:v>Commonwealth entitlements</c:v>
                </c:pt>
                <c:pt idx="4">
                  <c:v>Community inclusion, participation, and access</c:v>
                </c:pt>
                <c:pt idx="5">
                  <c:v>Discrimination</c:v>
                </c:pt>
                <c:pt idx="6">
                  <c:v>Disability Royal Commission</c:v>
                </c:pt>
                <c:pt idx="7">
                  <c:v>Education/Employment</c:v>
                </c:pt>
                <c:pt idx="8">
                  <c:v>Financial</c:v>
                </c:pt>
                <c:pt idx="9">
                  <c:v>Health/mental health</c:v>
                </c:pt>
                <c:pt idx="10">
                  <c:v>Housing/tenancy</c:v>
                </c:pt>
                <c:pt idx="11">
                  <c:v>Legal issues</c:v>
                </c:pt>
                <c:pt idx="12">
                  <c:v>Service provision</c:v>
                </c:pt>
                <c:pt idx="13">
                  <c:v>QCSS</c:v>
                </c:pt>
                <c:pt idx="14">
                  <c:v>Transport</c:v>
                </c:pt>
                <c:pt idx="15">
                  <c:v>Other</c:v>
                </c:pt>
                <c:pt idx="16">
                  <c:v>Not stated</c:v>
                </c:pt>
              </c:strCache>
            </c:strRef>
          </c:cat>
          <c:val>
            <c:numRef>
              <c:f>'Reg - Issues'!$J$6:$J$22</c:f>
              <c:numCache>
                <c:formatCode>General</c:formatCode>
                <c:ptCount val="17"/>
                <c:pt idx="0">
                  <c:v>74</c:v>
                </c:pt>
                <c:pt idx="1">
                  <c:v>106</c:v>
                </c:pt>
                <c:pt idx="2">
                  <c:v>82</c:v>
                </c:pt>
                <c:pt idx="3">
                  <c:v>57</c:v>
                </c:pt>
                <c:pt idx="4">
                  <c:v>67</c:v>
                </c:pt>
                <c:pt idx="5">
                  <c:v>16</c:v>
                </c:pt>
                <c:pt idx="6">
                  <c:v>33</c:v>
                </c:pt>
                <c:pt idx="7">
                  <c:v>28</c:v>
                </c:pt>
                <c:pt idx="8">
                  <c:v>60</c:v>
                </c:pt>
                <c:pt idx="9">
                  <c:v>115</c:v>
                </c:pt>
                <c:pt idx="10">
                  <c:v>149</c:v>
                </c:pt>
                <c:pt idx="11">
                  <c:v>73</c:v>
                </c:pt>
                <c:pt idx="12">
                  <c:v>80</c:v>
                </c:pt>
                <c:pt idx="13">
                  <c:v>8</c:v>
                </c:pt>
                <c:pt idx="14">
                  <c:v>2</c:v>
                </c:pt>
                <c:pt idx="15">
                  <c:v>179</c:v>
                </c:pt>
                <c:pt idx="16">
                  <c:v>0</c:v>
                </c:pt>
              </c:numCache>
            </c:numRef>
          </c:val>
          <c:extLst>
            <c:ext xmlns:c15="http://schemas.microsoft.com/office/drawing/2012/chart" uri="{02D57815-91ED-43cb-92C2-25804820EDAC}">
              <c15:datalabelsRange>
                <c15:f>'Reg - Issues'!$L$6:$L$22</c15:f>
                <c15:dlblRangeCache>
                  <c:ptCount val="17"/>
                  <c:pt idx="0">
                    <c:v>7%</c:v>
                  </c:pt>
                  <c:pt idx="1">
                    <c:v>9%</c:v>
                  </c:pt>
                  <c:pt idx="2">
                    <c:v>7%</c:v>
                  </c:pt>
                  <c:pt idx="3">
                    <c:v>5%</c:v>
                  </c:pt>
                  <c:pt idx="4">
                    <c:v>6%</c:v>
                  </c:pt>
                  <c:pt idx="5">
                    <c:v>1%</c:v>
                  </c:pt>
                  <c:pt idx="6">
                    <c:v>3%</c:v>
                  </c:pt>
                  <c:pt idx="7">
                    <c:v>2%</c:v>
                  </c:pt>
                  <c:pt idx="8">
                    <c:v>5%</c:v>
                  </c:pt>
                  <c:pt idx="9">
                    <c:v>10%</c:v>
                  </c:pt>
                  <c:pt idx="10">
                    <c:v>13%</c:v>
                  </c:pt>
                  <c:pt idx="11">
                    <c:v>6%</c:v>
                  </c:pt>
                  <c:pt idx="12">
                    <c:v>7%</c:v>
                  </c:pt>
                  <c:pt idx="13">
                    <c:v>1%</c:v>
                  </c:pt>
                  <c:pt idx="14">
                    <c:v>0%</c:v>
                  </c:pt>
                  <c:pt idx="15">
                    <c:v>16%</c:v>
                  </c:pt>
                  <c:pt idx="16">
                    <c:v>0%</c:v>
                  </c:pt>
                </c15:dlblRangeCache>
              </c15:datalabelsRange>
            </c:ext>
            <c:ext xmlns:c16="http://schemas.microsoft.com/office/drawing/2014/chart" uri="{C3380CC4-5D6E-409C-BE32-E72D297353CC}">
              <c16:uniqueId val="{00000011-52E3-448C-8BA8-1054BAD5CBD3}"/>
            </c:ext>
          </c:extLst>
        </c:ser>
        <c:dLbls>
          <c:dLblPos val="outEnd"/>
          <c:showLegendKey val="0"/>
          <c:showVal val="1"/>
          <c:showCatName val="0"/>
          <c:showSerName val="0"/>
          <c:showPercent val="0"/>
          <c:showBubbleSize val="0"/>
        </c:dLbls>
        <c:gapWidth val="219"/>
        <c:overlap val="-27"/>
        <c:axId val="419507855"/>
        <c:axId val="419508271"/>
      </c:barChart>
      <c:catAx>
        <c:axId val="41950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08271"/>
        <c:crosses val="autoZero"/>
        <c:auto val="1"/>
        <c:lblAlgn val="ctr"/>
        <c:lblOffset val="100"/>
        <c:noMultiLvlLbl val="0"/>
      </c:catAx>
      <c:valAx>
        <c:axId val="419508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07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Specialist advocacy: Primary disability</a:t>
            </a:r>
          </a:p>
        </c:rich>
      </c:tx>
      <c:layout>
        <c:manualLayout>
          <c:xMode val="edge"/>
          <c:yMode val="edge"/>
          <c:x val="0.1766793482727050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08B9-4D02-94F0-BD8EF98292D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8B9-4D02-94F0-BD8EF98292DA}"/>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08B9-4D02-94F0-BD8EF98292DA}"/>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8B9-4D02-94F0-BD8EF98292DA}"/>
              </c:ext>
            </c:extLst>
          </c:dPt>
          <c:dPt>
            <c:idx val="4"/>
            <c:invertIfNegative val="0"/>
            <c:bubble3D val="0"/>
            <c:spPr>
              <a:solidFill>
                <a:srgbClr val="FF5B5B"/>
              </a:solidFill>
              <a:ln>
                <a:noFill/>
              </a:ln>
              <a:effectLst/>
            </c:spPr>
            <c:extLst>
              <c:ext xmlns:c16="http://schemas.microsoft.com/office/drawing/2014/chart" uri="{C3380CC4-5D6E-409C-BE32-E72D297353CC}">
                <c16:uniqueId val="{00000009-08B9-4D02-94F0-BD8EF98292DA}"/>
              </c:ext>
            </c:extLst>
          </c:dPt>
          <c:dPt>
            <c:idx val="5"/>
            <c:invertIfNegative val="0"/>
            <c:bubble3D val="0"/>
            <c:spPr>
              <a:solidFill>
                <a:srgbClr val="FFFF00"/>
              </a:solidFill>
              <a:ln>
                <a:noFill/>
              </a:ln>
              <a:effectLst/>
            </c:spPr>
            <c:extLst>
              <c:ext xmlns:c16="http://schemas.microsoft.com/office/drawing/2014/chart" uri="{C3380CC4-5D6E-409C-BE32-E72D297353CC}">
                <c16:uniqueId val="{0000000B-08B9-4D02-94F0-BD8EF98292DA}"/>
              </c:ext>
            </c:extLst>
          </c:dPt>
          <c:dPt>
            <c:idx val="6"/>
            <c:invertIfNegative val="0"/>
            <c:bubble3D val="0"/>
            <c:spPr>
              <a:solidFill>
                <a:srgbClr val="AE78D6"/>
              </a:solidFill>
              <a:ln>
                <a:noFill/>
              </a:ln>
              <a:effectLst/>
            </c:spPr>
            <c:extLst>
              <c:ext xmlns:c16="http://schemas.microsoft.com/office/drawing/2014/chart" uri="{C3380CC4-5D6E-409C-BE32-E72D297353CC}">
                <c16:uniqueId val="{0000000D-08B9-4D02-94F0-BD8EF98292DA}"/>
              </c:ext>
            </c:extLst>
          </c:dPt>
          <c:dPt>
            <c:idx val="7"/>
            <c:invertIfNegative val="0"/>
            <c:bubble3D val="0"/>
            <c:spPr>
              <a:solidFill>
                <a:srgbClr val="00B0F0"/>
              </a:solidFill>
              <a:ln>
                <a:noFill/>
              </a:ln>
              <a:effectLst/>
            </c:spPr>
            <c:extLst>
              <c:ext xmlns:c16="http://schemas.microsoft.com/office/drawing/2014/chart" uri="{C3380CC4-5D6E-409C-BE32-E72D297353CC}">
                <c16:uniqueId val="{0000000F-08B9-4D02-94F0-BD8EF98292DA}"/>
              </c:ext>
            </c:extLst>
          </c:dPt>
          <c:dPt>
            <c:idx val="8"/>
            <c:invertIfNegative val="0"/>
            <c:bubble3D val="0"/>
            <c:spPr>
              <a:solidFill>
                <a:srgbClr val="FFC000"/>
              </a:solidFill>
              <a:ln>
                <a:noFill/>
              </a:ln>
              <a:effectLst/>
            </c:spPr>
            <c:extLst>
              <c:ext xmlns:c16="http://schemas.microsoft.com/office/drawing/2014/chart" uri="{C3380CC4-5D6E-409C-BE32-E72D297353CC}">
                <c16:uniqueId val="{00000011-08B9-4D02-94F0-BD8EF98292DA}"/>
              </c:ext>
            </c:extLst>
          </c:dPt>
          <c:dPt>
            <c:idx val="9"/>
            <c:invertIfNegative val="0"/>
            <c:bubble3D val="0"/>
            <c:spPr>
              <a:solidFill>
                <a:srgbClr val="92D050"/>
              </a:solidFill>
              <a:ln>
                <a:noFill/>
              </a:ln>
              <a:effectLst/>
            </c:spPr>
            <c:extLst>
              <c:ext xmlns:c16="http://schemas.microsoft.com/office/drawing/2014/chart" uri="{C3380CC4-5D6E-409C-BE32-E72D297353CC}">
                <c16:uniqueId val="{00000013-08B9-4D02-94F0-BD8EF98292DA}"/>
              </c:ext>
            </c:extLst>
          </c:dPt>
          <c:dPt>
            <c:idx val="10"/>
            <c:invertIfNegative val="0"/>
            <c:bubble3D val="0"/>
            <c:spPr>
              <a:solidFill>
                <a:srgbClr val="002060"/>
              </a:solidFill>
              <a:ln>
                <a:noFill/>
              </a:ln>
              <a:effectLst/>
            </c:spPr>
            <c:extLst>
              <c:ext xmlns:c16="http://schemas.microsoft.com/office/drawing/2014/chart" uri="{C3380CC4-5D6E-409C-BE32-E72D297353CC}">
                <c16:uniqueId val="{00000015-08B9-4D02-94F0-BD8EF98292DA}"/>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08B9-4D02-94F0-BD8EF98292DA}"/>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08B9-4D02-94F0-BD8EF98292DA}"/>
              </c:ext>
            </c:extLst>
          </c:dPt>
          <c:dLbls>
            <c:dLbl>
              <c:idx val="0"/>
              <c:tx>
                <c:rich>
                  <a:bodyPr/>
                  <a:lstStyle/>
                  <a:p>
                    <a:fld id="{9A6578F6-D9DD-4348-9197-051FBD42812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8B9-4D02-94F0-BD8EF98292DA}"/>
                </c:ext>
              </c:extLst>
            </c:dLbl>
            <c:dLbl>
              <c:idx val="1"/>
              <c:tx>
                <c:rich>
                  <a:bodyPr/>
                  <a:lstStyle/>
                  <a:p>
                    <a:fld id="{04F897CB-C496-4AC4-96A4-54D932DFF3D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8B9-4D02-94F0-BD8EF98292DA}"/>
                </c:ext>
              </c:extLst>
            </c:dLbl>
            <c:dLbl>
              <c:idx val="2"/>
              <c:tx>
                <c:rich>
                  <a:bodyPr/>
                  <a:lstStyle/>
                  <a:p>
                    <a:fld id="{A0E5CF2E-D44F-4DE3-B0CD-14C83A143E2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8B9-4D02-94F0-BD8EF98292DA}"/>
                </c:ext>
              </c:extLst>
            </c:dLbl>
            <c:dLbl>
              <c:idx val="3"/>
              <c:tx>
                <c:rich>
                  <a:bodyPr/>
                  <a:lstStyle/>
                  <a:p>
                    <a:fld id="{971773E6-3E80-4078-92B8-3FBE815E2DB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8B9-4D02-94F0-BD8EF98292DA}"/>
                </c:ext>
              </c:extLst>
            </c:dLbl>
            <c:dLbl>
              <c:idx val="4"/>
              <c:tx>
                <c:rich>
                  <a:bodyPr/>
                  <a:lstStyle/>
                  <a:p>
                    <a:fld id="{5072E6C4-E0DE-4303-928F-85AFEB5152F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8B9-4D02-94F0-BD8EF98292DA}"/>
                </c:ext>
              </c:extLst>
            </c:dLbl>
            <c:dLbl>
              <c:idx val="5"/>
              <c:tx>
                <c:rich>
                  <a:bodyPr/>
                  <a:lstStyle/>
                  <a:p>
                    <a:fld id="{BECC1040-6638-48AA-8844-20DED983661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8B9-4D02-94F0-BD8EF98292DA}"/>
                </c:ext>
              </c:extLst>
            </c:dLbl>
            <c:dLbl>
              <c:idx val="6"/>
              <c:tx>
                <c:rich>
                  <a:bodyPr/>
                  <a:lstStyle/>
                  <a:p>
                    <a:fld id="{CD2F7FB2-0E71-4236-9F00-B7D7CC9512E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8B9-4D02-94F0-BD8EF98292DA}"/>
                </c:ext>
              </c:extLst>
            </c:dLbl>
            <c:dLbl>
              <c:idx val="7"/>
              <c:tx>
                <c:rich>
                  <a:bodyPr/>
                  <a:lstStyle/>
                  <a:p>
                    <a:fld id="{5E43048A-9C86-486F-8669-125F98F72C9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8B9-4D02-94F0-BD8EF98292DA}"/>
                </c:ext>
              </c:extLst>
            </c:dLbl>
            <c:dLbl>
              <c:idx val="8"/>
              <c:tx>
                <c:rich>
                  <a:bodyPr/>
                  <a:lstStyle/>
                  <a:p>
                    <a:fld id="{C8D867C8-3048-4A4C-BFFD-AB15CC958C0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8B9-4D02-94F0-BD8EF98292DA}"/>
                </c:ext>
              </c:extLst>
            </c:dLbl>
            <c:dLbl>
              <c:idx val="9"/>
              <c:tx>
                <c:rich>
                  <a:bodyPr/>
                  <a:lstStyle/>
                  <a:p>
                    <a:fld id="{FD2A9E3A-B4DA-48A2-8FBD-6D37D68923D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8B9-4D02-94F0-BD8EF98292DA}"/>
                </c:ext>
              </c:extLst>
            </c:dLbl>
            <c:dLbl>
              <c:idx val="10"/>
              <c:tx>
                <c:rich>
                  <a:bodyPr/>
                  <a:lstStyle/>
                  <a:p>
                    <a:fld id="{ADD530C2-C662-46C7-BA57-B2858220F4C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8B9-4D02-94F0-BD8EF98292DA}"/>
                </c:ext>
              </c:extLst>
            </c:dLbl>
            <c:dLbl>
              <c:idx val="11"/>
              <c:tx>
                <c:rich>
                  <a:bodyPr/>
                  <a:lstStyle/>
                  <a:p>
                    <a:fld id="{1EDA7FB7-6450-4635-995E-197985E9516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8B9-4D02-94F0-BD8EF98292DA}"/>
                </c:ext>
              </c:extLst>
            </c:dLbl>
            <c:dLbl>
              <c:idx val="12"/>
              <c:tx>
                <c:rich>
                  <a:bodyPr/>
                  <a:lstStyle/>
                  <a:p>
                    <a:fld id="{A9BE9775-D45A-4DE7-A015-1D6778C9B3C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8B9-4D02-94F0-BD8EF9829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'Spec - Primary disability'!$E$2:$E$14</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'Spec - Primary disability'!$F$2:$F$14</c:f>
              <c:numCache>
                <c:formatCode>General</c:formatCode>
                <c:ptCount val="13"/>
                <c:pt idx="0">
                  <c:v>23</c:v>
                </c:pt>
                <c:pt idx="1">
                  <c:v>60</c:v>
                </c:pt>
                <c:pt idx="2">
                  <c:v>3</c:v>
                </c:pt>
                <c:pt idx="3">
                  <c:v>142</c:v>
                </c:pt>
                <c:pt idx="4">
                  <c:v>37</c:v>
                </c:pt>
                <c:pt idx="5">
                  <c:v>91</c:v>
                </c:pt>
                <c:pt idx="6">
                  <c:v>74</c:v>
                </c:pt>
                <c:pt idx="7">
                  <c:v>0</c:v>
                </c:pt>
                <c:pt idx="8">
                  <c:v>11</c:v>
                </c:pt>
                <c:pt idx="9">
                  <c:v>15</c:v>
                </c:pt>
                <c:pt idx="10">
                  <c:v>6</c:v>
                </c:pt>
                <c:pt idx="11">
                  <c:v>18</c:v>
                </c:pt>
                <c:pt idx="12">
                  <c:v>6</c:v>
                </c:pt>
              </c:numCache>
            </c:numRef>
          </c:val>
          <c:extLst>
            <c:ext xmlns:c15="http://schemas.microsoft.com/office/drawing/2012/chart" uri="{02D57815-91ED-43cb-92C2-25804820EDAC}">
              <c15:datalabelsRange>
                <c15:f>'Spec - Primary disability'!$H$2:$H$14</c15:f>
                <c15:dlblRangeCache>
                  <c:ptCount val="13"/>
                  <c:pt idx="0">
                    <c:v>5%</c:v>
                  </c:pt>
                  <c:pt idx="1">
                    <c:v>12%</c:v>
                  </c:pt>
                  <c:pt idx="2">
                    <c:v>1%</c:v>
                  </c:pt>
                  <c:pt idx="3">
                    <c:v>29%</c:v>
                  </c:pt>
                  <c:pt idx="4">
                    <c:v>8%</c:v>
                  </c:pt>
                  <c:pt idx="5">
                    <c:v>19%</c:v>
                  </c:pt>
                  <c:pt idx="6">
                    <c:v>15%</c:v>
                  </c:pt>
                  <c:pt idx="7">
                    <c:v>0%</c:v>
                  </c:pt>
                  <c:pt idx="8">
                    <c:v>2%</c:v>
                  </c:pt>
                  <c:pt idx="9">
                    <c:v>3%</c:v>
                  </c:pt>
                  <c:pt idx="10">
                    <c:v>1%</c:v>
                  </c:pt>
                  <c:pt idx="11">
                    <c:v>4%</c:v>
                  </c:pt>
                  <c:pt idx="12">
                    <c:v>1%</c:v>
                  </c:pt>
                </c15:dlblRangeCache>
              </c15:datalabelsRange>
            </c:ext>
            <c:ext xmlns:c16="http://schemas.microsoft.com/office/drawing/2014/chart" uri="{C3380CC4-5D6E-409C-BE32-E72D297353CC}">
              <c16:uniqueId val="{0000001A-08B9-4D02-94F0-BD8EF98292DA}"/>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ATSI</a:t>
            </a:r>
          </a:p>
        </c:rich>
      </c:tx>
      <c:layout>
        <c:manualLayout>
          <c:xMode val="edge"/>
          <c:yMode val="edge"/>
          <c:x val="0.4010324573930728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45A9-49D7-90A1-7F19A5AB499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45A9-49D7-90A1-7F19A5AB49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'Spec - ATSIDNQ issues'!$H$2:$H$3</c:f>
              <c:strCache>
                <c:ptCount val="2"/>
                <c:pt idx="0">
                  <c:v>Mainstream issue</c:v>
                </c:pt>
                <c:pt idx="1">
                  <c:v>NDIS issue</c:v>
                </c:pt>
              </c:strCache>
            </c:strRef>
          </c:cat>
          <c:val>
            <c:numRef>
              <c:f>'Spec - ATSIDNQ issues'!$I$2:$I$3</c:f>
              <c:numCache>
                <c:formatCode>General</c:formatCode>
                <c:ptCount val="2"/>
                <c:pt idx="0">
                  <c:v>44</c:v>
                </c:pt>
                <c:pt idx="1">
                  <c:v>54</c:v>
                </c:pt>
              </c:numCache>
            </c:numRef>
          </c:val>
          <c:extLst>
            <c:ext xmlns:c16="http://schemas.microsoft.com/office/drawing/2014/chart" uri="{C3380CC4-5D6E-409C-BE32-E72D297353CC}">
              <c16:uniqueId val="{00000004-45A9-49D7-90A1-7F19A5AB499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CALD</a:t>
            </a:r>
          </a:p>
        </c:rich>
      </c:tx>
      <c:layout>
        <c:manualLayout>
          <c:xMode val="edge"/>
          <c:yMode val="edge"/>
          <c:x val="0.353963402775076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ADF-4530-8DCF-859836979B2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ADF-4530-8DCF-859836979B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'Spec - Amparo issues'!$H$2:$H$3</c:f>
              <c:strCache>
                <c:ptCount val="2"/>
                <c:pt idx="0">
                  <c:v>Mainstream issue</c:v>
                </c:pt>
                <c:pt idx="1">
                  <c:v>NDIS issue</c:v>
                </c:pt>
              </c:strCache>
            </c:strRef>
          </c:cat>
          <c:val>
            <c:numRef>
              <c:f>'Spec - Amparo issues'!$I$2:$I$3</c:f>
              <c:numCache>
                <c:formatCode>General</c:formatCode>
                <c:ptCount val="2"/>
                <c:pt idx="0">
                  <c:v>214</c:v>
                </c:pt>
                <c:pt idx="1">
                  <c:v>110</c:v>
                </c:pt>
              </c:numCache>
            </c:numRef>
          </c:val>
          <c:extLst>
            <c:ext xmlns:c16="http://schemas.microsoft.com/office/drawing/2014/chart" uri="{C3380CC4-5D6E-409C-BE32-E72D297353CC}">
              <c16:uniqueId val="{00000004-1ADF-4530-8DCF-859836979B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Young</a:t>
            </a:r>
            <a:r>
              <a:rPr lang="en-AU" baseline="0"/>
              <a:t> people</a:t>
            </a:r>
            <a:endParaRPr lang="en-AU"/>
          </a:p>
        </c:rich>
      </c:tx>
      <c:layout>
        <c:manualLayout>
          <c:xMode val="edge"/>
          <c:yMode val="edge"/>
          <c:x val="0.20769341905656288"/>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AU"/>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EB9A-4D06-AAFC-60ABEEF5B9D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EB9A-4D06-AAFC-60ABEEF5B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'Spec - YPP issues'!$H$2:$H$3</c:f>
              <c:strCache>
                <c:ptCount val="2"/>
                <c:pt idx="0">
                  <c:v>Mainstream issue</c:v>
                </c:pt>
                <c:pt idx="1">
                  <c:v>NDIS issue</c:v>
                </c:pt>
              </c:strCache>
            </c:strRef>
          </c:cat>
          <c:val>
            <c:numRef>
              <c:f>'Spec - YPP issues'!$I$2:$I$3</c:f>
              <c:numCache>
                <c:formatCode>General</c:formatCode>
                <c:ptCount val="2"/>
                <c:pt idx="0">
                  <c:v>39</c:v>
                </c:pt>
                <c:pt idx="1">
                  <c:v>20</c:v>
                </c:pt>
              </c:numCache>
            </c:numRef>
          </c:val>
          <c:extLst>
            <c:ext xmlns:c16="http://schemas.microsoft.com/office/drawing/2014/chart" uri="{C3380CC4-5D6E-409C-BE32-E72D297353CC}">
              <c16:uniqueId val="{00000004-EB9A-4D06-AAFC-60ABEEF5B9D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Pathways -</a:t>
            </a:r>
            <a:r>
              <a:rPr lang="en-US" baseline="0"/>
              <a:t> </a:t>
            </a:r>
            <a:r>
              <a:rPr lang="en-US"/>
              <a:t>Service Region</a:t>
            </a:r>
          </a:p>
        </c:rich>
      </c:tx>
      <c:layout>
        <c:manualLayout>
          <c:xMode val="edge"/>
          <c:yMode val="edge"/>
          <c:x val="0.275224107937558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2095-4E95-928A-A5D903CB16A1}"/>
              </c:ext>
            </c:extLst>
          </c:dPt>
          <c:dPt>
            <c:idx val="1"/>
            <c:invertIfNegative val="0"/>
            <c:bubble3D val="0"/>
            <c:spPr>
              <a:solidFill>
                <a:srgbClr val="FFFF00"/>
              </a:solidFill>
              <a:ln>
                <a:noFill/>
              </a:ln>
              <a:effectLst/>
            </c:spPr>
            <c:extLst>
              <c:ext xmlns:c16="http://schemas.microsoft.com/office/drawing/2014/chart" uri="{C3380CC4-5D6E-409C-BE32-E72D297353CC}">
                <c16:uniqueId val="{00000003-2095-4E95-928A-A5D903CB16A1}"/>
              </c:ext>
            </c:extLst>
          </c:dPt>
          <c:dPt>
            <c:idx val="2"/>
            <c:invertIfNegative val="0"/>
            <c:bubble3D val="0"/>
            <c:spPr>
              <a:solidFill>
                <a:srgbClr val="FFC000"/>
              </a:solidFill>
              <a:ln>
                <a:noFill/>
              </a:ln>
              <a:effectLst/>
            </c:spPr>
            <c:extLst>
              <c:ext xmlns:c16="http://schemas.microsoft.com/office/drawing/2014/chart" uri="{C3380CC4-5D6E-409C-BE32-E72D297353CC}">
                <c16:uniqueId val="{00000005-2095-4E95-928A-A5D903CB16A1}"/>
              </c:ext>
            </c:extLst>
          </c:dPt>
          <c:dPt>
            <c:idx val="3"/>
            <c:invertIfNegative val="0"/>
            <c:bubble3D val="0"/>
            <c:spPr>
              <a:solidFill>
                <a:srgbClr val="FF0000"/>
              </a:solidFill>
              <a:ln>
                <a:noFill/>
              </a:ln>
              <a:effectLst/>
            </c:spPr>
            <c:extLst>
              <c:ext xmlns:c16="http://schemas.microsoft.com/office/drawing/2014/chart" uri="{C3380CC4-5D6E-409C-BE32-E72D297353CC}">
                <c16:uniqueId val="{00000007-2095-4E95-928A-A5D903CB16A1}"/>
              </c:ext>
            </c:extLst>
          </c:dPt>
          <c:dPt>
            <c:idx val="5"/>
            <c:invertIfNegative val="0"/>
            <c:bubble3D val="0"/>
            <c:spPr>
              <a:solidFill>
                <a:srgbClr val="002060"/>
              </a:solidFill>
              <a:ln>
                <a:noFill/>
              </a:ln>
              <a:effectLst/>
            </c:spPr>
            <c:extLst>
              <c:ext xmlns:c16="http://schemas.microsoft.com/office/drawing/2014/chart" uri="{C3380CC4-5D6E-409C-BE32-E72D297353CC}">
                <c16:uniqueId val="{00000009-2095-4E95-928A-A5D903CB16A1}"/>
              </c:ext>
            </c:extLst>
          </c:dPt>
          <c:dPt>
            <c:idx val="6"/>
            <c:invertIfNegative val="0"/>
            <c:bubble3D val="0"/>
            <c:spPr>
              <a:solidFill>
                <a:srgbClr val="0070C0"/>
              </a:solidFill>
              <a:ln>
                <a:noFill/>
              </a:ln>
              <a:effectLst/>
            </c:spPr>
            <c:extLst>
              <c:ext xmlns:c16="http://schemas.microsoft.com/office/drawing/2014/chart" uri="{C3380CC4-5D6E-409C-BE32-E72D297353CC}">
                <c16:uniqueId val="{0000000B-2095-4E95-928A-A5D903CB16A1}"/>
              </c:ext>
            </c:extLst>
          </c:dPt>
          <c:dPt>
            <c:idx val="7"/>
            <c:invertIfNegative val="0"/>
            <c:bubble3D val="0"/>
            <c:spPr>
              <a:solidFill>
                <a:srgbClr val="00B0F0"/>
              </a:solidFill>
              <a:ln>
                <a:noFill/>
              </a:ln>
              <a:effectLst/>
            </c:spPr>
            <c:extLst>
              <c:ext xmlns:c16="http://schemas.microsoft.com/office/drawing/2014/chart" uri="{C3380CC4-5D6E-409C-BE32-E72D297353CC}">
                <c16:uniqueId val="{0000000D-2095-4E95-928A-A5D903CB16A1}"/>
              </c:ext>
            </c:extLst>
          </c:dPt>
          <c:dPt>
            <c:idx val="8"/>
            <c:invertIfNegative val="0"/>
            <c:bubble3D val="0"/>
            <c:spPr>
              <a:solidFill>
                <a:srgbClr val="00B050"/>
              </a:solidFill>
              <a:ln>
                <a:noFill/>
              </a:ln>
              <a:effectLst/>
            </c:spPr>
            <c:extLst>
              <c:ext xmlns:c16="http://schemas.microsoft.com/office/drawing/2014/chart" uri="{C3380CC4-5D6E-409C-BE32-E72D297353CC}">
                <c16:uniqueId val="{0000000F-2095-4E95-928A-A5D903CB16A1}"/>
              </c:ext>
            </c:extLst>
          </c:dPt>
          <c:dPt>
            <c:idx val="9"/>
            <c:invertIfNegative val="0"/>
            <c:bubble3D val="0"/>
            <c:spPr>
              <a:solidFill>
                <a:srgbClr val="92D050"/>
              </a:solidFill>
              <a:ln>
                <a:noFill/>
              </a:ln>
              <a:effectLst/>
            </c:spPr>
            <c:extLst>
              <c:ext xmlns:c16="http://schemas.microsoft.com/office/drawing/2014/chart" uri="{C3380CC4-5D6E-409C-BE32-E72D297353CC}">
                <c16:uniqueId val="{00000011-2095-4E95-928A-A5D903CB16A1}"/>
              </c:ext>
            </c:extLst>
          </c:dPt>
          <c:dPt>
            <c:idx val="10"/>
            <c:invertIfNegative val="0"/>
            <c:bubble3D val="0"/>
            <c:spPr>
              <a:solidFill>
                <a:srgbClr val="FFFF00"/>
              </a:solidFill>
              <a:ln>
                <a:noFill/>
              </a:ln>
              <a:effectLst/>
            </c:spPr>
            <c:extLst>
              <c:ext xmlns:c16="http://schemas.microsoft.com/office/drawing/2014/chart" uri="{C3380CC4-5D6E-409C-BE32-E72D297353CC}">
                <c16:uniqueId val="{00000013-2095-4E95-928A-A5D903CB16A1}"/>
              </c:ext>
            </c:extLst>
          </c:dPt>
          <c:dPt>
            <c:idx val="11"/>
            <c:invertIfNegative val="0"/>
            <c:bubble3D val="0"/>
            <c:spPr>
              <a:solidFill>
                <a:srgbClr val="FFC000"/>
              </a:solidFill>
              <a:ln>
                <a:noFill/>
              </a:ln>
              <a:effectLst/>
            </c:spPr>
            <c:extLst>
              <c:ext xmlns:c16="http://schemas.microsoft.com/office/drawing/2014/chart" uri="{C3380CC4-5D6E-409C-BE32-E72D297353CC}">
                <c16:uniqueId val="{00000015-2095-4E95-928A-A5D903CB16A1}"/>
              </c:ext>
            </c:extLst>
          </c:dPt>
          <c:dPt>
            <c:idx val="12"/>
            <c:invertIfNegative val="0"/>
            <c:bubble3D val="0"/>
            <c:spPr>
              <a:solidFill>
                <a:srgbClr val="FF0000"/>
              </a:solidFill>
              <a:ln>
                <a:noFill/>
              </a:ln>
              <a:effectLst/>
            </c:spPr>
            <c:extLst>
              <c:ext xmlns:c16="http://schemas.microsoft.com/office/drawing/2014/chart" uri="{C3380CC4-5D6E-409C-BE32-E72D297353CC}">
                <c16:uniqueId val="{00000017-2095-4E95-928A-A5D903CB16A1}"/>
              </c:ext>
            </c:extLst>
          </c:dPt>
          <c:dLbls>
            <c:dLbl>
              <c:idx val="0"/>
              <c:tx>
                <c:rich>
                  <a:bodyPr/>
                  <a:lstStyle/>
                  <a:p>
                    <a:fld id="{6CD7754C-8077-41DB-A0AF-B717B267DA6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095-4E95-928A-A5D903CB16A1}"/>
                </c:ext>
              </c:extLst>
            </c:dLbl>
            <c:dLbl>
              <c:idx val="1"/>
              <c:tx>
                <c:rich>
                  <a:bodyPr/>
                  <a:lstStyle/>
                  <a:p>
                    <a:fld id="{DAF7BBA8-94D0-44B2-852A-E1BF8160A4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095-4E95-928A-A5D903CB16A1}"/>
                </c:ext>
              </c:extLst>
            </c:dLbl>
            <c:dLbl>
              <c:idx val="2"/>
              <c:tx>
                <c:rich>
                  <a:bodyPr/>
                  <a:lstStyle/>
                  <a:p>
                    <a:fld id="{10BA002A-8BE4-459F-A991-E27E561B1F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095-4E95-928A-A5D903CB16A1}"/>
                </c:ext>
              </c:extLst>
            </c:dLbl>
            <c:dLbl>
              <c:idx val="3"/>
              <c:tx>
                <c:rich>
                  <a:bodyPr/>
                  <a:lstStyle/>
                  <a:p>
                    <a:fld id="{9EAEE60C-2D94-4B5E-B178-3AFAD34B1F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095-4E95-928A-A5D903CB16A1}"/>
                </c:ext>
              </c:extLst>
            </c:dLbl>
            <c:dLbl>
              <c:idx val="4"/>
              <c:tx>
                <c:rich>
                  <a:bodyPr/>
                  <a:lstStyle/>
                  <a:p>
                    <a:fld id="{C6F2172C-DF85-4141-BA27-A687F2630B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095-4E95-928A-A5D903CB16A1}"/>
                </c:ext>
              </c:extLst>
            </c:dLbl>
            <c:dLbl>
              <c:idx val="5"/>
              <c:tx>
                <c:rich>
                  <a:bodyPr/>
                  <a:lstStyle/>
                  <a:p>
                    <a:fld id="{5A52A32C-254D-431B-8DE8-9284DB1300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095-4E95-928A-A5D903CB16A1}"/>
                </c:ext>
              </c:extLst>
            </c:dLbl>
            <c:dLbl>
              <c:idx val="6"/>
              <c:tx>
                <c:rich>
                  <a:bodyPr/>
                  <a:lstStyle/>
                  <a:p>
                    <a:fld id="{B5AE3178-08D0-4360-8C13-0B677212DD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95-4E95-928A-A5D903CB16A1}"/>
                </c:ext>
              </c:extLst>
            </c:dLbl>
            <c:dLbl>
              <c:idx val="7"/>
              <c:tx>
                <c:rich>
                  <a:bodyPr/>
                  <a:lstStyle/>
                  <a:p>
                    <a:fld id="{B99D575A-3943-48DD-B0C7-346F0A5D4E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095-4E95-928A-A5D903CB16A1}"/>
                </c:ext>
              </c:extLst>
            </c:dLbl>
            <c:dLbl>
              <c:idx val="8"/>
              <c:tx>
                <c:rich>
                  <a:bodyPr/>
                  <a:lstStyle/>
                  <a:p>
                    <a:fld id="{1F6CE688-3D44-4E39-BDDB-A869C53F26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095-4E95-928A-A5D903CB16A1}"/>
                </c:ext>
              </c:extLst>
            </c:dLbl>
            <c:dLbl>
              <c:idx val="9"/>
              <c:tx>
                <c:rich>
                  <a:bodyPr/>
                  <a:lstStyle/>
                  <a:p>
                    <a:fld id="{704F5D5C-C692-4528-8505-0A71D23FB3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095-4E95-928A-A5D903CB16A1}"/>
                </c:ext>
              </c:extLst>
            </c:dLbl>
            <c:dLbl>
              <c:idx val="10"/>
              <c:tx>
                <c:rich>
                  <a:bodyPr/>
                  <a:lstStyle/>
                  <a:p>
                    <a:fld id="{C5EF7636-2BA5-4947-B987-0265011BF5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095-4E95-928A-A5D903CB16A1}"/>
                </c:ext>
              </c:extLst>
            </c:dLbl>
            <c:dLbl>
              <c:idx val="11"/>
              <c:tx>
                <c:rich>
                  <a:bodyPr/>
                  <a:lstStyle/>
                  <a:p>
                    <a:fld id="{8FFF8BB0-3224-4D15-A43D-669E81BE75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095-4E95-928A-A5D903CB16A1}"/>
                </c:ext>
              </c:extLst>
            </c:dLbl>
            <c:dLbl>
              <c:idx val="12"/>
              <c:tx>
                <c:rich>
                  <a:bodyPr/>
                  <a:lstStyle/>
                  <a:p>
                    <a:fld id="{E7D43157-E369-4C60-B559-8B61192371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095-4E95-928A-A5D903CB16A1}"/>
                </c:ext>
              </c:extLst>
            </c:dLbl>
            <c:dLbl>
              <c:idx val="13"/>
              <c:tx>
                <c:rich>
                  <a:bodyPr/>
                  <a:lstStyle/>
                  <a:p>
                    <a:fld id="{F0C51B11-8B9E-47AF-8F3A-E79DB193EA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095-4E95-928A-A5D903CB1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'Service region'!$O$2:$O$15</c:f>
              <c:strCache>
                <c:ptCount val="14"/>
                <c:pt idx="0">
                  <c:v>Brisbane</c:v>
                </c:pt>
                <c:pt idx="1">
                  <c:v>Beenleigh</c:v>
                </c:pt>
                <c:pt idx="2">
                  <c:v>Bundaberg</c:v>
                </c:pt>
                <c:pt idx="3">
                  <c:v>Caboolture</c:v>
                </c:pt>
                <c:pt idx="4">
                  <c:v>Cairns</c:v>
                </c:pt>
                <c:pt idx="5">
                  <c:v>Ipswich</c:v>
                </c:pt>
                <c:pt idx="6">
                  <c:v>Mackay</c:v>
                </c:pt>
                <c:pt idx="7">
                  <c:v>Maroochydore</c:v>
                </c:pt>
                <c:pt idx="8">
                  <c:v>Maryborough</c:v>
                </c:pt>
                <c:pt idx="9">
                  <c:v>Robina</c:v>
                </c:pt>
                <c:pt idx="10">
                  <c:v>Rockhampton</c:v>
                </c:pt>
                <c:pt idx="11">
                  <c:v>Toowoomba</c:v>
                </c:pt>
                <c:pt idx="12">
                  <c:v>Townsville</c:v>
                </c:pt>
                <c:pt idx="13">
                  <c:v>Unknown</c:v>
                </c:pt>
              </c:strCache>
            </c:strRef>
          </c:cat>
          <c:val>
            <c:numRef>
              <c:f>'Service region'!$P$2:$P$15</c:f>
              <c:numCache>
                <c:formatCode>General</c:formatCode>
                <c:ptCount val="14"/>
                <c:pt idx="0">
                  <c:v>100</c:v>
                </c:pt>
                <c:pt idx="1">
                  <c:v>23</c:v>
                </c:pt>
                <c:pt idx="2">
                  <c:v>7</c:v>
                </c:pt>
                <c:pt idx="3">
                  <c:v>54</c:v>
                </c:pt>
                <c:pt idx="4">
                  <c:v>5</c:v>
                </c:pt>
                <c:pt idx="5">
                  <c:v>18</c:v>
                </c:pt>
                <c:pt idx="6">
                  <c:v>19</c:v>
                </c:pt>
                <c:pt idx="7">
                  <c:v>40</c:v>
                </c:pt>
                <c:pt idx="8">
                  <c:v>10</c:v>
                </c:pt>
                <c:pt idx="9">
                  <c:v>33</c:v>
                </c:pt>
                <c:pt idx="10">
                  <c:v>17</c:v>
                </c:pt>
                <c:pt idx="11">
                  <c:v>11</c:v>
                </c:pt>
                <c:pt idx="12">
                  <c:v>5</c:v>
                </c:pt>
                <c:pt idx="13">
                  <c:v>51</c:v>
                </c:pt>
              </c:numCache>
            </c:numRef>
          </c:val>
          <c:extLst>
            <c:ext xmlns:c15="http://schemas.microsoft.com/office/drawing/2012/chart" uri="{02D57815-91ED-43cb-92C2-25804820EDAC}">
              <c15:datalabelsRange>
                <c15:f>'Service region'!$R$2:$R$15</c15:f>
                <c15:dlblRangeCache>
                  <c:ptCount val="14"/>
                  <c:pt idx="0">
                    <c:v>25%</c:v>
                  </c:pt>
                  <c:pt idx="1">
                    <c:v>6%</c:v>
                  </c:pt>
                  <c:pt idx="2">
                    <c:v>2%</c:v>
                  </c:pt>
                  <c:pt idx="3">
                    <c:v>14%</c:v>
                  </c:pt>
                  <c:pt idx="4">
                    <c:v>1%</c:v>
                  </c:pt>
                  <c:pt idx="5">
                    <c:v>5%</c:v>
                  </c:pt>
                  <c:pt idx="6">
                    <c:v>5%</c:v>
                  </c:pt>
                  <c:pt idx="7">
                    <c:v>10%</c:v>
                  </c:pt>
                  <c:pt idx="8">
                    <c:v>3%</c:v>
                  </c:pt>
                  <c:pt idx="9">
                    <c:v>8%</c:v>
                  </c:pt>
                  <c:pt idx="10">
                    <c:v>4%</c:v>
                  </c:pt>
                  <c:pt idx="11">
                    <c:v>3%</c:v>
                  </c:pt>
                  <c:pt idx="12">
                    <c:v>1%</c:v>
                  </c:pt>
                  <c:pt idx="13">
                    <c:v>13%</c:v>
                  </c:pt>
                </c15:dlblRangeCache>
              </c15:datalabelsRange>
            </c:ext>
            <c:ext xmlns:c16="http://schemas.microsoft.com/office/drawing/2014/chart" uri="{C3380CC4-5D6E-409C-BE32-E72D297353CC}">
              <c16:uniqueId val="{0000001A-2095-4E95-928A-A5D903CB16A1}"/>
            </c:ext>
          </c:extLst>
        </c:ser>
        <c:dLbls>
          <c:showLegendKey val="0"/>
          <c:showVal val="1"/>
          <c:showCatName val="0"/>
          <c:showSerName val="0"/>
          <c:showPercent val="0"/>
          <c:showBubbleSize val="0"/>
        </c:dLbls>
        <c:gapWidth val="182"/>
        <c:axId val="1371420143"/>
        <c:axId val="1371424303"/>
      </c:barChart>
      <c:catAx>
        <c:axId val="1371420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4303"/>
        <c:crosses val="autoZero"/>
        <c:auto val="1"/>
        <c:lblAlgn val="ctr"/>
        <c:lblOffset val="100"/>
        <c:noMultiLvlLbl val="0"/>
      </c:catAx>
      <c:valAx>
        <c:axId val="1371424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0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Pathways - Primary issue</a:t>
            </a:r>
          </a:p>
        </c:rich>
      </c:tx>
      <c:layout>
        <c:manualLayout>
          <c:xMode val="edge"/>
          <c:yMode val="edge"/>
          <c:x val="0.27803898465359772"/>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BC2-4845-A370-09B184EBC3E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BC2-4845-A370-09B184EBC3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'Primary issue'!$K$4:$K$5</c:f>
              <c:strCache>
                <c:ptCount val="2"/>
                <c:pt idx="0">
                  <c:v>Mainstream issue</c:v>
                </c:pt>
                <c:pt idx="1">
                  <c:v>NDIS issue</c:v>
                </c:pt>
              </c:strCache>
            </c:strRef>
          </c:cat>
          <c:val>
            <c:numRef>
              <c:f>'Primary issue'!$L$4:$L$5</c:f>
              <c:numCache>
                <c:formatCode>General</c:formatCode>
                <c:ptCount val="2"/>
                <c:pt idx="0">
                  <c:v>257</c:v>
                </c:pt>
                <c:pt idx="1">
                  <c:v>138</c:v>
                </c:pt>
              </c:numCache>
            </c:numRef>
          </c:val>
          <c:extLst>
            <c:ext xmlns:c16="http://schemas.microsoft.com/office/drawing/2014/chart" uri="{C3380CC4-5D6E-409C-BE32-E72D297353CC}">
              <c16:uniqueId val="{00000004-7BC2-4845-A370-09B184EBC3E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2eb771-ca73-43f7-ae9a-92fcdf6b2d87">
      <UserInfo>
        <DisplayName>Matilda Alexander</DisplayName>
        <AccountId>18</AccountId>
        <AccountType/>
      </UserInfo>
      <UserInfo>
        <DisplayName>Jesse Althaus</DisplayName>
        <AccountId>2459</AccountId>
        <AccountType/>
      </UserInfo>
    </SharedWithUsers>
    <TaxCatchAll xmlns="422eb771-ca73-43f7-ae9a-92fcdf6b2d87" xsi:nil="true"/>
    <lcf76f155ced4ddcb4097134ff3c332f xmlns="662b4d72-0963-4903-8d1e-908999ea922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ommnet xmlns="662b4d72-0963-4903-8d1e-908999ea922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0" ma:contentTypeDescription="Create a new document." ma:contentTypeScope="" ma:versionID="0d91f9ea11a0aeb7b08b5a57b93c65f6">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8fd65d2905123ba229842fa8e904a605"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3F126-874E-436A-999D-7E4A7E0B7FB7}">
  <ds:schemaRefs>
    <ds:schemaRef ds:uri="http://schemas.microsoft.com/office/2006/metadata/properties"/>
    <ds:schemaRef ds:uri="http://schemas.microsoft.com/office/infopath/2007/PartnerControls"/>
    <ds:schemaRef ds:uri="422eb771-ca73-43f7-ae9a-92fcdf6b2d87"/>
    <ds:schemaRef ds:uri="662b4d72-0963-4903-8d1e-908999ea922a"/>
    <ds:schemaRef ds:uri="http://schemas.microsoft.com/sharepoint/v3"/>
  </ds:schemaRefs>
</ds:datastoreItem>
</file>

<file path=customXml/itemProps2.xml><?xml version="1.0" encoding="utf-8"?>
<ds:datastoreItem xmlns:ds="http://schemas.openxmlformats.org/officeDocument/2006/customXml" ds:itemID="{AA460A0F-DDCF-4BCB-94C3-6F77B3FCCF0C}">
  <ds:schemaRefs>
    <ds:schemaRef ds:uri="http://schemas.openxmlformats.org/officeDocument/2006/bibliography"/>
  </ds:schemaRefs>
</ds:datastoreItem>
</file>

<file path=customXml/itemProps3.xml><?xml version="1.0" encoding="utf-8"?>
<ds:datastoreItem xmlns:ds="http://schemas.openxmlformats.org/officeDocument/2006/customXml" ds:itemID="{5F8224BE-6264-460D-96D3-02751BCB2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b4d72-0963-4903-8d1e-908999ea922a"/>
    <ds:schemaRef ds:uri="422eb771-ca73-43f7-ae9a-92fcdf6b2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FFCBE-6581-4239-BAA5-22690946A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8565</Words>
  <Characters>48826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57277</CharactersWithSpaces>
  <SharedDoc>false</SharedDoc>
  <HLinks>
    <vt:vector size="66" baseType="variant">
      <vt:variant>
        <vt:i4>196636</vt:i4>
      </vt:variant>
      <vt:variant>
        <vt:i4>30</vt:i4>
      </vt:variant>
      <vt:variant>
        <vt:i4>0</vt:i4>
      </vt:variant>
      <vt:variant>
        <vt:i4>5</vt:i4>
      </vt:variant>
      <vt:variant>
        <vt:lpwstr>https://data.ndis.gov.au/explore-data</vt:lpwstr>
      </vt:variant>
      <vt:variant>
        <vt:lpwstr/>
      </vt:variant>
      <vt:variant>
        <vt:i4>1572882</vt:i4>
      </vt:variant>
      <vt:variant>
        <vt:i4>27</vt:i4>
      </vt:variant>
      <vt:variant>
        <vt:i4>0</vt:i4>
      </vt:variant>
      <vt:variant>
        <vt:i4>5</vt:i4>
      </vt:variant>
      <vt:variant>
        <vt:lpwstr>https://vcoss.org.au/wp-content/uploads/2022/07/2022-VCOSS-National-Disability-Advocacy-Framework-Submission.pdf</vt:lpwstr>
      </vt:variant>
      <vt:variant>
        <vt:lpwstr/>
      </vt:variant>
      <vt:variant>
        <vt:i4>7143534</vt:i4>
      </vt:variant>
      <vt:variant>
        <vt:i4>24</vt:i4>
      </vt:variant>
      <vt:variant>
        <vt:i4>0</vt:i4>
      </vt:variant>
      <vt:variant>
        <vt:i4>5</vt:i4>
      </vt:variant>
      <vt:variant>
        <vt:lpwstr>https://disability.royalcommission.gov.au/system/files/2021-11/Research Report - Nature and extent of violence%2C abuse%2C neglect and exploitation against people with disability in Australia.pdf</vt:lpwstr>
      </vt:variant>
      <vt:variant>
        <vt:lpwstr/>
      </vt:variant>
      <vt:variant>
        <vt:i4>1572949</vt:i4>
      </vt:variant>
      <vt:variant>
        <vt:i4>21</vt:i4>
      </vt:variant>
      <vt:variant>
        <vt:i4>0</vt:i4>
      </vt:variant>
      <vt:variant>
        <vt:i4>5</vt:i4>
      </vt:variant>
      <vt:variant>
        <vt:lpwstr>https://www.abs.gov.au/statistics/health/disability/disability-ageing-and-carers-australia-summary-findings/2018</vt:lpwstr>
      </vt:variant>
      <vt:variant>
        <vt:lpwstr/>
      </vt:variant>
      <vt:variant>
        <vt:i4>6946919</vt:i4>
      </vt:variant>
      <vt:variant>
        <vt:i4>18</vt:i4>
      </vt:variant>
      <vt:variant>
        <vt:i4>0</vt:i4>
      </vt:variant>
      <vt:variant>
        <vt:i4>5</vt:i4>
      </vt:variant>
      <vt:variant>
        <vt:lpwstr>https://www.disabilitygateway.gov.au/document/3106</vt:lpwstr>
      </vt:variant>
      <vt:variant>
        <vt:lpwstr/>
      </vt:variant>
      <vt:variant>
        <vt:i4>1572949</vt:i4>
      </vt:variant>
      <vt:variant>
        <vt:i4>15</vt:i4>
      </vt:variant>
      <vt:variant>
        <vt:i4>0</vt:i4>
      </vt:variant>
      <vt:variant>
        <vt:i4>5</vt:i4>
      </vt:variant>
      <vt:variant>
        <vt:lpwstr>https://www.abs.gov.au/statistics/health/disability/disability-ageing-and-carers-australia-summary-findings/2018</vt:lpwstr>
      </vt:variant>
      <vt:variant>
        <vt:lpwstr/>
      </vt:variant>
      <vt:variant>
        <vt:i4>7143534</vt:i4>
      </vt:variant>
      <vt:variant>
        <vt:i4>12</vt:i4>
      </vt:variant>
      <vt:variant>
        <vt:i4>0</vt:i4>
      </vt:variant>
      <vt:variant>
        <vt:i4>5</vt:i4>
      </vt:variant>
      <vt:variant>
        <vt:lpwstr>https://disability.royalcommission.gov.au/system/files/2021-11/Research Report - Nature and extent of violence%2C abuse%2C neglect and exploitation against people with disability in Australia.pdf</vt:lpwstr>
      </vt:variant>
      <vt:variant>
        <vt:lpwstr/>
      </vt:variant>
      <vt:variant>
        <vt:i4>196636</vt:i4>
      </vt:variant>
      <vt:variant>
        <vt:i4>9</vt:i4>
      </vt:variant>
      <vt:variant>
        <vt:i4>0</vt:i4>
      </vt:variant>
      <vt:variant>
        <vt:i4>5</vt:i4>
      </vt:variant>
      <vt:variant>
        <vt:lpwstr>https://data.ndis.gov.au/explore-data</vt:lpwstr>
      </vt:variant>
      <vt:variant>
        <vt:lpwstr/>
      </vt:variant>
      <vt:variant>
        <vt:i4>7012467</vt:i4>
      </vt:variant>
      <vt:variant>
        <vt:i4>6</vt:i4>
      </vt:variant>
      <vt:variant>
        <vt:i4>0</vt:i4>
      </vt:variant>
      <vt:variant>
        <vt:i4>5</vt:i4>
      </vt:variant>
      <vt:variant>
        <vt:lpwstr>https://www.dana.org.au/wp-content/uploads/documents/Disability-advocacy-CBA-2.pdf</vt:lpwstr>
      </vt:variant>
      <vt:variant>
        <vt:lpwstr/>
      </vt:variant>
      <vt:variant>
        <vt:i4>4063275</vt:i4>
      </vt:variant>
      <vt:variant>
        <vt:i4>3</vt:i4>
      </vt:variant>
      <vt:variant>
        <vt:i4>0</vt:i4>
      </vt:variant>
      <vt:variant>
        <vt:i4>5</vt:i4>
      </vt:variant>
      <vt:variant>
        <vt:lpwstr>https://www.standwithus.com.au/</vt:lpwstr>
      </vt:variant>
      <vt:variant>
        <vt:lpwstr/>
      </vt:variant>
      <vt:variant>
        <vt:i4>6357041</vt:i4>
      </vt:variant>
      <vt:variant>
        <vt:i4>0</vt:i4>
      </vt:variant>
      <vt:variant>
        <vt:i4>0</vt:i4>
      </vt:variant>
      <vt:variant>
        <vt:i4>5</vt:i4>
      </vt:variant>
      <vt:variant>
        <vt:lpwstr>https://statements.qld.gov.au/statements/91774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Wolf</dc:creator>
  <cp:keywords/>
  <dc:description/>
  <cp:lastModifiedBy>Russel Correa</cp:lastModifiedBy>
  <cp:revision>2</cp:revision>
  <dcterms:created xsi:type="dcterms:W3CDTF">2025-09-17T01:01:00Z</dcterms:created>
  <dcterms:modified xsi:type="dcterms:W3CDTF">2025-09-17T01:01:00Z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ies>
</file>