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F2418" w14:textId="77777777" w:rsidR="00F2271B" w:rsidRDefault="00F2271B" w:rsidP="00E0513B">
      <w:pPr>
        <w:spacing w:after="0"/>
        <w:jc w:val="center"/>
        <w:rPr>
          <w:sz w:val="40"/>
          <w:szCs w:val="40"/>
        </w:rPr>
      </w:pPr>
    </w:p>
    <w:p w14:paraId="620720F8" w14:textId="77777777" w:rsidR="00B83BD8" w:rsidRDefault="00B83BD8" w:rsidP="00E0513B">
      <w:pPr>
        <w:spacing w:after="0"/>
        <w:jc w:val="center"/>
        <w:rPr>
          <w:sz w:val="40"/>
          <w:szCs w:val="40"/>
        </w:rPr>
      </w:pPr>
    </w:p>
    <w:p w14:paraId="2C078E63" w14:textId="524DAF36" w:rsidR="00AD2F6A" w:rsidRPr="00B83BD8" w:rsidRDefault="00B12898" w:rsidP="00E0513B">
      <w:pPr>
        <w:spacing w:after="0"/>
        <w:jc w:val="center"/>
        <w:rPr>
          <w:sz w:val="40"/>
          <w:szCs w:val="40"/>
        </w:rPr>
      </w:pPr>
      <w:r>
        <w:rPr>
          <w:sz w:val="40"/>
          <w:szCs w:val="40"/>
        </w:rPr>
        <w:t>Data Analysis of Housing / Tenancy Issues</w:t>
      </w:r>
    </w:p>
    <w:p w14:paraId="04BA22AC" w14:textId="4C130B87" w:rsidR="0095132F" w:rsidRDefault="0095132F" w:rsidP="00E0513B">
      <w:pPr>
        <w:spacing w:after="0"/>
        <w:jc w:val="center"/>
        <w:rPr>
          <w:b/>
          <w:bCs/>
          <w:sz w:val="40"/>
          <w:szCs w:val="40"/>
        </w:rPr>
      </w:pPr>
    </w:p>
    <w:p w14:paraId="0E58F1D2" w14:textId="34129032" w:rsidR="00F2271B" w:rsidRDefault="0020172E" w:rsidP="00E0513B">
      <w:pPr>
        <w:spacing w:after="0"/>
        <w:jc w:val="center"/>
        <w:rPr>
          <w:b/>
          <w:bCs/>
          <w:sz w:val="40"/>
          <w:szCs w:val="40"/>
        </w:rPr>
      </w:pPr>
      <w:r>
        <w:rPr>
          <w:noProof/>
        </w:rPr>
        <w:drawing>
          <wp:inline distT="0" distB="0" distL="0" distR="0" wp14:anchorId="4732981F" wp14:editId="7B02B274">
            <wp:extent cx="2959573" cy="1273629"/>
            <wp:effectExtent l="0" t="0" r="0" b="0"/>
            <wp:docPr id="27" name="Picture 27" descr="Pathway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athways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5011" cy="1284576"/>
                    </a:xfrm>
                    <a:prstGeom prst="rect">
                      <a:avLst/>
                    </a:prstGeom>
                    <a:noFill/>
                    <a:ln>
                      <a:noFill/>
                    </a:ln>
                  </pic:spPr>
                </pic:pic>
              </a:graphicData>
            </a:graphic>
          </wp:inline>
        </w:drawing>
      </w:r>
    </w:p>
    <w:p w14:paraId="7C3F8644" w14:textId="77777777" w:rsidR="00EE72BB" w:rsidRPr="0095132F" w:rsidRDefault="00EE72BB" w:rsidP="00E0513B">
      <w:pPr>
        <w:spacing w:after="0"/>
        <w:jc w:val="center"/>
        <w:rPr>
          <w:b/>
          <w:bCs/>
          <w:sz w:val="40"/>
          <w:szCs w:val="40"/>
        </w:rPr>
      </w:pPr>
    </w:p>
    <w:p w14:paraId="2C830000" w14:textId="687E437C" w:rsidR="0095132F" w:rsidRDefault="00873AEC" w:rsidP="00E0513B">
      <w:pPr>
        <w:spacing w:after="0"/>
        <w:jc w:val="center"/>
        <w:rPr>
          <w:b/>
          <w:bCs/>
          <w:sz w:val="40"/>
          <w:szCs w:val="40"/>
        </w:rPr>
      </w:pPr>
      <w:r>
        <w:rPr>
          <w:b/>
          <w:bCs/>
          <w:sz w:val="40"/>
          <w:szCs w:val="40"/>
        </w:rPr>
        <w:t>Report</w:t>
      </w:r>
      <w:r w:rsidR="0095132F">
        <w:rPr>
          <w:b/>
          <w:bCs/>
          <w:sz w:val="40"/>
          <w:szCs w:val="40"/>
        </w:rPr>
        <w:t xml:space="preserve"> by </w:t>
      </w:r>
      <w:r w:rsidR="00740A55">
        <w:rPr>
          <w:b/>
          <w:bCs/>
          <w:sz w:val="40"/>
          <w:szCs w:val="40"/>
        </w:rPr>
        <w:t>the</w:t>
      </w:r>
    </w:p>
    <w:p w14:paraId="0E5E5E15" w14:textId="29EADD35" w:rsidR="00B83BD8" w:rsidRDefault="005B7843" w:rsidP="0020172E">
      <w:pPr>
        <w:spacing w:after="0"/>
        <w:jc w:val="center"/>
        <w:rPr>
          <w:b/>
          <w:bCs/>
          <w:sz w:val="40"/>
          <w:szCs w:val="40"/>
        </w:rPr>
      </w:pPr>
      <w:r w:rsidRPr="0095132F">
        <w:rPr>
          <w:b/>
          <w:bCs/>
          <w:sz w:val="40"/>
          <w:szCs w:val="40"/>
        </w:rPr>
        <w:t>Queensland Independent Disability Advocacy Network (QIDAN)</w:t>
      </w:r>
    </w:p>
    <w:p w14:paraId="2F6F881B" w14:textId="77777777" w:rsidR="0020172E" w:rsidRDefault="0020172E" w:rsidP="00E0513B">
      <w:pPr>
        <w:spacing w:after="0"/>
        <w:jc w:val="center"/>
        <w:rPr>
          <w:b/>
          <w:bCs/>
          <w:sz w:val="40"/>
          <w:szCs w:val="40"/>
        </w:rPr>
      </w:pPr>
    </w:p>
    <w:p w14:paraId="44BBEFFD" w14:textId="77777777" w:rsidR="00F2271B" w:rsidRDefault="00F2271B" w:rsidP="0020172E">
      <w:pPr>
        <w:spacing w:after="0"/>
        <w:rPr>
          <w:b/>
          <w:bCs/>
          <w:sz w:val="40"/>
          <w:szCs w:val="40"/>
        </w:rPr>
      </w:pPr>
    </w:p>
    <w:p w14:paraId="5E362F9C" w14:textId="6B8CD830" w:rsidR="00B83BD8" w:rsidRDefault="00E945E0" w:rsidP="00E0513B">
      <w:pPr>
        <w:spacing w:after="0"/>
        <w:jc w:val="center"/>
        <w:rPr>
          <w:sz w:val="40"/>
          <w:szCs w:val="40"/>
        </w:rPr>
      </w:pPr>
      <w:r>
        <w:rPr>
          <w:sz w:val="40"/>
          <w:szCs w:val="40"/>
        </w:rPr>
        <w:t>Hon Craig Crawford</w:t>
      </w:r>
    </w:p>
    <w:p w14:paraId="5ADE59F6" w14:textId="77777777" w:rsidR="0020172E" w:rsidRDefault="0020172E" w:rsidP="00E0513B">
      <w:pPr>
        <w:spacing w:after="0"/>
        <w:jc w:val="center"/>
        <w:rPr>
          <w:sz w:val="40"/>
          <w:szCs w:val="40"/>
        </w:rPr>
      </w:pPr>
    </w:p>
    <w:p w14:paraId="0CF5BC48" w14:textId="77777777" w:rsidR="00F2271B" w:rsidRDefault="00F2271B" w:rsidP="0020172E">
      <w:pPr>
        <w:spacing w:after="0"/>
        <w:rPr>
          <w:sz w:val="40"/>
          <w:szCs w:val="40"/>
        </w:rPr>
      </w:pPr>
    </w:p>
    <w:p w14:paraId="3D14DA9A" w14:textId="0EA61228" w:rsidR="00EE72BB" w:rsidRDefault="00297B69" w:rsidP="00297B69">
      <w:pPr>
        <w:spacing w:after="0"/>
        <w:jc w:val="center"/>
        <w:rPr>
          <w:sz w:val="40"/>
          <w:szCs w:val="40"/>
        </w:rPr>
      </w:pPr>
      <w:r>
        <w:rPr>
          <w:sz w:val="40"/>
          <w:szCs w:val="40"/>
        </w:rPr>
        <w:t>14</w:t>
      </w:r>
      <w:r w:rsidR="00FA478D">
        <w:rPr>
          <w:sz w:val="40"/>
          <w:szCs w:val="40"/>
        </w:rPr>
        <w:t xml:space="preserve"> </w:t>
      </w:r>
      <w:r w:rsidR="00295E75">
        <w:rPr>
          <w:sz w:val="40"/>
          <w:szCs w:val="40"/>
        </w:rPr>
        <w:t>September</w:t>
      </w:r>
      <w:r w:rsidR="00E945E0">
        <w:rPr>
          <w:sz w:val="40"/>
          <w:szCs w:val="40"/>
        </w:rPr>
        <w:t xml:space="preserve"> 2022</w:t>
      </w:r>
    </w:p>
    <w:p w14:paraId="392D795C" w14:textId="62770F26" w:rsidR="00857BF6" w:rsidRPr="00F93C5E" w:rsidRDefault="00EE72BB" w:rsidP="00E0513B">
      <w:pPr>
        <w:spacing w:after="0"/>
        <w:rPr>
          <w:sz w:val="40"/>
          <w:szCs w:val="40"/>
        </w:rPr>
      </w:pPr>
      <w:r>
        <w:rPr>
          <w:sz w:val="40"/>
          <w:szCs w:val="40"/>
        </w:rPr>
        <w:br w:type="page"/>
      </w:r>
    </w:p>
    <w:p w14:paraId="070D25AC" w14:textId="615FF456" w:rsidR="005657F6" w:rsidRPr="00AD3EE5" w:rsidRDefault="005657F6" w:rsidP="00FE3253">
      <w:pPr>
        <w:pStyle w:val="Heading1"/>
      </w:pPr>
      <w:r w:rsidRPr="00AD3EE5">
        <w:lastRenderedPageBreak/>
        <w:t>Introduction</w:t>
      </w:r>
    </w:p>
    <w:p w14:paraId="588958FC" w14:textId="2E42137C" w:rsidR="00DE426C" w:rsidRPr="00DA685A" w:rsidRDefault="00BF5525" w:rsidP="00DE426C">
      <w:pPr>
        <w:spacing w:after="0"/>
        <w:rPr>
          <w:iCs/>
        </w:rPr>
      </w:pPr>
      <w:r>
        <w:rPr>
          <w:iCs/>
        </w:rPr>
        <w:t xml:space="preserve">Housing and Tenancy has been a key </w:t>
      </w:r>
      <w:r w:rsidR="005430A1">
        <w:rPr>
          <w:iCs/>
        </w:rPr>
        <w:t>issue</w:t>
      </w:r>
      <w:r>
        <w:rPr>
          <w:iCs/>
        </w:rPr>
        <w:t xml:space="preserve"> for people with disability accessing independent advocacy in Queensland. Since the beginning of the Queensland Disability Advocacy Program in January 2022 the m</w:t>
      </w:r>
      <w:r w:rsidR="00DE426C" w:rsidRPr="00DA685A">
        <w:rPr>
          <w:iCs/>
        </w:rPr>
        <w:t xml:space="preserve">ost common </w:t>
      </w:r>
      <w:r w:rsidR="7F2AE4D7">
        <w:t>reasons people have called us</w:t>
      </w:r>
      <w:r>
        <w:rPr>
          <w:iCs/>
        </w:rPr>
        <w:t xml:space="preserve"> </w:t>
      </w:r>
      <w:r w:rsidR="005430A1">
        <w:rPr>
          <w:iCs/>
        </w:rPr>
        <w:t>have been</w:t>
      </w:r>
      <w:r w:rsidR="7368D932">
        <w:t>:</w:t>
      </w:r>
    </w:p>
    <w:p w14:paraId="13CEF4FE" w14:textId="6B17AF85" w:rsidR="4E950522" w:rsidRDefault="4E950522" w:rsidP="4E950522">
      <w:pPr>
        <w:spacing w:after="0"/>
      </w:pPr>
    </w:p>
    <w:p w14:paraId="2827AB7E" w14:textId="77777777" w:rsidR="00DE426C" w:rsidRDefault="00DE426C" w:rsidP="00DE426C">
      <w:pPr>
        <w:pStyle w:val="ListParagraph"/>
        <w:numPr>
          <w:ilvl w:val="0"/>
          <w:numId w:val="11"/>
        </w:numPr>
        <w:spacing w:after="0"/>
        <w:rPr>
          <w:rFonts w:eastAsiaTheme="minorEastAsia"/>
        </w:rPr>
      </w:pPr>
      <w:r>
        <w:t xml:space="preserve">NDIS, </w:t>
      </w:r>
    </w:p>
    <w:p w14:paraId="14EAC27D" w14:textId="77777777" w:rsidR="00DE426C" w:rsidRDefault="00DE426C" w:rsidP="00DE426C">
      <w:pPr>
        <w:pStyle w:val="ListParagraph"/>
        <w:numPr>
          <w:ilvl w:val="0"/>
          <w:numId w:val="11"/>
        </w:numPr>
        <w:spacing w:after="0"/>
      </w:pPr>
      <w:r>
        <w:t>Housing and tenancy,</w:t>
      </w:r>
    </w:p>
    <w:p w14:paraId="0D33F45A" w14:textId="77777777" w:rsidR="00DE426C" w:rsidRDefault="00DE426C" w:rsidP="00DE426C">
      <w:pPr>
        <w:pStyle w:val="ListParagraph"/>
        <w:numPr>
          <w:ilvl w:val="0"/>
          <w:numId w:val="11"/>
        </w:numPr>
        <w:spacing w:after="0"/>
      </w:pPr>
      <w:r>
        <w:t xml:space="preserve">Health and mental health, </w:t>
      </w:r>
    </w:p>
    <w:p w14:paraId="1D31EA5A" w14:textId="77777777" w:rsidR="00DE426C" w:rsidRDefault="00DE426C" w:rsidP="00DE426C">
      <w:pPr>
        <w:pStyle w:val="ListParagraph"/>
        <w:numPr>
          <w:ilvl w:val="0"/>
          <w:numId w:val="11"/>
        </w:numPr>
        <w:spacing w:after="0"/>
        <w:rPr>
          <w:rFonts w:eastAsiaTheme="minorEastAsia"/>
        </w:rPr>
      </w:pPr>
      <w:r>
        <w:t>Access to goods and services, and</w:t>
      </w:r>
    </w:p>
    <w:p w14:paraId="33973EF4" w14:textId="3A7CE1DD" w:rsidR="000D0348" w:rsidRDefault="00DE426C" w:rsidP="00E0513B">
      <w:pPr>
        <w:pStyle w:val="ListParagraph"/>
        <w:numPr>
          <w:ilvl w:val="0"/>
          <w:numId w:val="11"/>
        </w:numPr>
        <w:spacing w:after="0"/>
      </w:pPr>
      <w:r>
        <w:t>Complaints about government services.</w:t>
      </w:r>
    </w:p>
    <w:p w14:paraId="060C271A" w14:textId="77777777" w:rsidR="00297B69" w:rsidRDefault="00297B69" w:rsidP="00297B69">
      <w:pPr>
        <w:spacing w:after="0"/>
      </w:pPr>
    </w:p>
    <w:p w14:paraId="1DC5C9EB" w14:textId="77777777" w:rsidR="00297B69" w:rsidRDefault="00297B69" w:rsidP="00297B69">
      <w:pPr>
        <w:pStyle w:val="Heading1"/>
      </w:pPr>
      <w:r>
        <w:t xml:space="preserve">Experiences </w:t>
      </w:r>
    </w:p>
    <w:p w14:paraId="47DFF10C" w14:textId="77777777" w:rsidR="00297B69" w:rsidRDefault="00297B69" w:rsidP="00297B69">
      <w:pPr>
        <w:spacing w:after="0"/>
      </w:pPr>
      <w:r>
        <w:t xml:space="preserve">Pathways received enquiries for a range of issues impacting people in private rentals, community house, government housing, hostels, supported independent living and other accommodation. Many people with disability who contacted Pathways reported a lack of financial resources, insufficient NDIS supports, experiences of violence, and limited access to homelessness services due to service capacity. As a result, people were stuck in hospital unable to be discharged, at risk of breaching bail or parole requirements without suitable accommodation and living in hostels with inappropriate and restrictive services. </w:t>
      </w:r>
    </w:p>
    <w:p w14:paraId="752F276F" w14:textId="77777777" w:rsidR="00297B69" w:rsidRDefault="00297B69" w:rsidP="00297B69">
      <w:pPr>
        <w:spacing w:after="0"/>
      </w:pPr>
    </w:p>
    <w:p w14:paraId="2D08B181" w14:textId="77777777" w:rsidR="00297B69" w:rsidRDefault="00297B69" w:rsidP="00297B69">
      <w:pPr>
        <w:spacing w:after="0"/>
      </w:pPr>
      <w:r>
        <w:t xml:space="preserve">The impact of the surge in demand in the Queensland rental market is clearly reflected in a variety of issues that people with disability engage Pathways for, in the private, public and community housing sphere. </w:t>
      </w:r>
    </w:p>
    <w:p w14:paraId="418E7628" w14:textId="77777777" w:rsidR="00297B69" w:rsidRDefault="00297B69" w:rsidP="00297B69">
      <w:pPr>
        <w:spacing w:after="0"/>
      </w:pPr>
    </w:p>
    <w:p w14:paraId="1157C3A3" w14:textId="77777777" w:rsidR="00297B69" w:rsidRDefault="00297B69" w:rsidP="00297B69">
      <w:pPr>
        <w:spacing w:after="0"/>
      </w:pPr>
      <w:r w:rsidRPr="00FB77CA">
        <w:t xml:space="preserve">From the Pathways services, the most common presenting </w:t>
      </w:r>
      <w:r>
        <w:t xml:space="preserve">issue that people with disability experienced in the </w:t>
      </w:r>
      <w:r w:rsidRPr="00FB77CA">
        <w:t>private rental market include:</w:t>
      </w:r>
      <w:r>
        <w:t xml:space="preserve"> </w:t>
      </w:r>
    </w:p>
    <w:p w14:paraId="6EF8F54A" w14:textId="77777777" w:rsidR="00297B69" w:rsidRDefault="00297B69" w:rsidP="00297B69">
      <w:pPr>
        <w:pStyle w:val="ListParagraph"/>
        <w:numPr>
          <w:ilvl w:val="0"/>
          <w:numId w:val="21"/>
        </w:numPr>
        <w:spacing w:after="0"/>
      </w:pPr>
      <w:r>
        <w:t xml:space="preserve">Increases in rental prices, often to significantly more than the total Disability Support Pension per fortnight, </w:t>
      </w:r>
    </w:p>
    <w:p w14:paraId="5FE7171C" w14:textId="77777777" w:rsidR="00297B69" w:rsidRDefault="00297B69" w:rsidP="00297B69">
      <w:pPr>
        <w:pStyle w:val="ListParagraph"/>
        <w:numPr>
          <w:ilvl w:val="0"/>
          <w:numId w:val="21"/>
        </w:numPr>
        <w:spacing w:after="0"/>
      </w:pPr>
      <w:r>
        <w:t xml:space="preserve">Poor communication from landlords and lack of maintenance to the property, </w:t>
      </w:r>
    </w:p>
    <w:p w14:paraId="3F6E777F" w14:textId="77777777" w:rsidR="00297B69" w:rsidRDefault="00297B69" w:rsidP="00297B69">
      <w:pPr>
        <w:pStyle w:val="ListParagraph"/>
        <w:numPr>
          <w:ilvl w:val="0"/>
          <w:numId w:val="21"/>
        </w:numPr>
        <w:spacing w:after="0"/>
      </w:pPr>
      <w:r>
        <w:t>Seeking relocation due to living conditions negatively impacting health,</w:t>
      </w:r>
    </w:p>
    <w:p w14:paraId="0BEB1350" w14:textId="77777777" w:rsidR="00297B69" w:rsidRDefault="00297B69" w:rsidP="00297B69">
      <w:pPr>
        <w:pStyle w:val="ListParagraph"/>
        <w:numPr>
          <w:ilvl w:val="0"/>
          <w:numId w:val="21"/>
        </w:numPr>
        <w:spacing w:after="0"/>
      </w:pPr>
      <w:r>
        <w:t>Sale of property by the homeowner, and</w:t>
      </w:r>
    </w:p>
    <w:p w14:paraId="5450A52D" w14:textId="77777777" w:rsidR="00297B69" w:rsidRDefault="00297B69" w:rsidP="00297B69">
      <w:pPr>
        <w:pStyle w:val="ListParagraph"/>
        <w:numPr>
          <w:ilvl w:val="0"/>
          <w:numId w:val="21"/>
        </w:numPr>
        <w:spacing w:after="0"/>
      </w:pPr>
      <w:r>
        <w:t xml:space="preserve">Real estate refusing to offer lease renewal. </w:t>
      </w:r>
    </w:p>
    <w:p w14:paraId="34DD8345" w14:textId="77777777" w:rsidR="00297B69" w:rsidRDefault="00297B69" w:rsidP="00297B69">
      <w:pPr>
        <w:spacing w:after="0"/>
      </w:pPr>
    </w:p>
    <w:p w14:paraId="3101B254" w14:textId="77777777" w:rsidR="00297B69" w:rsidRPr="008A065A" w:rsidRDefault="00297B69" w:rsidP="00297B69">
      <w:pPr>
        <w:spacing w:after="0"/>
      </w:pPr>
      <w:r w:rsidRPr="008A065A">
        <w:t xml:space="preserve">Of particular concern was a trend where the issue related to family involvement and disputes surrounding private rentals for people with disability. This included: </w:t>
      </w:r>
    </w:p>
    <w:p w14:paraId="29230633" w14:textId="77777777" w:rsidR="00297B69" w:rsidRPr="008A065A" w:rsidRDefault="00297B69" w:rsidP="00297B69">
      <w:pPr>
        <w:pStyle w:val="ListParagraph"/>
        <w:numPr>
          <w:ilvl w:val="0"/>
          <w:numId w:val="22"/>
        </w:numPr>
        <w:spacing w:after="0"/>
      </w:pPr>
      <w:r w:rsidRPr="008A065A">
        <w:t>Selling or having the intention to sell the residential property without an alternative option for their family member with disability, or</w:t>
      </w:r>
    </w:p>
    <w:p w14:paraId="3FB1A985" w14:textId="77777777" w:rsidR="00297B69" w:rsidRPr="008A065A" w:rsidRDefault="00297B69" w:rsidP="00297B69">
      <w:pPr>
        <w:pStyle w:val="ListParagraph"/>
        <w:numPr>
          <w:ilvl w:val="0"/>
          <w:numId w:val="22"/>
        </w:numPr>
        <w:spacing w:after="0"/>
      </w:pPr>
      <w:r w:rsidRPr="008A065A">
        <w:t>Enforcing landlord responsibilities and unnecessarily bills such as rates onto their family members with disability who is renting from them.</w:t>
      </w:r>
    </w:p>
    <w:p w14:paraId="1DC128BD" w14:textId="77777777" w:rsidR="00297B69" w:rsidRDefault="00297B69" w:rsidP="00297B69">
      <w:pPr>
        <w:spacing w:after="0"/>
      </w:pPr>
    </w:p>
    <w:p w14:paraId="6B0C28F5" w14:textId="77777777" w:rsidR="00297B69" w:rsidRDefault="00297B69" w:rsidP="00297B69">
      <w:pPr>
        <w:spacing w:after="0"/>
      </w:pPr>
    </w:p>
    <w:p w14:paraId="3673BEB3" w14:textId="77777777" w:rsidR="00297B69" w:rsidRDefault="00297B69" w:rsidP="00297B69">
      <w:pPr>
        <w:spacing w:after="0"/>
      </w:pPr>
    </w:p>
    <w:p w14:paraId="531D569F" w14:textId="77777777" w:rsidR="00297B69" w:rsidRDefault="00297B69" w:rsidP="00297B69">
      <w:pPr>
        <w:spacing w:after="0"/>
      </w:pPr>
    </w:p>
    <w:p w14:paraId="164490D6" w14:textId="77777777" w:rsidR="00297B69" w:rsidRDefault="00297B69" w:rsidP="00297B69">
      <w:pPr>
        <w:spacing w:after="0"/>
      </w:pPr>
      <w:proofErr w:type="gramStart"/>
      <w:r>
        <w:lastRenderedPageBreak/>
        <w:t>The majority of</w:t>
      </w:r>
      <w:proofErr w:type="gramEnd"/>
      <w:r>
        <w:t xml:space="preserve"> issues regarding Department of Housing involved: </w:t>
      </w:r>
    </w:p>
    <w:p w14:paraId="5F7521BB" w14:textId="77777777" w:rsidR="00297B69" w:rsidRDefault="00297B69" w:rsidP="00297B69">
      <w:pPr>
        <w:pStyle w:val="ListParagraph"/>
        <w:numPr>
          <w:ilvl w:val="0"/>
          <w:numId w:val="23"/>
        </w:numPr>
        <w:spacing w:after="0"/>
      </w:pPr>
      <w:r>
        <w:t xml:space="preserve">Significant waitlists, one report was a sole parent with disability currently couch surfing who has been waiting over 9 years, </w:t>
      </w:r>
    </w:p>
    <w:p w14:paraId="2B9BE16B" w14:textId="77777777" w:rsidR="00297B69" w:rsidRDefault="00297B69" w:rsidP="00297B69">
      <w:pPr>
        <w:pStyle w:val="ListParagraph"/>
        <w:numPr>
          <w:ilvl w:val="0"/>
          <w:numId w:val="23"/>
        </w:numPr>
        <w:spacing w:after="0"/>
      </w:pPr>
      <w:r>
        <w:t xml:space="preserve">Difficulty with transfer applications to more appropriate accommodation and safety concerns, </w:t>
      </w:r>
    </w:p>
    <w:p w14:paraId="1623A196" w14:textId="77777777" w:rsidR="00297B69" w:rsidRDefault="00297B69" w:rsidP="00297B69">
      <w:pPr>
        <w:pStyle w:val="ListParagraph"/>
        <w:numPr>
          <w:ilvl w:val="0"/>
          <w:numId w:val="23"/>
        </w:numPr>
        <w:spacing w:after="0"/>
      </w:pPr>
      <w:r>
        <w:t xml:space="preserve">Concerns regarding living conditions exacerbating mental health conditions, and </w:t>
      </w:r>
    </w:p>
    <w:p w14:paraId="6FFAB78E" w14:textId="77777777" w:rsidR="00297B69" w:rsidRDefault="00297B69" w:rsidP="00297B69">
      <w:pPr>
        <w:pStyle w:val="ListParagraph"/>
        <w:numPr>
          <w:ilvl w:val="0"/>
          <w:numId w:val="23"/>
        </w:numPr>
        <w:spacing w:after="0"/>
      </w:pPr>
      <w:r>
        <w:t xml:space="preserve">The Department not listening to concerns of renters and renters being fearful of making a complaint that may have potential negative repercussions. </w:t>
      </w:r>
    </w:p>
    <w:p w14:paraId="0060A80B" w14:textId="77777777" w:rsidR="00297B69" w:rsidRDefault="00297B69" w:rsidP="00297B69">
      <w:pPr>
        <w:spacing w:after="0"/>
      </w:pPr>
    </w:p>
    <w:p w14:paraId="171B5F60" w14:textId="77777777" w:rsidR="00297B69" w:rsidRDefault="00297B69" w:rsidP="00297B69">
      <w:pPr>
        <w:spacing w:after="0"/>
      </w:pPr>
      <w:r>
        <w:t xml:space="preserve">Concerns raised regarding community housing include: </w:t>
      </w:r>
    </w:p>
    <w:p w14:paraId="1026B441" w14:textId="77777777" w:rsidR="00297B69" w:rsidRDefault="00297B69" w:rsidP="00297B69">
      <w:pPr>
        <w:pStyle w:val="ListParagraph"/>
        <w:numPr>
          <w:ilvl w:val="0"/>
          <w:numId w:val="24"/>
        </w:numPr>
        <w:spacing w:after="0"/>
      </w:pPr>
      <w:r>
        <w:t xml:space="preserve">Unsuitable and poorly maintained properties, and </w:t>
      </w:r>
    </w:p>
    <w:p w14:paraId="37DDE34F" w14:textId="77777777" w:rsidR="00297B69" w:rsidRDefault="00297B69" w:rsidP="00297B69">
      <w:pPr>
        <w:pStyle w:val="ListParagraph"/>
        <w:numPr>
          <w:ilvl w:val="0"/>
          <w:numId w:val="24"/>
        </w:numPr>
        <w:spacing w:after="0"/>
      </w:pPr>
      <w:r>
        <w:t xml:space="preserve">Disrespectful and dismissive providers when concerns are raised. </w:t>
      </w:r>
    </w:p>
    <w:p w14:paraId="5666147D" w14:textId="77777777" w:rsidR="00297B69" w:rsidRDefault="00297B69" w:rsidP="00297B69">
      <w:pPr>
        <w:spacing w:after="0"/>
      </w:pPr>
    </w:p>
    <w:p w14:paraId="252CD3B5" w14:textId="77777777" w:rsidR="00297B69" w:rsidRDefault="00297B69" w:rsidP="00297B69">
      <w:pPr>
        <w:spacing w:after="0"/>
      </w:pPr>
      <w:r>
        <w:t xml:space="preserve">People living in Supported Independent Living (SIL) arrangements reported issues: </w:t>
      </w:r>
    </w:p>
    <w:p w14:paraId="43C2877E" w14:textId="77777777" w:rsidR="00297B69" w:rsidRDefault="00297B69" w:rsidP="00297B69">
      <w:pPr>
        <w:pStyle w:val="ListParagraph"/>
        <w:numPr>
          <w:ilvl w:val="0"/>
          <w:numId w:val="25"/>
        </w:numPr>
        <w:spacing w:after="0"/>
      </w:pPr>
      <w:r>
        <w:t xml:space="preserve">Being asked to vacate the SIL as they did not want to use the same provider for </w:t>
      </w:r>
      <w:proofErr w:type="gramStart"/>
      <w:r>
        <w:t>all of</w:t>
      </w:r>
      <w:proofErr w:type="gramEnd"/>
      <w:r>
        <w:t xml:space="preserve"> their </w:t>
      </w:r>
      <w:proofErr w:type="gramStart"/>
      <w:r>
        <w:t>supports</w:t>
      </w:r>
      <w:proofErr w:type="gramEnd"/>
      <w:r>
        <w:t xml:space="preserve">, </w:t>
      </w:r>
    </w:p>
    <w:p w14:paraId="18D4C438" w14:textId="77777777" w:rsidR="00297B69" w:rsidRDefault="00297B69" w:rsidP="00297B69">
      <w:pPr>
        <w:pStyle w:val="ListParagraph"/>
        <w:numPr>
          <w:ilvl w:val="0"/>
          <w:numId w:val="25"/>
        </w:numPr>
        <w:spacing w:after="0"/>
      </w:pPr>
      <w:r>
        <w:t>Receiving conflicting information verbally and in the contract, and</w:t>
      </w:r>
    </w:p>
    <w:p w14:paraId="35784AD9" w14:textId="77777777" w:rsidR="00297B69" w:rsidRDefault="00297B69" w:rsidP="00297B69">
      <w:pPr>
        <w:pStyle w:val="ListParagraph"/>
        <w:numPr>
          <w:ilvl w:val="0"/>
          <w:numId w:val="25"/>
        </w:numPr>
        <w:spacing w:after="0"/>
      </w:pPr>
      <w:r>
        <w:t xml:space="preserve">The provider </w:t>
      </w:r>
      <w:proofErr w:type="gramStart"/>
      <w:r>
        <w:t>deciding</w:t>
      </w:r>
      <w:proofErr w:type="gramEnd"/>
      <w:r>
        <w:t xml:space="preserve"> they were ‘no longer appropriate’ to provide support to the person with disability due to the complexities of the situation. </w:t>
      </w:r>
    </w:p>
    <w:p w14:paraId="62DC2AA4" w14:textId="77777777" w:rsidR="00297B69" w:rsidRDefault="00297B69" w:rsidP="00297B69">
      <w:pPr>
        <w:spacing w:after="0"/>
      </w:pPr>
    </w:p>
    <w:p w14:paraId="335CBE2E" w14:textId="77777777" w:rsidR="00297B69" w:rsidRDefault="00297B69" w:rsidP="00297B69">
      <w:pPr>
        <w:spacing w:after="0"/>
      </w:pPr>
      <w:r>
        <w:t xml:space="preserve">The 2021 – 2022 Queensland Floods has an ongoing impact for people contacting Pathways. People have reported to Pathways that they have ongoing issues relating to plumbing and </w:t>
      </w:r>
      <w:proofErr w:type="spellStart"/>
      <w:r>
        <w:t>mould</w:t>
      </w:r>
      <w:proofErr w:type="spellEnd"/>
      <w:r>
        <w:t xml:space="preserve"> that have not been rectified by landlords. In some instances, individuals have been unable to break their lease and find alternative accommodation. At the time of flood, many people lost </w:t>
      </w:r>
      <w:proofErr w:type="gramStart"/>
      <w:r>
        <w:t>all of</w:t>
      </w:r>
      <w:proofErr w:type="gramEnd"/>
      <w:r>
        <w:t xml:space="preserve"> their possessions and often had nowhere to go, especially if they had animals. In many cases, community legal services and housing support services were at capacity and unable to assist everyone requiring assistance. </w:t>
      </w:r>
    </w:p>
    <w:p w14:paraId="147A20DD" w14:textId="77777777" w:rsidR="0038266C" w:rsidRPr="0038266C" w:rsidRDefault="0038266C" w:rsidP="00E0513B">
      <w:pPr>
        <w:spacing w:after="0"/>
        <w:rPr>
          <w:b/>
          <w:bCs/>
        </w:rPr>
      </w:pPr>
    </w:p>
    <w:p w14:paraId="3DFA3861" w14:textId="7CDC14F8" w:rsidR="001E6275" w:rsidRPr="00277A29" w:rsidRDefault="00791C55" w:rsidP="00FE3253">
      <w:pPr>
        <w:pStyle w:val="Heading1"/>
      </w:pPr>
      <w:r>
        <w:t>Data</w:t>
      </w:r>
    </w:p>
    <w:p w14:paraId="6944996B" w14:textId="77777777" w:rsidR="00200350" w:rsidRDefault="00200350" w:rsidP="00200350">
      <w:pPr>
        <w:spacing w:after="0"/>
      </w:pPr>
      <w:r>
        <w:t xml:space="preserve">In January 2022, Queensland Advocacy for Inclusion (QAI) established Disability Advocacy Pathways ‘Pathways’. Pathways is an information and referral service that assists Queenslanders with disability, their family, friends, and carers to find advocacy services to suit their needs and location. </w:t>
      </w:r>
    </w:p>
    <w:p w14:paraId="71ABDCDA" w14:textId="77777777" w:rsidR="00200350" w:rsidRDefault="00200350" w:rsidP="00511019">
      <w:pPr>
        <w:spacing w:after="0"/>
      </w:pPr>
    </w:p>
    <w:p w14:paraId="4B1F4B53" w14:textId="4C9455C9" w:rsidR="00511019" w:rsidRDefault="00511019" w:rsidP="00511019">
      <w:pPr>
        <w:spacing w:after="0"/>
      </w:pPr>
      <w:r>
        <w:t xml:space="preserve">Between 05 January 2022, and 31 July 2022, Pathways has provided 450 information and referral services. This report provides an overview of the housing/ tenancy information and referral services provided by Pathways. </w:t>
      </w:r>
    </w:p>
    <w:p w14:paraId="05B1CE45" w14:textId="77777777" w:rsidR="00511019" w:rsidRDefault="00511019" w:rsidP="001765F5">
      <w:pPr>
        <w:spacing w:after="0"/>
      </w:pPr>
    </w:p>
    <w:p w14:paraId="7D46A924" w14:textId="77777777" w:rsidR="00297B69" w:rsidRDefault="00297B69" w:rsidP="001765F5">
      <w:pPr>
        <w:spacing w:after="0"/>
      </w:pPr>
    </w:p>
    <w:p w14:paraId="48912EA9" w14:textId="77777777" w:rsidR="00297B69" w:rsidRDefault="00297B69" w:rsidP="001765F5">
      <w:pPr>
        <w:spacing w:after="0"/>
      </w:pPr>
    </w:p>
    <w:p w14:paraId="1EC8D8A2" w14:textId="77777777" w:rsidR="00297B69" w:rsidRDefault="00297B69" w:rsidP="001765F5">
      <w:pPr>
        <w:spacing w:after="0"/>
      </w:pPr>
    </w:p>
    <w:p w14:paraId="12A51179" w14:textId="77777777" w:rsidR="00297B69" w:rsidRDefault="00297B69" w:rsidP="001765F5">
      <w:pPr>
        <w:spacing w:after="0"/>
      </w:pPr>
    </w:p>
    <w:p w14:paraId="37FF5A8B" w14:textId="77777777" w:rsidR="00297B69" w:rsidRDefault="00297B69" w:rsidP="001765F5">
      <w:pPr>
        <w:spacing w:after="0"/>
      </w:pPr>
    </w:p>
    <w:p w14:paraId="15B29C1A" w14:textId="77777777" w:rsidR="00297B69" w:rsidRDefault="00297B69" w:rsidP="001765F5">
      <w:pPr>
        <w:spacing w:after="0"/>
      </w:pPr>
    </w:p>
    <w:p w14:paraId="3E477846" w14:textId="365A4C3B" w:rsidR="00D301AF" w:rsidRDefault="001765F5" w:rsidP="00C0639B">
      <w:pPr>
        <w:spacing w:after="0"/>
      </w:pPr>
      <w:r>
        <w:lastRenderedPageBreak/>
        <w:t>People from all over Queensland call QAI’s Pathways service to request disability advocacy.  The most common problem for people seeking disability advocacy Statewide was NDIS.  The second most common problem was housing</w:t>
      </w:r>
      <w:r w:rsidR="00B97A45">
        <w:t xml:space="preserve"> (18.2%)</w:t>
      </w:r>
      <w:r>
        <w:t xml:space="preserve">.  Requests for disability advocacy for housing and tenancy problems are steadily increasing. </w:t>
      </w:r>
      <w:r w:rsidR="00BF0BB2">
        <w:t xml:space="preserve">Of the </w:t>
      </w:r>
      <w:r w:rsidR="00277A29">
        <w:t>450 information and referral services provided by Pathways</w:t>
      </w:r>
      <w:r w:rsidR="00484A3F">
        <w:t xml:space="preserve">, </w:t>
      </w:r>
      <w:r w:rsidR="00B12898">
        <w:t>most</w:t>
      </w:r>
      <w:r w:rsidR="00192917">
        <w:t xml:space="preserve"> </w:t>
      </w:r>
      <w:r w:rsidR="00737DBC">
        <w:t xml:space="preserve">callers experienced homelessness, financial disadvantage and/ or domestic and/ or family violence. </w:t>
      </w:r>
    </w:p>
    <w:p w14:paraId="463B1F5C" w14:textId="150193D0" w:rsidR="00B97A45" w:rsidRDefault="00726307" w:rsidP="001763EC">
      <w:pPr>
        <w:spacing w:after="0"/>
        <w:jc w:val="center"/>
      </w:pPr>
      <w:r>
        <w:rPr>
          <w:noProof/>
        </w:rPr>
        <w:drawing>
          <wp:inline distT="0" distB="0" distL="0" distR="0" wp14:anchorId="106DD343" wp14:editId="6C7B1296">
            <wp:extent cx="2290500" cy="3240000"/>
            <wp:effectExtent l="0" t="0" r="0" b="0"/>
            <wp:docPr id="28" name="Picture 28" descr="Infographic depicting 16% individuals experiencing or at risk of homelessness, 75% of individuals experiencing financial disadvantage, 8% individuals experiencing or at risk of family and/ or domestic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nfographic depicting 16% individuals experiencing or at risk of homelessness, 75% of individuals experiencing financial disadvantage, 8% individuals experiencing or at risk of family and/ or domestic viol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0500" cy="3240000"/>
                    </a:xfrm>
                    <a:prstGeom prst="rect">
                      <a:avLst/>
                    </a:prstGeom>
                    <a:noFill/>
                    <a:ln>
                      <a:noFill/>
                    </a:ln>
                  </pic:spPr>
                </pic:pic>
              </a:graphicData>
            </a:graphic>
          </wp:inline>
        </w:drawing>
      </w:r>
    </w:p>
    <w:p w14:paraId="69D86A6F" w14:textId="77777777" w:rsidR="003D342A" w:rsidRPr="001763EC" w:rsidRDefault="003D342A" w:rsidP="001763EC">
      <w:pPr>
        <w:spacing w:after="0"/>
        <w:jc w:val="center"/>
      </w:pPr>
    </w:p>
    <w:p w14:paraId="55DCAA26" w14:textId="77777777" w:rsidR="00E93F93" w:rsidRDefault="00E93F93" w:rsidP="00E93F93">
      <w:pPr>
        <w:spacing w:after="0"/>
      </w:pPr>
      <w:r>
        <w:t xml:space="preserve">NDIS access, financial, and legal issues were reported as the key secondary issues in 49 instances when people had housing/ tenancy concerns. </w:t>
      </w:r>
    </w:p>
    <w:p w14:paraId="599335CF" w14:textId="5C95B775" w:rsidR="00E93F93" w:rsidRDefault="00E93F93" w:rsidP="00297B69">
      <w:pPr>
        <w:spacing w:after="0"/>
        <w:jc w:val="center"/>
      </w:pPr>
      <w:r>
        <w:rPr>
          <w:noProof/>
        </w:rPr>
        <w:drawing>
          <wp:inline distT="0" distB="0" distL="0" distR="0" wp14:anchorId="5AFCC7F9" wp14:editId="2E909345">
            <wp:extent cx="4320000" cy="3240000"/>
            <wp:effectExtent l="0" t="0" r="4445" b="0"/>
            <wp:docPr id="16" name="Picture 16" descr="Bar chart demonstrating additional problem types; abuse / neglect / violence 3, child protection 1, Commonwealth entitlements/ payments 2, community inclusion 1, education 1, financial 7, heath 1, legal issue 6, mental health 2, NDIS access 9, NDIS decision making support 3, NDIS plan review 4, NDIS service provision 3, Other 5, Queensland community support sche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r chart demonstrating additional problem types; abuse / neglect / violence 3, child protection 1, Commonwealth entitlements/ payments 2, community inclusion 1, education 1, financial 7, heath 1, legal issue 6, mental health 2, NDIS access 9, NDIS decision making support 3, NDIS plan review 4, NDIS service provision 3, Other 5, Queensland community support schem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54EDD6DF" w14:textId="028C86F1" w:rsidR="00B97A45" w:rsidRPr="003D342A" w:rsidRDefault="00B97A45" w:rsidP="0A9BBE0D">
      <w:pPr>
        <w:spacing w:after="0"/>
      </w:pPr>
      <w:r>
        <w:lastRenderedPageBreak/>
        <w:t xml:space="preserve">A total of 82 services were provided for ‘housing/ tenancy’ problems over 79 hours. Over 36.5% of housing/ tenancy inquiries were referred to advocacy </w:t>
      </w:r>
      <w:proofErr w:type="spellStart"/>
      <w:r>
        <w:t>organisations</w:t>
      </w:r>
      <w:proofErr w:type="spellEnd"/>
      <w:r>
        <w:t xml:space="preserve">. </w:t>
      </w:r>
      <w:r w:rsidR="00297B69">
        <w:t>\</w:t>
      </w:r>
    </w:p>
    <w:p w14:paraId="24211965" w14:textId="48A1A8F4" w:rsidR="00931EB0" w:rsidRDefault="00FD76B4" w:rsidP="00723067">
      <w:pPr>
        <w:spacing w:after="0"/>
        <w:jc w:val="center"/>
      </w:pPr>
      <w:r>
        <w:rPr>
          <w:noProof/>
        </w:rPr>
        <w:drawing>
          <wp:inline distT="0" distB="0" distL="0" distR="0" wp14:anchorId="0690C1ED" wp14:editId="0E43C05D">
            <wp:extent cx="4320000" cy="3240000"/>
            <wp:effectExtent l="0" t="0" r="4445" b="0"/>
            <wp:docPr id="20" name="Picture 20" descr="Bar chart with places individuals were referred too; advocacy organisations 31, community legal service 11, housing 8, community support service 16, Government 2, no referral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r chart with places individuals were referred too; advocacy organisations 31, community legal service 11, housing 8, community support service 16, Government 2, no referral 14&#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0DCFD973" w14:textId="77777777" w:rsidR="001E4191" w:rsidRDefault="001E4191" w:rsidP="00E0513B">
      <w:pPr>
        <w:spacing w:after="0"/>
      </w:pPr>
    </w:p>
    <w:p w14:paraId="46325DA3" w14:textId="77777777" w:rsidR="00024A9E" w:rsidRDefault="00024A9E" w:rsidP="00024A9E">
      <w:pPr>
        <w:spacing w:after="0"/>
      </w:pPr>
      <w:r>
        <w:t xml:space="preserve">Advocates in Queensland assist with a range of issues experienced by people with disability. Data from the </w:t>
      </w:r>
      <w:proofErr w:type="spellStart"/>
      <w:r>
        <w:t>organisations</w:t>
      </w:r>
      <w:proofErr w:type="spellEnd"/>
      <w:r>
        <w:t xml:space="preserve"> funded though the Queensland Disability Advocacy program (QDAP) has been </w:t>
      </w:r>
      <w:proofErr w:type="spellStart"/>
      <w:r>
        <w:t>analysed</w:t>
      </w:r>
      <w:proofErr w:type="spellEnd"/>
      <w:r>
        <w:t xml:space="preserve"> to inform this report.  </w:t>
      </w:r>
    </w:p>
    <w:p w14:paraId="153F1BD2" w14:textId="77777777" w:rsidR="00024A9E" w:rsidRDefault="00024A9E" w:rsidP="00024A9E">
      <w:pPr>
        <w:spacing w:after="0"/>
      </w:pPr>
    </w:p>
    <w:p w14:paraId="311B0674" w14:textId="77777777" w:rsidR="00024A9E" w:rsidRDefault="00024A9E" w:rsidP="00024A9E">
      <w:pPr>
        <w:spacing w:after="0"/>
      </w:pPr>
      <w:r>
        <w:t>Between January and May 2022, a total of 885 advocacy services were provided to Queenslanders with disability. Following issues with the NDIS, housing/ tenancy was the highest problem type at 9.7% of all services (86 individual services). This equates to over 1055 hours of advocacy support in five (5) months.</w:t>
      </w:r>
    </w:p>
    <w:p w14:paraId="74D36EB2" w14:textId="77777777" w:rsidR="00024A9E" w:rsidRDefault="00024A9E" w:rsidP="00024A9E">
      <w:pPr>
        <w:spacing w:after="0"/>
      </w:pPr>
    </w:p>
    <w:p w14:paraId="713BC1EF" w14:textId="77777777" w:rsidR="00297B69" w:rsidRDefault="00297B69" w:rsidP="00024A9E">
      <w:pPr>
        <w:spacing w:after="0"/>
      </w:pPr>
    </w:p>
    <w:p w14:paraId="3DDE63CF" w14:textId="77777777" w:rsidR="00297B69" w:rsidRDefault="00297B69" w:rsidP="00024A9E">
      <w:pPr>
        <w:spacing w:after="0"/>
      </w:pPr>
    </w:p>
    <w:p w14:paraId="1D242B4C" w14:textId="77777777" w:rsidR="00297B69" w:rsidRDefault="00297B69" w:rsidP="00024A9E">
      <w:pPr>
        <w:spacing w:after="0"/>
      </w:pPr>
    </w:p>
    <w:p w14:paraId="3427F015" w14:textId="77777777" w:rsidR="00297B69" w:rsidRDefault="00297B69" w:rsidP="00024A9E">
      <w:pPr>
        <w:spacing w:after="0"/>
      </w:pPr>
    </w:p>
    <w:p w14:paraId="4E1A8E5D" w14:textId="77777777" w:rsidR="00297B69" w:rsidRDefault="00297B69" w:rsidP="00024A9E">
      <w:pPr>
        <w:spacing w:after="0"/>
      </w:pPr>
    </w:p>
    <w:p w14:paraId="4BAAA2B6" w14:textId="77777777" w:rsidR="00297B69" w:rsidRDefault="00297B69" w:rsidP="00024A9E">
      <w:pPr>
        <w:spacing w:after="0"/>
      </w:pPr>
    </w:p>
    <w:p w14:paraId="30FFDA80" w14:textId="77777777" w:rsidR="00297B69" w:rsidRDefault="00297B69" w:rsidP="00024A9E">
      <w:pPr>
        <w:spacing w:after="0"/>
      </w:pPr>
    </w:p>
    <w:p w14:paraId="38737C48" w14:textId="77777777" w:rsidR="00297B69" w:rsidRDefault="00297B69" w:rsidP="00024A9E">
      <w:pPr>
        <w:spacing w:after="0"/>
      </w:pPr>
    </w:p>
    <w:p w14:paraId="0B08FFC8" w14:textId="77777777" w:rsidR="00297B69" w:rsidRDefault="00297B69" w:rsidP="00024A9E">
      <w:pPr>
        <w:spacing w:after="0"/>
      </w:pPr>
    </w:p>
    <w:p w14:paraId="600B8A66" w14:textId="77777777" w:rsidR="00297B69" w:rsidRDefault="00297B69" w:rsidP="00024A9E">
      <w:pPr>
        <w:spacing w:after="0"/>
      </w:pPr>
    </w:p>
    <w:p w14:paraId="08673435" w14:textId="77777777" w:rsidR="00297B69" w:rsidRDefault="00297B69" w:rsidP="00024A9E">
      <w:pPr>
        <w:spacing w:after="0"/>
      </w:pPr>
    </w:p>
    <w:p w14:paraId="1991726B" w14:textId="77777777" w:rsidR="00297B69" w:rsidRDefault="00297B69" w:rsidP="00024A9E">
      <w:pPr>
        <w:spacing w:after="0"/>
      </w:pPr>
    </w:p>
    <w:p w14:paraId="36480796" w14:textId="77777777" w:rsidR="00297B69" w:rsidRDefault="00297B69" w:rsidP="00024A9E">
      <w:pPr>
        <w:spacing w:after="0"/>
      </w:pPr>
    </w:p>
    <w:p w14:paraId="6E4AABB5" w14:textId="35A5D779" w:rsidR="00024A9E" w:rsidRDefault="00024A9E" w:rsidP="00024A9E">
      <w:pPr>
        <w:spacing w:after="0"/>
      </w:pPr>
      <w:r>
        <w:lastRenderedPageBreak/>
        <w:t xml:space="preserve">Almost 56% of people who contacted QDAP </w:t>
      </w:r>
      <w:proofErr w:type="spellStart"/>
      <w:r>
        <w:t>organisations</w:t>
      </w:r>
      <w:proofErr w:type="spellEnd"/>
      <w:r>
        <w:t xml:space="preserve"> regarding housing/ tenancy issues were NDIS participants. </w:t>
      </w:r>
    </w:p>
    <w:p w14:paraId="41AA2123" w14:textId="77777777" w:rsidR="00024A9E" w:rsidRDefault="00024A9E" w:rsidP="00024A9E">
      <w:pPr>
        <w:spacing w:after="0"/>
        <w:jc w:val="center"/>
      </w:pPr>
      <w:r>
        <w:rPr>
          <w:noProof/>
        </w:rPr>
        <w:drawing>
          <wp:inline distT="0" distB="0" distL="0" distR="0" wp14:anchorId="7A8EB1A0" wp14:editId="4F413DD0">
            <wp:extent cx="4318770" cy="3240000"/>
            <wp:effectExtent l="0" t="0" r="5715" b="0"/>
            <wp:docPr id="5" name="Picture 5" descr="Pie chart demonstrating the number of NDIS participants; no 29%, yes 56%, unknow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e chart demonstrating the number of NDIS participants; no 29%, yes 56%, unknown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8770" cy="3240000"/>
                    </a:xfrm>
                    <a:prstGeom prst="rect">
                      <a:avLst/>
                    </a:prstGeom>
                    <a:noFill/>
                    <a:ln>
                      <a:noFill/>
                    </a:ln>
                  </pic:spPr>
                </pic:pic>
              </a:graphicData>
            </a:graphic>
          </wp:inline>
        </w:drawing>
      </w:r>
    </w:p>
    <w:p w14:paraId="36C60239" w14:textId="77777777" w:rsidR="00024A9E" w:rsidRDefault="00024A9E" w:rsidP="00024A9E">
      <w:pPr>
        <w:spacing w:after="0"/>
        <w:jc w:val="center"/>
      </w:pPr>
    </w:p>
    <w:p w14:paraId="35CC2705" w14:textId="77777777" w:rsidR="00024A9E" w:rsidRDefault="00024A9E" w:rsidP="00024A9E">
      <w:pPr>
        <w:spacing w:after="0"/>
      </w:pPr>
    </w:p>
    <w:p w14:paraId="01EAFDD4" w14:textId="77777777" w:rsidR="00024A9E" w:rsidRDefault="00024A9E" w:rsidP="00024A9E">
      <w:pPr>
        <w:spacing w:after="0"/>
      </w:pPr>
      <w:proofErr w:type="gramStart"/>
      <w:r>
        <w:t>The majority of</w:t>
      </w:r>
      <w:proofErr w:type="gramEnd"/>
      <w:r>
        <w:t xml:space="preserve"> housing / </w:t>
      </w:r>
      <w:proofErr w:type="gramStart"/>
      <w:r>
        <w:t>tenancy advocacy</w:t>
      </w:r>
      <w:proofErr w:type="gramEnd"/>
      <w:r>
        <w:t xml:space="preserve"> services were provided to people in the Brisbane service region. This was followed by the service region of Townsville and Maroochydore and the specialist cohorts for Aboriginal and/ or Torres Strait Islander and culturally and linguistically diverse peoples. </w:t>
      </w:r>
    </w:p>
    <w:p w14:paraId="2F186A2F" w14:textId="77777777" w:rsidR="00024A9E" w:rsidRDefault="00024A9E" w:rsidP="00024A9E">
      <w:pPr>
        <w:spacing w:after="0"/>
      </w:pPr>
    </w:p>
    <w:p w14:paraId="56AE6172" w14:textId="77777777" w:rsidR="00024A9E" w:rsidRDefault="00024A9E" w:rsidP="00024A9E">
      <w:pPr>
        <w:spacing w:after="0"/>
        <w:jc w:val="center"/>
      </w:pPr>
      <w:r>
        <w:rPr>
          <w:noProof/>
        </w:rPr>
        <w:drawing>
          <wp:inline distT="0" distB="0" distL="0" distR="0" wp14:anchorId="14ED239D" wp14:editId="687C09B6">
            <wp:extent cx="4321231" cy="3240000"/>
            <wp:effectExtent l="0" t="0" r="3175" b="0"/>
            <wp:docPr id="1" name="Picture 1" descr="bar chart depicting the service region or specialist cohort; Beenleigh 4, Brisbane 26, Bundaberg 1, Caboolture 4, Cairns 2, Gold Coast 1, Hinchinbrook 2, Ipswich 1, Mackay 3, Maroochydore 7, Robina 2, Rockhampton 2, Toowoomba 5, Townsville 11, Whitsunday 1, ATSI 7, CALD 7, Young peopl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r chart depicting the service region or specialist cohort; Beenleigh 4, Brisbane 26, Bundaberg 1, Caboolture 4, Cairns 2, Gold Coast 1, Hinchinbrook 2, Ipswich 1, Mackay 3, Maroochydore 7, Robina 2, Rockhampton 2, Toowoomba 5, Townsville 11, Whitsunday 1, ATSI 7, CALD 7, Young people 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1231" cy="3240000"/>
                    </a:xfrm>
                    <a:prstGeom prst="rect">
                      <a:avLst/>
                    </a:prstGeom>
                    <a:noFill/>
                    <a:ln>
                      <a:noFill/>
                    </a:ln>
                  </pic:spPr>
                </pic:pic>
              </a:graphicData>
            </a:graphic>
          </wp:inline>
        </w:drawing>
      </w:r>
    </w:p>
    <w:p w14:paraId="7ADD311F" w14:textId="77777777" w:rsidR="00024A9E" w:rsidRDefault="00024A9E" w:rsidP="00024A9E">
      <w:pPr>
        <w:spacing w:after="0"/>
        <w:jc w:val="center"/>
      </w:pPr>
    </w:p>
    <w:p w14:paraId="12B262E2" w14:textId="77777777" w:rsidR="00024A9E" w:rsidRDefault="00024A9E" w:rsidP="00024A9E">
      <w:pPr>
        <w:spacing w:after="0"/>
        <w:rPr>
          <w:noProof/>
        </w:rPr>
      </w:pPr>
      <w:r>
        <w:rPr>
          <w:noProof/>
        </w:rPr>
        <w:t xml:space="preserve">Over Fifty-three percent of individuals who received housing/ tenancy advocacy identified as male. Almost 14% of people receiving housing/ tenancy advocacy identified Aboiriginal and/ or Torres Strait Islander while 15% identified as cultrally and lingusitically diverse. Almost 5% reported experiencing domestic and/ or family violence. </w:t>
      </w:r>
    </w:p>
    <w:p w14:paraId="60882BE0" w14:textId="77777777" w:rsidR="00024A9E" w:rsidRDefault="00024A9E" w:rsidP="00024A9E">
      <w:pPr>
        <w:spacing w:after="0"/>
        <w:rPr>
          <w:noProof/>
        </w:rPr>
      </w:pPr>
    </w:p>
    <w:p w14:paraId="63081DEB" w14:textId="77777777" w:rsidR="00024A9E" w:rsidRDefault="00024A9E" w:rsidP="00024A9E">
      <w:pPr>
        <w:spacing w:after="0"/>
        <w:rPr>
          <w:noProof/>
        </w:rPr>
      </w:pPr>
      <w:r>
        <w:rPr>
          <w:noProof/>
        </w:rPr>
        <w:drawing>
          <wp:inline distT="0" distB="0" distL="0" distR="0" wp14:anchorId="798D767C" wp14:editId="43077E6A">
            <wp:extent cx="5943341" cy="1878496"/>
            <wp:effectExtent l="0" t="0" r="635" b="7620"/>
            <wp:docPr id="6" name="Picture 6" descr="pictogram demonstrating gender; 45.5% female, 53.5% male, 1% other / not st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ogram demonstrating gender; 45.5% female, 53.5% male, 1% other / not st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28977" b="28892"/>
                    <a:stretch/>
                  </pic:blipFill>
                  <pic:spPr bwMode="auto">
                    <a:xfrm>
                      <a:off x="0" y="0"/>
                      <a:ext cx="5943341" cy="1878496"/>
                    </a:xfrm>
                    <a:prstGeom prst="rect">
                      <a:avLst/>
                    </a:prstGeom>
                    <a:noFill/>
                    <a:ln>
                      <a:noFill/>
                    </a:ln>
                    <a:extLst>
                      <a:ext uri="{53640926-AAD7-44D8-BBD7-CCE9431645EC}">
                        <a14:shadowObscured xmlns:a14="http://schemas.microsoft.com/office/drawing/2010/main"/>
                      </a:ext>
                    </a:extLst>
                  </pic:spPr>
                </pic:pic>
              </a:graphicData>
            </a:graphic>
          </wp:inline>
        </w:drawing>
      </w:r>
    </w:p>
    <w:p w14:paraId="4970AFA4" w14:textId="77777777" w:rsidR="00024A9E" w:rsidRDefault="00024A9E" w:rsidP="00024A9E">
      <w:pPr>
        <w:spacing w:after="0"/>
        <w:rPr>
          <w:noProof/>
        </w:rPr>
      </w:pPr>
    </w:p>
    <w:p w14:paraId="030EF64E" w14:textId="77777777" w:rsidR="00024A9E" w:rsidRDefault="00024A9E" w:rsidP="00024A9E">
      <w:pPr>
        <w:spacing w:after="0"/>
        <w:jc w:val="center"/>
        <w:rPr>
          <w:noProof/>
        </w:rPr>
      </w:pPr>
    </w:p>
    <w:p w14:paraId="4615B8AA" w14:textId="77777777" w:rsidR="00B05950" w:rsidRDefault="00B05950" w:rsidP="00024A9E">
      <w:pPr>
        <w:spacing w:after="0"/>
        <w:jc w:val="center"/>
        <w:rPr>
          <w:noProof/>
        </w:rPr>
      </w:pPr>
    </w:p>
    <w:p w14:paraId="7F644878" w14:textId="77777777" w:rsidR="00B05950" w:rsidRDefault="00B05950" w:rsidP="00024A9E">
      <w:pPr>
        <w:spacing w:after="0"/>
        <w:jc w:val="center"/>
        <w:rPr>
          <w:noProof/>
        </w:rPr>
      </w:pPr>
    </w:p>
    <w:p w14:paraId="528DDDB8" w14:textId="77777777" w:rsidR="00B05950" w:rsidRDefault="00B05950" w:rsidP="00024A9E">
      <w:pPr>
        <w:spacing w:after="0"/>
        <w:jc w:val="center"/>
        <w:rPr>
          <w:noProof/>
        </w:rPr>
      </w:pPr>
    </w:p>
    <w:p w14:paraId="0EB0DD4A" w14:textId="77777777" w:rsidR="00B05950" w:rsidRDefault="00B05950" w:rsidP="00024A9E">
      <w:pPr>
        <w:spacing w:after="0"/>
        <w:jc w:val="center"/>
        <w:rPr>
          <w:noProof/>
        </w:rPr>
      </w:pPr>
    </w:p>
    <w:p w14:paraId="700BCC00" w14:textId="77777777" w:rsidR="00024A9E" w:rsidRDefault="00024A9E" w:rsidP="00024A9E">
      <w:pPr>
        <w:spacing w:after="0"/>
        <w:rPr>
          <w:noProof/>
        </w:rPr>
      </w:pPr>
    </w:p>
    <w:p w14:paraId="0F9E08A7" w14:textId="77777777" w:rsidR="00024A9E" w:rsidRDefault="00024A9E" w:rsidP="00024A9E">
      <w:pPr>
        <w:spacing w:after="0"/>
        <w:jc w:val="center"/>
        <w:rPr>
          <w:noProof/>
        </w:rPr>
      </w:pPr>
      <w:r>
        <w:rPr>
          <w:noProof/>
        </w:rPr>
        <w:drawing>
          <wp:inline distT="0" distB="0" distL="0" distR="0" wp14:anchorId="11897CA8" wp14:editId="627FEBD5">
            <wp:extent cx="4552769" cy="2628000"/>
            <wp:effectExtent l="0" t="0" r="635" b="1270"/>
            <wp:docPr id="8" name="Picture 8" descr="icon of people coloured as Aboriginal and Torres Strait Islander flags. Text 13.95% Identify as Aboriginal and/ or Torres Strait Isla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 of people coloured as Aboriginal and Torres Strait Islander flags. Text 13.95% Identify as Aboriginal and/ or Torres Strait Islander "/>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4348" b="4827"/>
                    <a:stretch/>
                  </pic:blipFill>
                  <pic:spPr bwMode="auto">
                    <a:xfrm>
                      <a:off x="0" y="0"/>
                      <a:ext cx="4552769" cy="2628000"/>
                    </a:xfrm>
                    <a:prstGeom prst="rect">
                      <a:avLst/>
                    </a:prstGeom>
                    <a:noFill/>
                    <a:ln>
                      <a:noFill/>
                    </a:ln>
                    <a:extLst>
                      <a:ext uri="{53640926-AAD7-44D8-BBD7-CCE9431645EC}">
                        <a14:shadowObscured xmlns:a14="http://schemas.microsoft.com/office/drawing/2010/main"/>
                      </a:ext>
                    </a:extLst>
                  </pic:spPr>
                </pic:pic>
              </a:graphicData>
            </a:graphic>
          </wp:inline>
        </w:drawing>
      </w:r>
    </w:p>
    <w:p w14:paraId="3CBEA165" w14:textId="77777777" w:rsidR="00024A9E" w:rsidRDefault="00024A9E" w:rsidP="00024A9E">
      <w:pPr>
        <w:spacing w:after="0"/>
        <w:jc w:val="center"/>
        <w:rPr>
          <w:noProof/>
        </w:rPr>
      </w:pPr>
    </w:p>
    <w:p w14:paraId="65FC9F8E" w14:textId="49E6BD7C" w:rsidR="00B05950" w:rsidRDefault="00024A9E" w:rsidP="009F704B">
      <w:pPr>
        <w:spacing w:after="0"/>
        <w:jc w:val="center"/>
        <w:rPr>
          <w:noProof/>
        </w:rPr>
      </w:pPr>
      <w:r>
        <w:rPr>
          <w:noProof/>
        </w:rPr>
        <w:lastRenderedPageBreak/>
        <w:drawing>
          <wp:inline distT="0" distB="0" distL="0" distR="0" wp14:anchorId="60872A10" wp14:editId="3C657FEE">
            <wp:extent cx="3299760" cy="3240000"/>
            <wp:effectExtent l="0" t="0" r="0" b="0"/>
            <wp:docPr id="7" name="Picture 7" descr="infographic depicting 15% of people from a culturally and linguistically diverse backgrounds, 4.65% individuals experiencing or at risk of family and/ or domestic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nfographic depicting 15% of people from a culturally and linguistically diverse backgrounds, 4.65% individuals experiencing or at risk of family and/ or domestic violen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0555"/>
                    <a:stretch/>
                  </pic:blipFill>
                  <pic:spPr bwMode="auto">
                    <a:xfrm>
                      <a:off x="0" y="0"/>
                      <a:ext cx="3299760"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3EC42D4E" w14:textId="77777777" w:rsidR="00024A9E" w:rsidRDefault="00024A9E" w:rsidP="00024A9E">
      <w:pPr>
        <w:spacing w:after="0"/>
        <w:rPr>
          <w:noProof/>
        </w:rPr>
      </w:pPr>
    </w:p>
    <w:p w14:paraId="070AE4C1" w14:textId="77777777" w:rsidR="00024A9E" w:rsidRDefault="00024A9E" w:rsidP="00024A9E">
      <w:pPr>
        <w:spacing w:after="0"/>
      </w:pPr>
      <w:r>
        <w:t xml:space="preserve">Most people receiving advocacy for housing / tenancy issues were aged between 30 and 69 years of age. </w:t>
      </w:r>
    </w:p>
    <w:p w14:paraId="47F6644E" w14:textId="77777777" w:rsidR="00024A9E" w:rsidRDefault="00024A9E" w:rsidP="00024A9E">
      <w:pPr>
        <w:spacing w:after="0"/>
      </w:pPr>
    </w:p>
    <w:p w14:paraId="5272D3E9" w14:textId="77777777" w:rsidR="00024A9E" w:rsidRDefault="00024A9E" w:rsidP="00024A9E">
      <w:pPr>
        <w:spacing w:after="0"/>
        <w:jc w:val="center"/>
      </w:pPr>
      <w:r>
        <w:rPr>
          <w:noProof/>
        </w:rPr>
        <w:drawing>
          <wp:inline distT="0" distB="0" distL="0" distR="0" wp14:anchorId="1CE99851" wp14:editId="48852082">
            <wp:extent cx="4321231" cy="3240000"/>
            <wp:effectExtent l="0" t="0" r="3175" b="0"/>
            <wp:docPr id="2" name="Picture 2" descr="bar graph age; 0-9 years 2, 10-19 years 7, 20 - 29 years 7, 30-39 years 17, 40 - 49 years 20, 50-59 years 15, 60-69 years 15, 70-79 years 1, 80-89 years 1, unknow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r graph age; 0-9 years 2, 10-19 years 7, 20 - 29 years 7, 30-39 years 17, 40 - 49 years 20, 50-59 years 15, 60-69 years 15, 70-79 years 1, 80-89 years 1, unknow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1231" cy="3240000"/>
                    </a:xfrm>
                    <a:prstGeom prst="rect">
                      <a:avLst/>
                    </a:prstGeom>
                    <a:noFill/>
                    <a:ln>
                      <a:noFill/>
                    </a:ln>
                  </pic:spPr>
                </pic:pic>
              </a:graphicData>
            </a:graphic>
          </wp:inline>
        </w:drawing>
      </w:r>
    </w:p>
    <w:p w14:paraId="1A3867BD" w14:textId="77777777" w:rsidR="00024A9E" w:rsidRDefault="00024A9E" w:rsidP="00024A9E">
      <w:pPr>
        <w:spacing w:after="0"/>
      </w:pPr>
    </w:p>
    <w:p w14:paraId="04B21958" w14:textId="77777777" w:rsidR="009F704B" w:rsidRDefault="009F704B" w:rsidP="00024A9E">
      <w:pPr>
        <w:spacing w:after="0"/>
      </w:pPr>
    </w:p>
    <w:p w14:paraId="1FC9B058" w14:textId="77777777" w:rsidR="009F704B" w:rsidRDefault="009F704B" w:rsidP="00024A9E">
      <w:pPr>
        <w:spacing w:after="0"/>
      </w:pPr>
    </w:p>
    <w:p w14:paraId="00F08C30" w14:textId="77777777" w:rsidR="00024A9E" w:rsidRDefault="00024A9E" w:rsidP="00024A9E">
      <w:pPr>
        <w:spacing w:after="0"/>
      </w:pPr>
    </w:p>
    <w:p w14:paraId="273ECEB4" w14:textId="77777777" w:rsidR="00024A9E" w:rsidRDefault="00024A9E" w:rsidP="00024A9E">
      <w:pPr>
        <w:spacing w:after="0"/>
      </w:pPr>
      <w:r>
        <w:lastRenderedPageBreak/>
        <w:t xml:space="preserve">Advocacy was provided to people with a range of disabilities for housing/ tenancy issues. People living with Intellectual impairment, physical disability, and psychosocial disabilities psychosocial disability, were the most represented. </w:t>
      </w:r>
    </w:p>
    <w:p w14:paraId="2F8C8AE3" w14:textId="77777777" w:rsidR="00024A9E" w:rsidRDefault="00024A9E" w:rsidP="00024A9E">
      <w:pPr>
        <w:spacing w:after="0"/>
      </w:pPr>
    </w:p>
    <w:p w14:paraId="0C06B06D" w14:textId="3C7732F2" w:rsidR="001763EC" w:rsidRPr="00B05950" w:rsidRDefault="00024A9E" w:rsidP="00B05950">
      <w:pPr>
        <w:spacing w:after="0"/>
        <w:jc w:val="center"/>
      </w:pPr>
      <w:r>
        <w:rPr>
          <w:noProof/>
        </w:rPr>
        <w:drawing>
          <wp:inline distT="0" distB="0" distL="0" distR="0" wp14:anchorId="363D0733" wp14:editId="5E49FF8D">
            <wp:extent cx="4321231" cy="3240000"/>
            <wp:effectExtent l="0" t="0" r="3175" b="0"/>
            <wp:docPr id="4" name="Picture 4" descr="bar graph with disability type; ABI 7, Autism 9, Intellectual impairment 22, Neurological 6, Physical 16, Psychosocial 19, oth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r graph with disability type; ABI 7, Autism 9, Intellectual impairment 22, Neurological 6, Physical 16, Psychosocial 19, other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1231" cy="3240000"/>
                    </a:xfrm>
                    <a:prstGeom prst="rect">
                      <a:avLst/>
                    </a:prstGeom>
                    <a:noFill/>
                    <a:ln>
                      <a:noFill/>
                    </a:ln>
                  </pic:spPr>
                </pic:pic>
              </a:graphicData>
            </a:graphic>
          </wp:inline>
        </w:drawing>
      </w:r>
    </w:p>
    <w:p w14:paraId="623E9FC3" w14:textId="77777777" w:rsidR="00247829" w:rsidRDefault="00247829" w:rsidP="00E0513B">
      <w:pPr>
        <w:spacing w:after="0"/>
        <w:rPr>
          <w:b/>
          <w:bCs/>
        </w:rPr>
      </w:pPr>
    </w:p>
    <w:p w14:paraId="2D364664" w14:textId="018B59F2" w:rsidR="001C4687" w:rsidRPr="00DA685A" w:rsidRDefault="008E0331" w:rsidP="00FE3253">
      <w:pPr>
        <w:pStyle w:val="Heading1"/>
      </w:pPr>
      <w:r>
        <w:t>Case Example</w:t>
      </w:r>
    </w:p>
    <w:p w14:paraId="747085B9" w14:textId="63ECC98A" w:rsidR="008A59DC" w:rsidRPr="00B5257A" w:rsidRDefault="003B4B38" w:rsidP="008A59DC">
      <w:pPr>
        <w:spacing w:after="0"/>
      </w:pPr>
      <w:r w:rsidRPr="00B5257A">
        <w:t xml:space="preserve">Julie* contacted Pathways </w:t>
      </w:r>
      <w:r w:rsidR="00EE02E2" w:rsidRPr="00B5257A">
        <w:t>with concerns about</w:t>
      </w:r>
      <w:r w:rsidR="00E71285" w:rsidRPr="00B5257A">
        <w:t xml:space="preserve"> her accommodation. Julie advised that she was living in a hostel</w:t>
      </w:r>
      <w:r w:rsidR="0090245A" w:rsidRPr="00B5257A">
        <w:t xml:space="preserve"> and has been disappointed with the </w:t>
      </w:r>
      <w:r w:rsidR="007D352B" w:rsidRPr="00B5257A">
        <w:t>care,</w:t>
      </w:r>
      <w:r w:rsidR="0090245A" w:rsidRPr="00B5257A">
        <w:t xml:space="preserve"> which is impacting her mental health, stating that living there is “like jail”. She states that they don’t p</w:t>
      </w:r>
      <w:r w:rsidR="00BA5D31" w:rsidRPr="00B5257A">
        <w:t xml:space="preserve">rovide what is advertised, for example, her bi-polar medication </w:t>
      </w:r>
      <w:r w:rsidR="007D352B" w:rsidRPr="00B5257A">
        <w:t xml:space="preserve">is to be taken ‘as required’ however, the hostel withholds the medication. Julie advised that </w:t>
      </w:r>
      <w:r w:rsidR="00B5188C" w:rsidRPr="00B5257A">
        <w:t xml:space="preserve">if she is late for meals, she </w:t>
      </w:r>
      <w:proofErr w:type="gramStart"/>
      <w:r w:rsidR="00B5188C" w:rsidRPr="00B5257A">
        <w:t>isn’t able to</w:t>
      </w:r>
      <w:proofErr w:type="gramEnd"/>
      <w:r w:rsidR="00B5188C" w:rsidRPr="00B5257A">
        <w:t xml:space="preserve"> get food </w:t>
      </w:r>
      <w:r w:rsidR="00563CBC" w:rsidRPr="00B5257A">
        <w:t xml:space="preserve">and when she has raised concerns about other residents </w:t>
      </w:r>
      <w:r w:rsidR="00D430D3">
        <w:t xml:space="preserve">to management, </w:t>
      </w:r>
      <w:r w:rsidR="00563CBC" w:rsidRPr="00B5257A">
        <w:t xml:space="preserve">nothing is done about it. </w:t>
      </w:r>
      <w:r w:rsidR="0033761B" w:rsidRPr="00B5257A">
        <w:t>Julie was referred to the local advocacy</w:t>
      </w:r>
      <w:r w:rsidR="00D430D3">
        <w:t xml:space="preserve"> </w:t>
      </w:r>
      <w:proofErr w:type="spellStart"/>
      <w:r w:rsidR="00D430D3">
        <w:t>organisation</w:t>
      </w:r>
      <w:proofErr w:type="spellEnd"/>
      <w:r w:rsidR="0033761B" w:rsidRPr="00B5257A">
        <w:t xml:space="preserve"> </w:t>
      </w:r>
      <w:r w:rsidR="00B40164" w:rsidRPr="00B5257A">
        <w:t xml:space="preserve">to assist with these concerns and </w:t>
      </w:r>
      <w:r w:rsidR="00D430D3">
        <w:t xml:space="preserve">to </w:t>
      </w:r>
      <w:r w:rsidR="00B40164" w:rsidRPr="00B5257A">
        <w:t xml:space="preserve">explore other support options such as applying for the NDIS. </w:t>
      </w:r>
    </w:p>
    <w:p w14:paraId="5836964C" w14:textId="593DE993" w:rsidR="006D6524" w:rsidRDefault="002F2A40" w:rsidP="00B05950">
      <w:pPr>
        <w:spacing w:after="0"/>
      </w:pPr>
      <w:r w:rsidRPr="00B5257A">
        <w:t>*</w:t>
      </w:r>
      <w:r w:rsidR="00CC665B" w:rsidRPr="00B5257A">
        <w:t>N</w:t>
      </w:r>
      <w:r w:rsidRPr="00B5257A">
        <w:t>ame</w:t>
      </w:r>
      <w:r w:rsidR="00CC665B" w:rsidRPr="00B5257A">
        <w:t xml:space="preserve"> has</w:t>
      </w:r>
      <w:r w:rsidRPr="00B5257A">
        <w:t xml:space="preserve"> </w:t>
      </w:r>
      <w:r w:rsidR="00CC665B" w:rsidRPr="00B5257A">
        <w:t xml:space="preserve">been </w:t>
      </w:r>
      <w:r w:rsidRPr="00B5257A">
        <w:t xml:space="preserve">changed to </w:t>
      </w:r>
      <w:r w:rsidR="00CC665B" w:rsidRPr="00B5257A">
        <w:t>protect confidentiality</w:t>
      </w:r>
      <w:r w:rsidR="00D430D3">
        <w:t>.</w:t>
      </w:r>
      <w:r w:rsidR="00CC665B" w:rsidRPr="00B5257A">
        <w:t xml:space="preserve"> </w:t>
      </w:r>
    </w:p>
    <w:sectPr w:rsidR="006D6524" w:rsidSect="00A82BE8">
      <w:footerReference w:type="default" r:id="rId23"/>
      <w:pgSz w:w="12240" w:h="15840"/>
      <w:pgMar w:top="1440" w:right="1440" w:bottom="1440" w:left="1440" w:header="720" w:footer="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385F3" w14:textId="77777777" w:rsidR="00FA7B94" w:rsidRDefault="00FA7B94" w:rsidP="0074655D">
      <w:pPr>
        <w:spacing w:after="0" w:line="240" w:lineRule="auto"/>
      </w:pPr>
      <w:r>
        <w:separator/>
      </w:r>
    </w:p>
  </w:endnote>
  <w:endnote w:type="continuationSeparator" w:id="0">
    <w:p w14:paraId="1B3A3039" w14:textId="77777777" w:rsidR="00FA7B94" w:rsidRDefault="00FA7B94" w:rsidP="0074655D">
      <w:pPr>
        <w:spacing w:after="0" w:line="240" w:lineRule="auto"/>
      </w:pPr>
      <w:r>
        <w:continuationSeparator/>
      </w:r>
    </w:p>
  </w:endnote>
  <w:endnote w:type="continuationNotice" w:id="1">
    <w:p w14:paraId="41B15521" w14:textId="77777777" w:rsidR="00FA7B94" w:rsidRDefault="00FA7B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4B7B4" w14:textId="6BCAA7E1" w:rsidR="0074655D" w:rsidRDefault="0074655D">
    <w:pPr>
      <w:pStyle w:val="Footer"/>
      <w:jc w:val="right"/>
    </w:pPr>
  </w:p>
  <w:p w14:paraId="2CE0F71A" w14:textId="622021BB" w:rsidR="00A82BE8" w:rsidRDefault="00A82BE8" w:rsidP="00A82BE8">
    <w:pPr>
      <w:pStyle w:val="Footer"/>
      <w:tabs>
        <w:tab w:val="clear" w:pos="9026"/>
      </w:tabs>
      <w:ind w:left="-709" w:right="-897" w:hanging="284"/>
    </w:pPr>
    <w:r>
      <w:rPr>
        <w:noProof/>
      </w:rPr>
      <w:t xml:space="preserve">    </w:t>
    </w:r>
    <w:r>
      <w:rPr>
        <w:noProof/>
      </w:rPr>
      <w:drawing>
        <wp:inline distT="0" distB="0" distL="0" distR="0" wp14:anchorId="046523A8" wp14:editId="574541C6">
          <wp:extent cx="1431116" cy="360000"/>
          <wp:effectExtent l="0" t="0" r="0" b="2540"/>
          <wp:docPr id="144" name="Picture 144" descr="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AD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116" cy="360000"/>
                  </a:xfrm>
                  <a:prstGeom prst="rect">
                    <a:avLst/>
                  </a:prstGeom>
                  <a:noFill/>
                  <a:ln>
                    <a:noFill/>
                  </a:ln>
                </pic:spPr>
              </pic:pic>
            </a:graphicData>
          </a:graphic>
        </wp:inline>
      </w:drawing>
    </w:r>
    <w:r>
      <w:rPr>
        <w:noProof/>
      </w:rPr>
      <w:t xml:space="preserve">  </w:t>
    </w:r>
    <w:r>
      <w:rPr>
        <w:noProof/>
      </w:rPr>
      <w:drawing>
        <wp:inline distT="0" distB="0" distL="0" distR="0" wp14:anchorId="54C0AC9C" wp14:editId="0EC53AE6">
          <wp:extent cx="1136530" cy="360000"/>
          <wp:effectExtent l="0" t="0" r="6985" b="2540"/>
          <wp:docPr id="145" name="Picture 145" descr="Amparo Advoca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Amparo Advocacy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6530" cy="360000"/>
                  </a:xfrm>
                  <a:prstGeom prst="rect">
                    <a:avLst/>
                  </a:prstGeom>
                  <a:noFill/>
                  <a:ln>
                    <a:noFill/>
                  </a:ln>
                </pic:spPr>
              </pic:pic>
            </a:graphicData>
          </a:graphic>
        </wp:inline>
      </w:drawing>
    </w:r>
    <w:r>
      <w:rPr>
        <w:noProof/>
      </w:rPr>
      <w:t xml:space="preserve"> </w:t>
    </w:r>
    <w:r>
      <w:rPr>
        <w:noProof/>
      </w:rPr>
      <w:drawing>
        <wp:inline distT="0" distB="0" distL="0" distR="0" wp14:anchorId="7802DBEB" wp14:editId="5564EF9B">
          <wp:extent cx="1181596" cy="360000"/>
          <wp:effectExtent l="0" t="0" r="0" b="2540"/>
          <wp:docPr id="146" name="Picture 146" descr="ATSIDN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TSIDNQ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596" cy="360000"/>
                  </a:xfrm>
                  <a:prstGeom prst="rect">
                    <a:avLst/>
                  </a:prstGeom>
                  <a:noFill/>
                  <a:ln>
                    <a:noFill/>
                  </a:ln>
                </pic:spPr>
              </pic:pic>
            </a:graphicData>
          </a:graphic>
        </wp:inline>
      </w:drawing>
    </w:r>
    <w:r>
      <w:rPr>
        <w:noProof/>
      </w:rPr>
      <w:t xml:space="preserve"> </w:t>
    </w:r>
    <w:r>
      <w:rPr>
        <w:noProof/>
      </w:rPr>
      <w:drawing>
        <wp:inline distT="0" distB="0" distL="0" distR="0" wp14:anchorId="6044B58F" wp14:editId="4992DC7F">
          <wp:extent cx="1036799" cy="360000"/>
          <wp:effectExtent l="0" t="0" r="0" b="2540"/>
          <wp:docPr id="147" name="Picture 147" descr="C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CCA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6799" cy="360000"/>
                  </a:xfrm>
                  <a:prstGeom prst="rect">
                    <a:avLst/>
                  </a:prstGeom>
                  <a:noFill/>
                  <a:ln>
                    <a:noFill/>
                  </a:ln>
                </pic:spPr>
              </pic:pic>
            </a:graphicData>
          </a:graphic>
        </wp:inline>
      </w:drawing>
    </w:r>
    <w:r>
      <w:rPr>
        <w:noProof/>
      </w:rPr>
      <w:t xml:space="preserve"> </w:t>
    </w:r>
    <w:r>
      <w:rPr>
        <w:noProof/>
      </w:rPr>
      <w:drawing>
        <wp:inline distT="0" distB="0" distL="0" distR="0" wp14:anchorId="6AF4F9F0" wp14:editId="5EF0AFB6">
          <wp:extent cx="1479346" cy="360000"/>
          <wp:effectExtent l="0" t="0" r="6985" b="2540"/>
          <wp:docPr id="148" name="Picture 148" descr="IAN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IANQ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79346" cy="360000"/>
                  </a:xfrm>
                  <a:prstGeom prst="rect">
                    <a:avLst/>
                  </a:prstGeom>
                  <a:noFill/>
                  <a:ln>
                    <a:noFill/>
                  </a:ln>
                </pic:spPr>
              </pic:pic>
            </a:graphicData>
          </a:graphic>
        </wp:inline>
      </w:drawing>
    </w:r>
    <w:r>
      <w:rPr>
        <w:noProof/>
      </w:rPr>
      <w:t xml:space="preserve">  </w:t>
    </w:r>
    <w:r>
      <w:rPr>
        <w:noProof/>
      </w:rPr>
      <w:drawing>
        <wp:inline distT="0" distB="0" distL="0" distR="0" wp14:anchorId="58E521BD" wp14:editId="2EDD770C">
          <wp:extent cx="396000" cy="396000"/>
          <wp:effectExtent l="0" t="0" r="4445" b="4445"/>
          <wp:docPr id="149" name="Picture 149" descr="TA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TASC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p>
  <w:p w14:paraId="4D745EC9" w14:textId="0CE4E970" w:rsidR="00A82BE8" w:rsidRDefault="00740A55" w:rsidP="00740A55">
    <w:pPr>
      <w:pStyle w:val="Footer"/>
      <w:ind w:left="-709" w:right="-421"/>
    </w:pPr>
    <w:r>
      <w:rPr>
        <w:noProof/>
      </w:rPr>
      <w:t xml:space="preserve">     </w:t>
    </w:r>
    <w:r w:rsidR="00A82BE8">
      <w:rPr>
        <w:noProof/>
      </w:rPr>
      <w:drawing>
        <wp:inline distT="0" distB="0" distL="0" distR="0" wp14:anchorId="2B87722A" wp14:editId="62BF7D93">
          <wp:extent cx="1616687" cy="360000"/>
          <wp:effectExtent l="0" t="0" r="3175" b="2540"/>
          <wp:docPr id="150" name="Picture 150" descr="Mackay Advocacy 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Mackay Advocacy Inc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6687" cy="360000"/>
                  </a:xfrm>
                  <a:prstGeom prst="rect">
                    <a:avLst/>
                  </a:prstGeom>
                  <a:noFill/>
                  <a:ln>
                    <a:noFill/>
                  </a:ln>
                </pic:spPr>
              </pic:pic>
            </a:graphicData>
          </a:graphic>
        </wp:inline>
      </w:drawing>
    </w:r>
    <w:r w:rsidR="00A82BE8">
      <w:t xml:space="preserve"> </w:t>
    </w:r>
    <w:r w:rsidR="00A82BE8">
      <w:rPr>
        <w:noProof/>
      </w:rPr>
      <w:drawing>
        <wp:inline distT="0" distB="0" distL="0" distR="0" wp14:anchorId="7E6818E7" wp14:editId="4E8B857F">
          <wp:extent cx="1448349" cy="360000"/>
          <wp:effectExtent l="0" t="0" r="0" b="2540"/>
          <wp:docPr id="151" name="Picture 151" descr="PW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PWD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8349" cy="360000"/>
                  </a:xfrm>
                  <a:prstGeom prst="rect">
                    <a:avLst/>
                  </a:prstGeom>
                  <a:noFill/>
                  <a:ln>
                    <a:noFill/>
                  </a:ln>
                </pic:spPr>
              </pic:pic>
            </a:graphicData>
          </a:graphic>
        </wp:inline>
      </w:drawing>
    </w:r>
    <w:r w:rsidR="00A82BE8">
      <w:t xml:space="preserve">   </w:t>
    </w:r>
    <w:r w:rsidR="00A82BE8">
      <w:rPr>
        <w:noProof/>
      </w:rPr>
      <w:drawing>
        <wp:inline distT="0" distB="0" distL="0" distR="0" wp14:anchorId="0F10CBE8" wp14:editId="441F966A">
          <wp:extent cx="1459415" cy="288000"/>
          <wp:effectExtent l="0" t="0" r="7620" b="0"/>
          <wp:docPr id="152" name="Picture 152" descr="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RIA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415" cy="288000"/>
                  </a:xfrm>
                  <a:prstGeom prst="rect">
                    <a:avLst/>
                  </a:prstGeom>
                  <a:noFill/>
                  <a:ln>
                    <a:noFill/>
                  </a:ln>
                </pic:spPr>
              </pic:pic>
            </a:graphicData>
          </a:graphic>
        </wp:inline>
      </w:drawing>
    </w:r>
    <w:r w:rsidR="00A82BE8">
      <w:t xml:space="preserve">  </w:t>
    </w:r>
    <w:r w:rsidR="00A82BE8">
      <w:rPr>
        <w:noProof/>
      </w:rPr>
      <w:drawing>
        <wp:inline distT="0" distB="0" distL="0" distR="0" wp14:anchorId="348E1441" wp14:editId="518AFB2D">
          <wp:extent cx="1189016" cy="360000"/>
          <wp:effectExtent l="0" t="0" r="0" b="2540"/>
          <wp:docPr id="153" name="Picture 153" descr="Q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QAI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9016" cy="360000"/>
                  </a:xfrm>
                  <a:prstGeom prst="rect">
                    <a:avLst/>
                  </a:prstGeom>
                  <a:noFill/>
                  <a:ln>
                    <a:noFill/>
                  </a:ln>
                </pic:spPr>
              </pic:pic>
            </a:graphicData>
          </a:graphic>
        </wp:inline>
      </w:drawing>
    </w:r>
    <w:r w:rsidR="00A82BE8">
      <w:t xml:space="preserve"> </w:t>
    </w:r>
    <w:r w:rsidR="00A82BE8">
      <w:rPr>
        <w:noProof/>
      </w:rPr>
      <w:t xml:space="preserve"> </w:t>
    </w:r>
    <w:r w:rsidR="00A82BE8">
      <w:rPr>
        <w:noProof/>
      </w:rPr>
      <w:drawing>
        <wp:inline distT="0" distB="0" distL="0" distR="0" wp14:anchorId="61370100" wp14:editId="29B46473">
          <wp:extent cx="495271" cy="396000"/>
          <wp:effectExtent l="0" t="0" r="635" b="4445"/>
          <wp:docPr id="154" name="Picture 154" descr="SUF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SUF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271" cy="396000"/>
                  </a:xfrm>
                  <a:prstGeom prst="rect">
                    <a:avLst/>
                  </a:prstGeom>
                  <a:noFill/>
                  <a:ln>
                    <a:noFill/>
                  </a:ln>
                </pic:spPr>
              </pic:pic>
            </a:graphicData>
          </a:graphic>
        </wp:inline>
      </w:drawing>
    </w:r>
  </w:p>
  <w:p w14:paraId="2B3E9DE0" w14:textId="2DE10747" w:rsidR="0074655D" w:rsidRDefault="0074655D" w:rsidP="00A82B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35114" w14:textId="77777777" w:rsidR="00FA7B94" w:rsidRDefault="00FA7B94" w:rsidP="0074655D">
      <w:pPr>
        <w:spacing w:after="0" w:line="240" w:lineRule="auto"/>
      </w:pPr>
      <w:r>
        <w:separator/>
      </w:r>
    </w:p>
  </w:footnote>
  <w:footnote w:type="continuationSeparator" w:id="0">
    <w:p w14:paraId="46797E2D" w14:textId="77777777" w:rsidR="00FA7B94" w:rsidRDefault="00FA7B94" w:rsidP="0074655D">
      <w:pPr>
        <w:spacing w:after="0" w:line="240" w:lineRule="auto"/>
      </w:pPr>
      <w:r>
        <w:continuationSeparator/>
      </w:r>
    </w:p>
  </w:footnote>
  <w:footnote w:type="continuationNotice" w:id="1">
    <w:p w14:paraId="63BBEE1B" w14:textId="77777777" w:rsidR="00FA7B94" w:rsidRDefault="00FA7B9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74812"/>
    <w:multiLevelType w:val="hybridMultilevel"/>
    <w:tmpl w:val="59B61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F79FF5"/>
    <w:multiLevelType w:val="hybridMultilevel"/>
    <w:tmpl w:val="FFFFFFFF"/>
    <w:lvl w:ilvl="0" w:tplc="E75AE576">
      <w:start w:val="1"/>
      <w:numFmt w:val="decimal"/>
      <w:lvlText w:val="%1."/>
      <w:lvlJc w:val="left"/>
      <w:pPr>
        <w:ind w:left="360" w:hanging="360"/>
      </w:pPr>
    </w:lvl>
    <w:lvl w:ilvl="1" w:tplc="8004B31C">
      <w:start w:val="1"/>
      <w:numFmt w:val="lowerLetter"/>
      <w:lvlText w:val="%2."/>
      <w:lvlJc w:val="left"/>
      <w:pPr>
        <w:ind w:left="1080" w:hanging="360"/>
      </w:pPr>
    </w:lvl>
    <w:lvl w:ilvl="2" w:tplc="CC568E68">
      <w:start w:val="1"/>
      <w:numFmt w:val="lowerRoman"/>
      <w:lvlText w:val="%3."/>
      <w:lvlJc w:val="right"/>
      <w:pPr>
        <w:ind w:left="1800" w:hanging="180"/>
      </w:pPr>
    </w:lvl>
    <w:lvl w:ilvl="3" w:tplc="BC42B180">
      <w:start w:val="1"/>
      <w:numFmt w:val="decimal"/>
      <w:lvlText w:val="%4."/>
      <w:lvlJc w:val="left"/>
      <w:pPr>
        <w:ind w:left="2520" w:hanging="360"/>
      </w:pPr>
    </w:lvl>
    <w:lvl w:ilvl="4" w:tplc="FC922312">
      <w:start w:val="1"/>
      <w:numFmt w:val="lowerLetter"/>
      <w:lvlText w:val="%5."/>
      <w:lvlJc w:val="left"/>
      <w:pPr>
        <w:ind w:left="3240" w:hanging="360"/>
      </w:pPr>
    </w:lvl>
    <w:lvl w:ilvl="5" w:tplc="AFAAA8D6">
      <w:start w:val="1"/>
      <w:numFmt w:val="lowerRoman"/>
      <w:lvlText w:val="%6."/>
      <w:lvlJc w:val="right"/>
      <w:pPr>
        <w:ind w:left="3960" w:hanging="180"/>
      </w:pPr>
    </w:lvl>
    <w:lvl w:ilvl="6" w:tplc="A094BDC4">
      <w:start w:val="1"/>
      <w:numFmt w:val="decimal"/>
      <w:lvlText w:val="%7."/>
      <w:lvlJc w:val="left"/>
      <w:pPr>
        <w:ind w:left="4680" w:hanging="360"/>
      </w:pPr>
    </w:lvl>
    <w:lvl w:ilvl="7" w:tplc="A7C48E1A">
      <w:start w:val="1"/>
      <w:numFmt w:val="lowerLetter"/>
      <w:lvlText w:val="%8."/>
      <w:lvlJc w:val="left"/>
      <w:pPr>
        <w:ind w:left="5400" w:hanging="360"/>
      </w:pPr>
    </w:lvl>
    <w:lvl w:ilvl="8" w:tplc="F6BC312C">
      <w:start w:val="1"/>
      <w:numFmt w:val="lowerRoman"/>
      <w:lvlText w:val="%9."/>
      <w:lvlJc w:val="right"/>
      <w:pPr>
        <w:ind w:left="6120" w:hanging="180"/>
      </w:pPr>
    </w:lvl>
  </w:abstractNum>
  <w:abstractNum w:abstractNumId="2" w15:restartNumberingAfterBreak="0">
    <w:nsid w:val="0C59592B"/>
    <w:multiLevelType w:val="hybridMultilevel"/>
    <w:tmpl w:val="098CB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FB613A"/>
    <w:multiLevelType w:val="hybridMultilevel"/>
    <w:tmpl w:val="76842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C44FDC"/>
    <w:multiLevelType w:val="hybridMultilevel"/>
    <w:tmpl w:val="86C24EBC"/>
    <w:lvl w:ilvl="0" w:tplc="0768920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085C23"/>
    <w:multiLevelType w:val="hybridMultilevel"/>
    <w:tmpl w:val="DE946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1B0C57"/>
    <w:multiLevelType w:val="hybridMultilevel"/>
    <w:tmpl w:val="278A3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CA461A"/>
    <w:multiLevelType w:val="hybridMultilevel"/>
    <w:tmpl w:val="1FE04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D35F5D"/>
    <w:multiLevelType w:val="hybridMultilevel"/>
    <w:tmpl w:val="6DAE0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150816"/>
    <w:multiLevelType w:val="hybridMultilevel"/>
    <w:tmpl w:val="A70AD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836FC8"/>
    <w:multiLevelType w:val="hybridMultilevel"/>
    <w:tmpl w:val="2BEC7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533F52"/>
    <w:multiLevelType w:val="hybridMultilevel"/>
    <w:tmpl w:val="CB447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4CD29DC"/>
    <w:multiLevelType w:val="hybridMultilevel"/>
    <w:tmpl w:val="4544C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5D0ACD"/>
    <w:multiLevelType w:val="hybridMultilevel"/>
    <w:tmpl w:val="851861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F640145"/>
    <w:multiLevelType w:val="hybridMultilevel"/>
    <w:tmpl w:val="17103FAA"/>
    <w:lvl w:ilvl="0" w:tplc="E1866512">
      <w:start w:val="10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DE1796"/>
    <w:multiLevelType w:val="hybridMultilevel"/>
    <w:tmpl w:val="F76EE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683E5B"/>
    <w:multiLevelType w:val="hybridMultilevel"/>
    <w:tmpl w:val="C5D04F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3AD64BA"/>
    <w:multiLevelType w:val="hybridMultilevel"/>
    <w:tmpl w:val="06064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9386F78"/>
    <w:multiLevelType w:val="hybridMultilevel"/>
    <w:tmpl w:val="50FE7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CD00D2"/>
    <w:multiLevelType w:val="hybridMultilevel"/>
    <w:tmpl w:val="5C9AD5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F21C1D8"/>
    <w:multiLevelType w:val="hybridMultilevel"/>
    <w:tmpl w:val="FFFFFFFF"/>
    <w:lvl w:ilvl="0" w:tplc="7F44B384">
      <w:start w:val="1"/>
      <w:numFmt w:val="decimal"/>
      <w:lvlText w:val="%1."/>
      <w:lvlJc w:val="left"/>
      <w:pPr>
        <w:ind w:left="360" w:hanging="360"/>
      </w:pPr>
    </w:lvl>
    <w:lvl w:ilvl="1" w:tplc="4DC61590">
      <w:start w:val="1"/>
      <w:numFmt w:val="lowerLetter"/>
      <w:lvlText w:val="%2."/>
      <w:lvlJc w:val="left"/>
      <w:pPr>
        <w:ind w:left="1080" w:hanging="360"/>
      </w:pPr>
    </w:lvl>
    <w:lvl w:ilvl="2" w:tplc="A38CA6BA">
      <w:start w:val="1"/>
      <w:numFmt w:val="lowerRoman"/>
      <w:lvlText w:val="%3."/>
      <w:lvlJc w:val="right"/>
      <w:pPr>
        <w:ind w:left="1800" w:hanging="180"/>
      </w:pPr>
    </w:lvl>
    <w:lvl w:ilvl="3" w:tplc="976A4DF0">
      <w:start w:val="1"/>
      <w:numFmt w:val="decimal"/>
      <w:lvlText w:val="%4."/>
      <w:lvlJc w:val="left"/>
      <w:pPr>
        <w:ind w:left="2520" w:hanging="360"/>
      </w:pPr>
    </w:lvl>
    <w:lvl w:ilvl="4" w:tplc="64B88678">
      <w:start w:val="1"/>
      <w:numFmt w:val="lowerLetter"/>
      <w:lvlText w:val="%5."/>
      <w:lvlJc w:val="left"/>
      <w:pPr>
        <w:ind w:left="3240" w:hanging="360"/>
      </w:pPr>
    </w:lvl>
    <w:lvl w:ilvl="5" w:tplc="310C007C">
      <w:start w:val="1"/>
      <w:numFmt w:val="lowerRoman"/>
      <w:lvlText w:val="%6."/>
      <w:lvlJc w:val="right"/>
      <w:pPr>
        <w:ind w:left="3960" w:hanging="180"/>
      </w:pPr>
    </w:lvl>
    <w:lvl w:ilvl="6" w:tplc="02722226">
      <w:start w:val="1"/>
      <w:numFmt w:val="decimal"/>
      <w:lvlText w:val="%7."/>
      <w:lvlJc w:val="left"/>
      <w:pPr>
        <w:ind w:left="4680" w:hanging="360"/>
      </w:pPr>
    </w:lvl>
    <w:lvl w:ilvl="7" w:tplc="981E532A">
      <w:start w:val="1"/>
      <w:numFmt w:val="lowerLetter"/>
      <w:lvlText w:val="%8."/>
      <w:lvlJc w:val="left"/>
      <w:pPr>
        <w:ind w:left="5400" w:hanging="360"/>
      </w:pPr>
    </w:lvl>
    <w:lvl w:ilvl="8" w:tplc="F22ACA3C">
      <w:start w:val="1"/>
      <w:numFmt w:val="lowerRoman"/>
      <w:lvlText w:val="%9."/>
      <w:lvlJc w:val="right"/>
      <w:pPr>
        <w:ind w:left="6120" w:hanging="180"/>
      </w:pPr>
    </w:lvl>
  </w:abstractNum>
  <w:abstractNum w:abstractNumId="21" w15:restartNumberingAfterBreak="0">
    <w:nsid w:val="6B113C58"/>
    <w:multiLevelType w:val="hybridMultilevel"/>
    <w:tmpl w:val="92EAC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454A8D"/>
    <w:multiLevelType w:val="hybridMultilevel"/>
    <w:tmpl w:val="ABE05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4E2C0A"/>
    <w:multiLevelType w:val="hybridMultilevel"/>
    <w:tmpl w:val="911C5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03543624">
    <w:abstractNumId w:val="4"/>
  </w:num>
  <w:num w:numId="2" w16cid:durableId="857886690">
    <w:abstractNumId w:val="13"/>
  </w:num>
  <w:num w:numId="3" w16cid:durableId="1633245373">
    <w:abstractNumId w:val="13"/>
  </w:num>
  <w:num w:numId="4" w16cid:durableId="124738521">
    <w:abstractNumId w:val="16"/>
  </w:num>
  <w:num w:numId="5" w16cid:durableId="877741169">
    <w:abstractNumId w:val="19"/>
  </w:num>
  <w:num w:numId="6" w16cid:durableId="622004187">
    <w:abstractNumId w:val="14"/>
  </w:num>
  <w:num w:numId="7" w16cid:durableId="1323853881">
    <w:abstractNumId w:val="7"/>
  </w:num>
  <w:num w:numId="8" w16cid:durableId="268901178">
    <w:abstractNumId w:val="10"/>
  </w:num>
  <w:num w:numId="9" w16cid:durableId="1941449140">
    <w:abstractNumId w:val="23"/>
  </w:num>
  <w:num w:numId="10" w16cid:durableId="628895515">
    <w:abstractNumId w:val="21"/>
  </w:num>
  <w:num w:numId="11" w16cid:durableId="1784571080">
    <w:abstractNumId w:val="20"/>
  </w:num>
  <w:num w:numId="12" w16cid:durableId="167721017">
    <w:abstractNumId w:val="1"/>
  </w:num>
  <w:num w:numId="13" w16cid:durableId="1472792759">
    <w:abstractNumId w:val="2"/>
  </w:num>
  <w:num w:numId="14" w16cid:durableId="360516992">
    <w:abstractNumId w:val="3"/>
  </w:num>
  <w:num w:numId="15" w16cid:durableId="163209524">
    <w:abstractNumId w:val="15"/>
  </w:num>
  <w:num w:numId="16" w16cid:durableId="476459156">
    <w:abstractNumId w:val="18"/>
  </w:num>
  <w:num w:numId="17" w16cid:durableId="2055349905">
    <w:abstractNumId w:val="11"/>
  </w:num>
  <w:num w:numId="18" w16cid:durableId="422066901">
    <w:abstractNumId w:val="12"/>
  </w:num>
  <w:num w:numId="19" w16cid:durableId="1062561953">
    <w:abstractNumId w:val="8"/>
  </w:num>
  <w:num w:numId="20" w16cid:durableId="741179050">
    <w:abstractNumId w:val="0"/>
  </w:num>
  <w:num w:numId="21" w16cid:durableId="2055108381">
    <w:abstractNumId w:val="17"/>
  </w:num>
  <w:num w:numId="22" w16cid:durableId="2042626985">
    <w:abstractNumId w:val="6"/>
  </w:num>
  <w:num w:numId="23" w16cid:durableId="892735561">
    <w:abstractNumId w:val="22"/>
  </w:num>
  <w:num w:numId="24" w16cid:durableId="1972519046">
    <w:abstractNumId w:val="5"/>
  </w:num>
  <w:num w:numId="25" w16cid:durableId="16166739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F86AC8"/>
    <w:rsid w:val="000008E1"/>
    <w:rsid w:val="00000B9F"/>
    <w:rsid w:val="00001433"/>
    <w:rsid w:val="0000269B"/>
    <w:rsid w:val="00004C6D"/>
    <w:rsid w:val="000134BF"/>
    <w:rsid w:val="00014EEC"/>
    <w:rsid w:val="00015214"/>
    <w:rsid w:val="0001713F"/>
    <w:rsid w:val="00017683"/>
    <w:rsid w:val="00024179"/>
    <w:rsid w:val="00024A9E"/>
    <w:rsid w:val="00024AF6"/>
    <w:rsid w:val="00030540"/>
    <w:rsid w:val="00030684"/>
    <w:rsid w:val="00031205"/>
    <w:rsid w:val="000361CC"/>
    <w:rsid w:val="000402F3"/>
    <w:rsid w:val="00045A6B"/>
    <w:rsid w:val="00047729"/>
    <w:rsid w:val="00056470"/>
    <w:rsid w:val="00056EEF"/>
    <w:rsid w:val="000571D2"/>
    <w:rsid w:val="000576BB"/>
    <w:rsid w:val="000624FF"/>
    <w:rsid w:val="00064201"/>
    <w:rsid w:val="00064DCE"/>
    <w:rsid w:val="00072933"/>
    <w:rsid w:val="00075B4D"/>
    <w:rsid w:val="000938D0"/>
    <w:rsid w:val="000945B6"/>
    <w:rsid w:val="00095F77"/>
    <w:rsid w:val="00097BA1"/>
    <w:rsid w:val="000A2CC8"/>
    <w:rsid w:val="000A36C4"/>
    <w:rsid w:val="000A5BC1"/>
    <w:rsid w:val="000B267D"/>
    <w:rsid w:val="000B65E4"/>
    <w:rsid w:val="000C2030"/>
    <w:rsid w:val="000C317F"/>
    <w:rsid w:val="000C65E9"/>
    <w:rsid w:val="000C6BEE"/>
    <w:rsid w:val="000D0348"/>
    <w:rsid w:val="000D16F9"/>
    <w:rsid w:val="000D1F52"/>
    <w:rsid w:val="000D4485"/>
    <w:rsid w:val="000D7BCA"/>
    <w:rsid w:val="000E257F"/>
    <w:rsid w:val="000E5EC5"/>
    <w:rsid w:val="000F1009"/>
    <w:rsid w:val="000F2E98"/>
    <w:rsid w:val="000F3C28"/>
    <w:rsid w:val="000F40BD"/>
    <w:rsid w:val="00103356"/>
    <w:rsid w:val="00103A5F"/>
    <w:rsid w:val="001073BF"/>
    <w:rsid w:val="001078B1"/>
    <w:rsid w:val="00107A95"/>
    <w:rsid w:val="00111A65"/>
    <w:rsid w:val="00114929"/>
    <w:rsid w:val="00116AC2"/>
    <w:rsid w:val="00126FF8"/>
    <w:rsid w:val="00127125"/>
    <w:rsid w:val="00127698"/>
    <w:rsid w:val="001276BB"/>
    <w:rsid w:val="0012779F"/>
    <w:rsid w:val="00127E13"/>
    <w:rsid w:val="001300CB"/>
    <w:rsid w:val="00132D76"/>
    <w:rsid w:val="001377D6"/>
    <w:rsid w:val="00142210"/>
    <w:rsid w:val="0014224C"/>
    <w:rsid w:val="0014312F"/>
    <w:rsid w:val="00144EEC"/>
    <w:rsid w:val="00151211"/>
    <w:rsid w:val="001521A5"/>
    <w:rsid w:val="00152CF2"/>
    <w:rsid w:val="001533E9"/>
    <w:rsid w:val="001579A8"/>
    <w:rsid w:val="0016575C"/>
    <w:rsid w:val="00166A7A"/>
    <w:rsid w:val="00170ACA"/>
    <w:rsid w:val="001711AC"/>
    <w:rsid w:val="0017368F"/>
    <w:rsid w:val="00173A63"/>
    <w:rsid w:val="00174B70"/>
    <w:rsid w:val="00174C64"/>
    <w:rsid w:val="001763EC"/>
    <w:rsid w:val="001765F5"/>
    <w:rsid w:val="001775E6"/>
    <w:rsid w:val="00180ED6"/>
    <w:rsid w:val="001901C3"/>
    <w:rsid w:val="001927ED"/>
    <w:rsid w:val="00192917"/>
    <w:rsid w:val="001938D5"/>
    <w:rsid w:val="00197EDF"/>
    <w:rsid w:val="001A050C"/>
    <w:rsid w:val="001A1681"/>
    <w:rsid w:val="001A4676"/>
    <w:rsid w:val="001A546D"/>
    <w:rsid w:val="001A67BB"/>
    <w:rsid w:val="001B041E"/>
    <w:rsid w:val="001B0EFF"/>
    <w:rsid w:val="001B176C"/>
    <w:rsid w:val="001B2806"/>
    <w:rsid w:val="001B7853"/>
    <w:rsid w:val="001B79E1"/>
    <w:rsid w:val="001C4687"/>
    <w:rsid w:val="001C664D"/>
    <w:rsid w:val="001D4B71"/>
    <w:rsid w:val="001D7DA3"/>
    <w:rsid w:val="001E4191"/>
    <w:rsid w:val="001E6275"/>
    <w:rsid w:val="001F11F3"/>
    <w:rsid w:val="001F266F"/>
    <w:rsid w:val="001F534B"/>
    <w:rsid w:val="001F7F05"/>
    <w:rsid w:val="00200350"/>
    <w:rsid w:val="0020172E"/>
    <w:rsid w:val="00202252"/>
    <w:rsid w:val="0021628F"/>
    <w:rsid w:val="00216AE8"/>
    <w:rsid w:val="00217FEB"/>
    <w:rsid w:val="002203B9"/>
    <w:rsid w:val="00223740"/>
    <w:rsid w:val="00225AF0"/>
    <w:rsid w:val="0022746E"/>
    <w:rsid w:val="002326CA"/>
    <w:rsid w:val="002342C6"/>
    <w:rsid w:val="00236C0C"/>
    <w:rsid w:val="0024129D"/>
    <w:rsid w:val="00243C6F"/>
    <w:rsid w:val="002444B4"/>
    <w:rsid w:val="002459DF"/>
    <w:rsid w:val="002465F6"/>
    <w:rsid w:val="00247829"/>
    <w:rsid w:val="0025173C"/>
    <w:rsid w:val="00251CCB"/>
    <w:rsid w:val="0025585F"/>
    <w:rsid w:val="00255868"/>
    <w:rsid w:val="002569B9"/>
    <w:rsid w:val="00256DB1"/>
    <w:rsid w:val="00263D0D"/>
    <w:rsid w:val="00263E6B"/>
    <w:rsid w:val="00265374"/>
    <w:rsid w:val="00273720"/>
    <w:rsid w:val="00273AA4"/>
    <w:rsid w:val="00273CB4"/>
    <w:rsid w:val="0027448A"/>
    <w:rsid w:val="00277A29"/>
    <w:rsid w:val="00280CA7"/>
    <w:rsid w:val="0028151A"/>
    <w:rsid w:val="00286A96"/>
    <w:rsid w:val="00290CD3"/>
    <w:rsid w:val="002914B1"/>
    <w:rsid w:val="00295E75"/>
    <w:rsid w:val="00296A75"/>
    <w:rsid w:val="00297AF2"/>
    <w:rsid w:val="00297B69"/>
    <w:rsid w:val="002A522F"/>
    <w:rsid w:val="002A601E"/>
    <w:rsid w:val="002B1B21"/>
    <w:rsid w:val="002B4D94"/>
    <w:rsid w:val="002C1454"/>
    <w:rsid w:val="002C51C4"/>
    <w:rsid w:val="002D2560"/>
    <w:rsid w:val="002D383B"/>
    <w:rsid w:val="002D48E3"/>
    <w:rsid w:val="002D4FE4"/>
    <w:rsid w:val="002D70A0"/>
    <w:rsid w:val="002E1924"/>
    <w:rsid w:val="002E5A8E"/>
    <w:rsid w:val="002F1876"/>
    <w:rsid w:val="002F2A40"/>
    <w:rsid w:val="002F40F6"/>
    <w:rsid w:val="002F4C73"/>
    <w:rsid w:val="003021AE"/>
    <w:rsid w:val="003048FB"/>
    <w:rsid w:val="003072BC"/>
    <w:rsid w:val="003078AF"/>
    <w:rsid w:val="00316176"/>
    <w:rsid w:val="00316A30"/>
    <w:rsid w:val="0032444E"/>
    <w:rsid w:val="003266AA"/>
    <w:rsid w:val="00326713"/>
    <w:rsid w:val="003307AE"/>
    <w:rsid w:val="00331F6E"/>
    <w:rsid w:val="00332D1F"/>
    <w:rsid w:val="00333A6D"/>
    <w:rsid w:val="0033761B"/>
    <w:rsid w:val="00340C6D"/>
    <w:rsid w:val="0034147C"/>
    <w:rsid w:val="003427A1"/>
    <w:rsid w:val="003440EA"/>
    <w:rsid w:val="00344B95"/>
    <w:rsid w:val="0035270F"/>
    <w:rsid w:val="00353EA0"/>
    <w:rsid w:val="0035485A"/>
    <w:rsid w:val="00355603"/>
    <w:rsid w:val="00356162"/>
    <w:rsid w:val="003566A2"/>
    <w:rsid w:val="00360AE3"/>
    <w:rsid w:val="00360AE5"/>
    <w:rsid w:val="003615E8"/>
    <w:rsid w:val="003640EA"/>
    <w:rsid w:val="00370BE0"/>
    <w:rsid w:val="0037214C"/>
    <w:rsid w:val="003743DB"/>
    <w:rsid w:val="00375B89"/>
    <w:rsid w:val="003772F3"/>
    <w:rsid w:val="003817CA"/>
    <w:rsid w:val="0038266C"/>
    <w:rsid w:val="00382F6A"/>
    <w:rsid w:val="003870CF"/>
    <w:rsid w:val="00387DE4"/>
    <w:rsid w:val="00390380"/>
    <w:rsid w:val="003929AC"/>
    <w:rsid w:val="00392F79"/>
    <w:rsid w:val="00393D50"/>
    <w:rsid w:val="003955B6"/>
    <w:rsid w:val="0039576F"/>
    <w:rsid w:val="00395E6D"/>
    <w:rsid w:val="0039BC07"/>
    <w:rsid w:val="003A1BB5"/>
    <w:rsid w:val="003A3E91"/>
    <w:rsid w:val="003A4300"/>
    <w:rsid w:val="003A46C3"/>
    <w:rsid w:val="003A55D3"/>
    <w:rsid w:val="003A6430"/>
    <w:rsid w:val="003A6A31"/>
    <w:rsid w:val="003A7309"/>
    <w:rsid w:val="003B0BB5"/>
    <w:rsid w:val="003B4B38"/>
    <w:rsid w:val="003B4E9A"/>
    <w:rsid w:val="003B5099"/>
    <w:rsid w:val="003B5647"/>
    <w:rsid w:val="003B5841"/>
    <w:rsid w:val="003B64C4"/>
    <w:rsid w:val="003C0B7B"/>
    <w:rsid w:val="003C1F11"/>
    <w:rsid w:val="003C24AF"/>
    <w:rsid w:val="003C3AD2"/>
    <w:rsid w:val="003C5A7F"/>
    <w:rsid w:val="003C7AF7"/>
    <w:rsid w:val="003D342A"/>
    <w:rsid w:val="003D77EA"/>
    <w:rsid w:val="003E1BA6"/>
    <w:rsid w:val="003E4288"/>
    <w:rsid w:val="003F0E7E"/>
    <w:rsid w:val="003F17AA"/>
    <w:rsid w:val="003F1F2C"/>
    <w:rsid w:val="003F57F0"/>
    <w:rsid w:val="0040198E"/>
    <w:rsid w:val="00405452"/>
    <w:rsid w:val="00406F66"/>
    <w:rsid w:val="00410562"/>
    <w:rsid w:val="00411B75"/>
    <w:rsid w:val="00413945"/>
    <w:rsid w:val="00413C80"/>
    <w:rsid w:val="00414EBD"/>
    <w:rsid w:val="004228E8"/>
    <w:rsid w:val="00423008"/>
    <w:rsid w:val="00423148"/>
    <w:rsid w:val="00423C19"/>
    <w:rsid w:val="0042623F"/>
    <w:rsid w:val="00427D90"/>
    <w:rsid w:val="00432570"/>
    <w:rsid w:val="0043580A"/>
    <w:rsid w:val="0043643B"/>
    <w:rsid w:val="00441297"/>
    <w:rsid w:val="00443523"/>
    <w:rsid w:val="00447028"/>
    <w:rsid w:val="004515BA"/>
    <w:rsid w:val="004523F0"/>
    <w:rsid w:val="00456228"/>
    <w:rsid w:val="0045645D"/>
    <w:rsid w:val="00456B88"/>
    <w:rsid w:val="00457601"/>
    <w:rsid w:val="00461606"/>
    <w:rsid w:val="0046261B"/>
    <w:rsid w:val="004676E7"/>
    <w:rsid w:val="00467838"/>
    <w:rsid w:val="00470AD2"/>
    <w:rsid w:val="00472144"/>
    <w:rsid w:val="004755C8"/>
    <w:rsid w:val="004822C9"/>
    <w:rsid w:val="004822DD"/>
    <w:rsid w:val="00484A3F"/>
    <w:rsid w:val="00486044"/>
    <w:rsid w:val="00491F82"/>
    <w:rsid w:val="0049576B"/>
    <w:rsid w:val="004958A9"/>
    <w:rsid w:val="004A10FE"/>
    <w:rsid w:val="004A2E41"/>
    <w:rsid w:val="004A33E6"/>
    <w:rsid w:val="004B36D9"/>
    <w:rsid w:val="004B3C74"/>
    <w:rsid w:val="004B3EF4"/>
    <w:rsid w:val="004B726C"/>
    <w:rsid w:val="004C09CD"/>
    <w:rsid w:val="004C1C03"/>
    <w:rsid w:val="004C2B23"/>
    <w:rsid w:val="004C33B8"/>
    <w:rsid w:val="004C46E9"/>
    <w:rsid w:val="004C75E5"/>
    <w:rsid w:val="004C7866"/>
    <w:rsid w:val="004D1028"/>
    <w:rsid w:val="004D2B3B"/>
    <w:rsid w:val="004D6B39"/>
    <w:rsid w:val="004E2329"/>
    <w:rsid w:val="004E4FB8"/>
    <w:rsid w:val="004F0F09"/>
    <w:rsid w:val="004F1FEC"/>
    <w:rsid w:val="004F366A"/>
    <w:rsid w:val="004F44A9"/>
    <w:rsid w:val="004F4648"/>
    <w:rsid w:val="004F4769"/>
    <w:rsid w:val="004F4BDD"/>
    <w:rsid w:val="00501EEE"/>
    <w:rsid w:val="005037CC"/>
    <w:rsid w:val="005058C7"/>
    <w:rsid w:val="00511019"/>
    <w:rsid w:val="00511928"/>
    <w:rsid w:val="00514329"/>
    <w:rsid w:val="00517BCE"/>
    <w:rsid w:val="005201E0"/>
    <w:rsid w:val="00524E18"/>
    <w:rsid w:val="0052766B"/>
    <w:rsid w:val="00536D15"/>
    <w:rsid w:val="005430A1"/>
    <w:rsid w:val="00544B12"/>
    <w:rsid w:val="00552963"/>
    <w:rsid w:val="005529EC"/>
    <w:rsid w:val="00553FBA"/>
    <w:rsid w:val="005543BB"/>
    <w:rsid w:val="00554976"/>
    <w:rsid w:val="00555747"/>
    <w:rsid w:val="00563CBC"/>
    <w:rsid w:val="005657F6"/>
    <w:rsid w:val="00567FE0"/>
    <w:rsid w:val="0057059F"/>
    <w:rsid w:val="00571A07"/>
    <w:rsid w:val="005832AA"/>
    <w:rsid w:val="0058343D"/>
    <w:rsid w:val="005872F5"/>
    <w:rsid w:val="00587874"/>
    <w:rsid w:val="00592675"/>
    <w:rsid w:val="0059460E"/>
    <w:rsid w:val="005967E7"/>
    <w:rsid w:val="00597A5D"/>
    <w:rsid w:val="005A5C0A"/>
    <w:rsid w:val="005B2606"/>
    <w:rsid w:val="005B30DA"/>
    <w:rsid w:val="005B425F"/>
    <w:rsid w:val="005B44FD"/>
    <w:rsid w:val="005B51FF"/>
    <w:rsid w:val="005B5524"/>
    <w:rsid w:val="005B7843"/>
    <w:rsid w:val="005B7EAB"/>
    <w:rsid w:val="005B7EFB"/>
    <w:rsid w:val="005C2966"/>
    <w:rsid w:val="005C3574"/>
    <w:rsid w:val="005C5219"/>
    <w:rsid w:val="005D039F"/>
    <w:rsid w:val="005E1C24"/>
    <w:rsid w:val="005E2B1F"/>
    <w:rsid w:val="005F29F8"/>
    <w:rsid w:val="005F47EC"/>
    <w:rsid w:val="005F63F0"/>
    <w:rsid w:val="005F6701"/>
    <w:rsid w:val="006054F3"/>
    <w:rsid w:val="00605DC2"/>
    <w:rsid w:val="006158CB"/>
    <w:rsid w:val="006177C6"/>
    <w:rsid w:val="00620916"/>
    <w:rsid w:val="006275E2"/>
    <w:rsid w:val="00630F87"/>
    <w:rsid w:val="00632EA9"/>
    <w:rsid w:val="0064117E"/>
    <w:rsid w:val="00642BC6"/>
    <w:rsid w:val="0064420A"/>
    <w:rsid w:val="006473BC"/>
    <w:rsid w:val="0065316F"/>
    <w:rsid w:val="00660249"/>
    <w:rsid w:val="00662DA7"/>
    <w:rsid w:val="00666BB6"/>
    <w:rsid w:val="00671BB5"/>
    <w:rsid w:val="00676A6A"/>
    <w:rsid w:val="006777B7"/>
    <w:rsid w:val="00677DCA"/>
    <w:rsid w:val="00682CD5"/>
    <w:rsid w:val="006853BD"/>
    <w:rsid w:val="006859F5"/>
    <w:rsid w:val="00687A9E"/>
    <w:rsid w:val="00692283"/>
    <w:rsid w:val="00692B44"/>
    <w:rsid w:val="006A31CE"/>
    <w:rsid w:val="006A4028"/>
    <w:rsid w:val="006A5B72"/>
    <w:rsid w:val="006B20F2"/>
    <w:rsid w:val="006B464F"/>
    <w:rsid w:val="006B751B"/>
    <w:rsid w:val="006D0936"/>
    <w:rsid w:val="006D36F0"/>
    <w:rsid w:val="006D3A41"/>
    <w:rsid w:val="006D6524"/>
    <w:rsid w:val="006E5567"/>
    <w:rsid w:val="006F089C"/>
    <w:rsid w:val="006F40FE"/>
    <w:rsid w:val="006F476C"/>
    <w:rsid w:val="0070199F"/>
    <w:rsid w:val="00702087"/>
    <w:rsid w:val="00706CA8"/>
    <w:rsid w:val="00710026"/>
    <w:rsid w:val="00711330"/>
    <w:rsid w:val="007134E6"/>
    <w:rsid w:val="00717C8F"/>
    <w:rsid w:val="00723067"/>
    <w:rsid w:val="00724FB0"/>
    <w:rsid w:val="00725976"/>
    <w:rsid w:val="00726307"/>
    <w:rsid w:val="0072786B"/>
    <w:rsid w:val="00731BC1"/>
    <w:rsid w:val="007328EF"/>
    <w:rsid w:val="00733BC7"/>
    <w:rsid w:val="00734B12"/>
    <w:rsid w:val="00735123"/>
    <w:rsid w:val="007366F7"/>
    <w:rsid w:val="00737C18"/>
    <w:rsid w:val="00737DBC"/>
    <w:rsid w:val="00740A55"/>
    <w:rsid w:val="00742DCE"/>
    <w:rsid w:val="00744580"/>
    <w:rsid w:val="00744FB7"/>
    <w:rsid w:val="00745396"/>
    <w:rsid w:val="00745CA4"/>
    <w:rsid w:val="0074655D"/>
    <w:rsid w:val="00755885"/>
    <w:rsid w:val="00760C95"/>
    <w:rsid w:val="00763EC8"/>
    <w:rsid w:val="00763F66"/>
    <w:rsid w:val="00780631"/>
    <w:rsid w:val="007808B6"/>
    <w:rsid w:val="007808D6"/>
    <w:rsid w:val="00784F9C"/>
    <w:rsid w:val="00787D34"/>
    <w:rsid w:val="00791C55"/>
    <w:rsid w:val="00793564"/>
    <w:rsid w:val="00794B33"/>
    <w:rsid w:val="007959D5"/>
    <w:rsid w:val="00796CDA"/>
    <w:rsid w:val="007A62CE"/>
    <w:rsid w:val="007A6C98"/>
    <w:rsid w:val="007B0C15"/>
    <w:rsid w:val="007B1808"/>
    <w:rsid w:val="007B6F58"/>
    <w:rsid w:val="007B78C8"/>
    <w:rsid w:val="007C2F99"/>
    <w:rsid w:val="007C3474"/>
    <w:rsid w:val="007C3F3C"/>
    <w:rsid w:val="007C5532"/>
    <w:rsid w:val="007D2555"/>
    <w:rsid w:val="007D352B"/>
    <w:rsid w:val="007D40BB"/>
    <w:rsid w:val="007D52CD"/>
    <w:rsid w:val="007E1F14"/>
    <w:rsid w:val="007E4654"/>
    <w:rsid w:val="007E4E6F"/>
    <w:rsid w:val="007F0FC5"/>
    <w:rsid w:val="007F1016"/>
    <w:rsid w:val="007F190E"/>
    <w:rsid w:val="007F2B60"/>
    <w:rsid w:val="008000AB"/>
    <w:rsid w:val="008075E5"/>
    <w:rsid w:val="00810704"/>
    <w:rsid w:val="0081100F"/>
    <w:rsid w:val="00811084"/>
    <w:rsid w:val="0081363A"/>
    <w:rsid w:val="008148CD"/>
    <w:rsid w:val="00822169"/>
    <w:rsid w:val="0082243F"/>
    <w:rsid w:val="00822555"/>
    <w:rsid w:val="00824AF6"/>
    <w:rsid w:val="00824E4F"/>
    <w:rsid w:val="00826E5C"/>
    <w:rsid w:val="00830345"/>
    <w:rsid w:val="00830CCF"/>
    <w:rsid w:val="008314A6"/>
    <w:rsid w:val="00832878"/>
    <w:rsid w:val="0083301D"/>
    <w:rsid w:val="00833473"/>
    <w:rsid w:val="00845815"/>
    <w:rsid w:val="008465DC"/>
    <w:rsid w:val="00850A1B"/>
    <w:rsid w:val="00851F64"/>
    <w:rsid w:val="008571DA"/>
    <w:rsid w:val="00857BF6"/>
    <w:rsid w:val="00863574"/>
    <w:rsid w:val="00865309"/>
    <w:rsid w:val="00870EB8"/>
    <w:rsid w:val="00870FD7"/>
    <w:rsid w:val="00871931"/>
    <w:rsid w:val="00871D5E"/>
    <w:rsid w:val="00872893"/>
    <w:rsid w:val="00872B50"/>
    <w:rsid w:val="00873587"/>
    <w:rsid w:val="00873AEC"/>
    <w:rsid w:val="00873F8F"/>
    <w:rsid w:val="0087462E"/>
    <w:rsid w:val="00875362"/>
    <w:rsid w:val="00877CE1"/>
    <w:rsid w:val="008838D1"/>
    <w:rsid w:val="00885B0D"/>
    <w:rsid w:val="00886749"/>
    <w:rsid w:val="00890971"/>
    <w:rsid w:val="00894EDC"/>
    <w:rsid w:val="008A065A"/>
    <w:rsid w:val="008A1487"/>
    <w:rsid w:val="008A3464"/>
    <w:rsid w:val="008A474F"/>
    <w:rsid w:val="008A59DC"/>
    <w:rsid w:val="008A5D4D"/>
    <w:rsid w:val="008B467E"/>
    <w:rsid w:val="008B470C"/>
    <w:rsid w:val="008B4D94"/>
    <w:rsid w:val="008B5ED6"/>
    <w:rsid w:val="008B6A04"/>
    <w:rsid w:val="008C66BB"/>
    <w:rsid w:val="008C6785"/>
    <w:rsid w:val="008C7E09"/>
    <w:rsid w:val="008D662D"/>
    <w:rsid w:val="008E0308"/>
    <w:rsid w:val="008E0331"/>
    <w:rsid w:val="008E0E4E"/>
    <w:rsid w:val="008E3551"/>
    <w:rsid w:val="008E5723"/>
    <w:rsid w:val="008F2EF6"/>
    <w:rsid w:val="008F372D"/>
    <w:rsid w:val="008F58CF"/>
    <w:rsid w:val="0090159D"/>
    <w:rsid w:val="0090245A"/>
    <w:rsid w:val="009062C5"/>
    <w:rsid w:val="00911127"/>
    <w:rsid w:val="009157F2"/>
    <w:rsid w:val="00915F46"/>
    <w:rsid w:val="0091644C"/>
    <w:rsid w:val="00921080"/>
    <w:rsid w:val="00922395"/>
    <w:rsid w:val="00930F29"/>
    <w:rsid w:val="009313DC"/>
    <w:rsid w:val="00931EB0"/>
    <w:rsid w:val="009321CF"/>
    <w:rsid w:val="009332C2"/>
    <w:rsid w:val="009347D8"/>
    <w:rsid w:val="00942B03"/>
    <w:rsid w:val="009433C4"/>
    <w:rsid w:val="0094387D"/>
    <w:rsid w:val="00944794"/>
    <w:rsid w:val="00950A30"/>
    <w:rsid w:val="0095132F"/>
    <w:rsid w:val="00951868"/>
    <w:rsid w:val="00952772"/>
    <w:rsid w:val="00953389"/>
    <w:rsid w:val="00953517"/>
    <w:rsid w:val="00953969"/>
    <w:rsid w:val="0095568F"/>
    <w:rsid w:val="00955B48"/>
    <w:rsid w:val="009561CB"/>
    <w:rsid w:val="00962383"/>
    <w:rsid w:val="00964AC9"/>
    <w:rsid w:val="00965793"/>
    <w:rsid w:val="00967002"/>
    <w:rsid w:val="00971F02"/>
    <w:rsid w:val="00972681"/>
    <w:rsid w:val="00972B9B"/>
    <w:rsid w:val="00973E09"/>
    <w:rsid w:val="009753C0"/>
    <w:rsid w:val="0097752A"/>
    <w:rsid w:val="00977942"/>
    <w:rsid w:val="00980282"/>
    <w:rsid w:val="009805C3"/>
    <w:rsid w:val="009871D2"/>
    <w:rsid w:val="00987AE5"/>
    <w:rsid w:val="00990C45"/>
    <w:rsid w:val="0099174A"/>
    <w:rsid w:val="009941AA"/>
    <w:rsid w:val="009A1566"/>
    <w:rsid w:val="009A2498"/>
    <w:rsid w:val="009A39D1"/>
    <w:rsid w:val="009A6757"/>
    <w:rsid w:val="009A7868"/>
    <w:rsid w:val="009B2F7F"/>
    <w:rsid w:val="009B477B"/>
    <w:rsid w:val="009B7A8B"/>
    <w:rsid w:val="009C271B"/>
    <w:rsid w:val="009C3885"/>
    <w:rsid w:val="009C43F7"/>
    <w:rsid w:val="009C5E38"/>
    <w:rsid w:val="009C7A42"/>
    <w:rsid w:val="009D290D"/>
    <w:rsid w:val="009D2ACB"/>
    <w:rsid w:val="009D3200"/>
    <w:rsid w:val="009D40B2"/>
    <w:rsid w:val="009D51F6"/>
    <w:rsid w:val="009E20F4"/>
    <w:rsid w:val="009E65C6"/>
    <w:rsid w:val="009E7583"/>
    <w:rsid w:val="009F04F7"/>
    <w:rsid w:val="009F0F7E"/>
    <w:rsid w:val="009F23A2"/>
    <w:rsid w:val="009F24D8"/>
    <w:rsid w:val="009F3A11"/>
    <w:rsid w:val="009F704B"/>
    <w:rsid w:val="00A0076F"/>
    <w:rsid w:val="00A01F61"/>
    <w:rsid w:val="00A039CE"/>
    <w:rsid w:val="00A0639F"/>
    <w:rsid w:val="00A0CE95"/>
    <w:rsid w:val="00A13B10"/>
    <w:rsid w:val="00A14F61"/>
    <w:rsid w:val="00A178BB"/>
    <w:rsid w:val="00A24C68"/>
    <w:rsid w:val="00A24F77"/>
    <w:rsid w:val="00A331A3"/>
    <w:rsid w:val="00A3456B"/>
    <w:rsid w:val="00A37B4B"/>
    <w:rsid w:val="00A42B3E"/>
    <w:rsid w:val="00A42E8F"/>
    <w:rsid w:val="00A45F22"/>
    <w:rsid w:val="00A47888"/>
    <w:rsid w:val="00A47DD9"/>
    <w:rsid w:val="00A52A9D"/>
    <w:rsid w:val="00A54816"/>
    <w:rsid w:val="00A57599"/>
    <w:rsid w:val="00A60E09"/>
    <w:rsid w:val="00A61751"/>
    <w:rsid w:val="00A623D3"/>
    <w:rsid w:val="00A62846"/>
    <w:rsid w:val="00A65397"/>
    <w:rsid w:val="00A70624"/>
    <w:rsid w:val="00A71689"/>
    <w:rsid w:val="00A76A09"/>
    <w:rsid w:val="00A77BB7"/>
    <w:rsid w:val="00A8224D"/>
    <w:rsid w:val="00A82BE8"/>
    <w:rsid w:val="00A836B3"/>
    <w:rsid w:val="00A85AB8"/>
    <w:rsid w:val="00A90378"/>
    <w:rsid w:val="00A9096B"/>
    <w:rsid w:val="00A90B06"/>
    <w:rsid w:val="00A91486"/>
    <w:rsid w:val="00A93588"/>
    <w:rsid w:val="00A96686"/>
    <w:rsid w:val="00A97361"/>
    <w:rsid w:val="00AA26B8"/>
    <w:rsid w:val="00AB0F4E"/>
    <w:rsid w:val="00AB2569"/>
    <w:rsid w:val="00AB29D6"/>
    <w:rsid w:val="00AC1C20"/>
    <w:rsid w:val="00AC4251"/>
    <w:rsid w:val="00AC4C2F"/>
    <w:rsid w:val="00AD2F6A"/>
    <w:rsid w:val="00AD3347"/>
    <w:rsid w:val="00AD358D"/>
    <w:rsid w:val="00AD3EE5"/>
    <w:rsid w:val="00AD5A8A"/>
    <w:rsid w:val="00AD5EC8"/>
    <w:rsid w:val="00AD785D"/>
    <w:rsid w:val="00AE4BA8"/>
    <w:rsid w:val="00AF44D9"/>
    <w:rsid w:val="00AF49F8"/>
    <w:rsid w:val="00B0009D"/>
    <w:rsid w:val="00B00198"/>
    <w:rsid w:val="00B017B4"/>
    <w:rsid w:val="00B02C23"/>
    <w:rsid w:val="00B02F4B"/>
    <w:rsid w:val="00B0382C"/>
    <w:rsid w:val="00B054EC"/>
    <w:rsid w:val="00B05950"/>
    <w:rsid w:val="00B05E6E"/>
    <w:rsid w:val="00B069F7"/>
    <w:rsid w:val="00B07847"/>
    <w:rsid w:val="00B1074C"/>
    <w:rsid w:val="00B11189"/>
    <w:rsid w:val="00B1280E"/>
    <w:rsid w:val="00B12898"/>
    <w:rsid w:val="00B12AED"/>
    <w:rsid w:val="00B17771"/>
    <w:rsid w:val="00B22244"/>
    <w:rsid w:val="00B22C0D"/>
    <w:rsid w:val="00B24268"/>
    <w:rsid w:val="00B25A73"/>
    <w:rsid w:val="00B25B01"/>
    <w:rsid w:val="00B266B8"/>
    <w:rsid w:val="00B31DD3"/>
    <w:rsid w:val="00B33246"/>
    <w:rsid w:val="00B347D1"/>
    <w:rsid w:val="00B34C65"/>
    <w:rsid w:val="00B379FC"/>
    <w:rsid w:val="00B40164"/>
    <w:rsid w:val="00B4100B"/>
    <w:rsid w:val="00B44ADD"/>
    <w:rsid w:val="00B51270"/>
    <w:rsid w:val="00B5188C"/>
    <w:rsid w:val="00B5257A"/>
    <w:rsid w:val="00B56119"/>
    <w:rsid w:val="00B56A49"/>
    <w:rsid w:val="00B6171A"/>
    <w:rsid w:val="00B65308"/>
    <w:rsid w:val="00B715D2"/>
    <w:rsid w:val="00B71A76"/>
    <w:rsid w:val="00B71C66"/>
    <w:rsid w:val="00B73DE1"/>
    <w:rsid w:val="00B74D07"/>
    <w:rsid w:val="00B77ED0"/>
    <w:rsid w:val="00B830F9"/>
    <w:rsid w:val="00B83B16"/>
    <w:rsid w:val="00B83BD8"/>
    <w:rsid w:val="00B92DBE"/>
    <w:rsid w:val="00B95F61"/>
    <w:rsid w:val="00B97A45"/>
    <w:rsid w:val="00BA0D09"/>
    <w:rsid w:val="00BA5D31"/>
    <w:rsid w:val="00BA75F8"/>
    <w:rsid w:val="00BB0400"/>
    <w:rsid w:val="00BB7ECC"/>
    <w:rsid w:val="00BB7F7C"/>
    <w:rsid w:val="00BC1D8A"/>
    <w:rsid w:val="00BC1FD6"/>
    <w:rsid w:val="00BD1A48"/>
    <w:rsid w:val="00BD40EE"/>
    <w:rsid w:val="00BD68B4"/>
    <w:rsid w:val="00BD68DB"/>
    <w:rsid w:val="00BD6B55"/>
    <w:rsid w:val="00BE54FE"/>
    <w:rsid w:val="00BE6BFE"/>
    <w:rsid w:val="00BF0718"/>
    <w:rsid w:val="00BF0BB2"/>
    <w:rsid w:val="00BF5525"/>
    <w:rsid w:val="00BF6C05"/>
    <w:rsid w:val="00C01DE4"/>
    <w:rsid w:val="00C0471C"/>
    <w:rsid w:val="00C04C16"/>
    <w:rsid w:val="00C0558E"/>
    <w:rsid w:val="00C0639B"/>
    <w:rsid w:val="00C06B8B"/>
    <w:rsid w:val="00C126D3"/>
    <w:rsid w:val="00C20348"/>
    <w:rsid w:val="00C20416"/>
    <w:rsid w:val="00C22F00"/>
    <w:rsid w:val="00C230B6"/>
    <w:rsid w:val="00C25F89"/>
    <w:rsid w:val="00C2798F"/>
    <w:rsid w:val="00C312EC"/>
    <w:rsid w:val="00C334AE"/>
    <w:rsid w:val="00C36C37"/>
    <w:rsid w:val="00C4024F"/>
    <w:rsid w:val="00C43B62"/>
    <w:rsid w:val="00C4456D"/>
    <w:rsid w:val="00C46B68"/>
    <w:rsid w:val="00C47B04"/>
    <w:rsid w:val="00C47D79"/>
    <w:rsid w:val="00C47F1B"/>
    <w:rsid w:val="00C52F4B"/>
    <w:rsid w:val="00C53713"/>
    <w:rsid w:val="00C54213"/>
    <w:rsid w:val="00C570CE"/>
    <w:rsid w:val="00C627C1"/>
    <w:rsid w:val="00C62C29"/>
    <w:rsid w:val="00C652F9"/>
    <w:rsid w:val="00C724DE"/>
    <w:rsid w:val="00C72BEF"/>
    <w:rsid w:val="00C75005"/>
    <w:rsid w:val="00C77D02"/>
    <w:rsid w:val="00C82106"/>
    <w:rsid w:val="00C82F00"/>
    <w:rsid w:val="00C83D43"/>
    <w:rsid w:val="00C84CC6"/>
    <w:rsid w:val="00C8598A"/>
    <w:rsid w:val="00C86325"/>
    <w:rsid w:val="00C94155"/>
    <w:rsid w:val="00C956BF"/>
    <w:rsid w:val="00C963BF"/>
    <w:rsid w:val="00CA20AE"/>
    <w:rsid w:val="00CB0C9D"/>
    <w:rsid w:val="00CB0ECD"/>
    <w:rsid w:val="00CB169B"/>
    <w:rsid w:val="00CB3035"/>
    <w:rsid w:val="00CB3320"/>
    <w:rsid w:val="00CB3907"/>
    <w:rsid w:val="00CB60A8"/>
    <w:rsid w:val="00CB7B29"/>
    <w:rsid w:val="00CC1DAE"/>
    <w:rsid w:val="00CC665B"/>
    <w:rsid w:val="00CD10A0"/>
    <w:rsid w:val="00CD478E"/>
    <w:rsid w:val="00CD4AB0"/>
    <w:rsid w:val="00CD6227"/>
    <w:rsid w:val="00CE0023"/>
    <w:rsid w:val="00CE0CB7"/>
    <w:rsid w:val="00CE19F2"/>
    <w:rsid w:val="00CE3147"/>
    <w:rsid w:val="00D0024B"/>
    <w:rsid w:val="00D00347"/>
    <w:rsid w:val="00D00EEF"/>
    <w:rsid w:val="00D0114B"/>
    <w:rsid w:val="00D01284"/>
    <w:rsid w:val="00D01A49"/>
    <w:rsid w:val="00D02E99"/>
    <w:rsid w:val="00D046C8"/>
    <w:rsid w:val="00D053B2"/>
    <w:rsid w:val="00D1229B"/>
    <w:rsid w:val="00D1275C"/>
    <w:rsid w:val="00D12879"/>
    <w:rsid w:val="00D12BD8"/>
    <w:rsid w:val="00D12F60"/>
    <w:rsid w:val="00D14F42"/>
    <w:rsid w:val="00D1593D"/>
    <w:rsid w:val="00D15E94"/>
    <w:rsid w:val="00D16B8A"/>
    <w:rsid w:val="00D2210A"/>
    <w:rsid w:val="00D26AB9"/>
    <w:rsid w:val="00D301AF"/>
    <w:rsid w:val="00D30D54"/>
    <w:rsid w:val="00D3576C"/>
    <w:rsid w:val="00D42283"/>
    <w:rsid w:val="00D42A1B"/>
    <w:rsid w:val="00D430D3"/>
    <w:rsid w:val="00D453CD"/>
    <w:rsid w:val="00D45D56"/>
    <w:rsid w:val="00D46CDF"/>
    <w:rsid w:val="00D53726"/>
    <w:rsid w:val="00D53975"/>
    <w:rsid w:val="00D54778"/>
    <w:rsid w:val="00D618FE"/>
    <w:rsid w:val="00D61C2D"/>
    <w:rsid w:val="00D66729"/>
    <w:rsid w:val="00D70220"/>
    <w:rsid w:val="00D74263"/>
    <w:rsid w:val="00D74540"/>
    <w:rsid w:val="00D84B3A"/>
    <w:rsid w:val="00D84C47"/>
    <w:rsid w:val="00D8532B"/>
    <w:rsid w:val="00D870E1"/>
    <w:rsid w:val="00D903F0"/>
    <w:rsid w:val="00D9497C"/>
    <w:rsid w:val="00D97B79"/>
    <w:rsid w:val="00DA5EAE"/>
    <w:rsid w:val="00DA685A"/>
    <w:rsid w:val="00DB0B4C"/>
    <w:rsid w:val="00DB0BEC"/>
    <w:rsid w:val="00DB5290"/>
    <w:rsid w:val="00DB6C54"/>
    <w:rsid w:val="00DC19EB"/>
    <w:rsid w:val="00DC30CC"/>
    <w:rsid w:val="00DC53E9"/>
    <w:rsid w:val="00DC5EF4"/>
    <w:rsid w:val="00DD1AE6"/>
    <w:rsid w:val="00DD2CB9"/>
    <w:rsid w:val="00DD44F8"/>
    <w:rsid w:val="00DD4BC0"/>
    <w:rsid w:val="00DE18CE"/>
    <w:rsid w:val="00DE2944"/>
    <w:rsid w:val="00DE323B"/>
    <w:rsid w:val="00DE426C"/>
    <w:rsid w:val="00DF0276"/>
    <w:rsid w:val="00DF51A5"/>
    <w:rsid w:val="00DF5F48"/>
    <w:rsid w:val="00DF7C10"/>
    <w:rsid w:val="00E0106F"/>
    <w:rsid w:val="00E01202"/>
    <w:rsid w:val="00E03C96"/>
    <w:rsid w:val="00E03CBD"/>
    <w:rsid w:val="00E04145"/>
    <w:rsid w:val="00E0513B"/>
    <w:rsid w:val="00E06F83"/>
    <w:rsid w:val="00E11B97"/>
    <w:rsid w:val="00E12841"/>
    <w:rsid w:val="00E13F24"/>
    <w:rsid w:val="00E14F18"/>
    <w:rsid w:val="00E15272"/>
    <w:rsid w:val="00E164A8"/>
    <w:rsid w:val="00E165D9"/>
    <w:rsid w:val="00E229D7"/>
    <w:rsid w:val="00E30E45"/>
    <w:rsid w:val="00E326B7"/>
    <w:rsid w:val="00E37540"/>
    <w:rsid w:val="00E37558"/>
    <w:rsid w:val="00E37D9D"/>
    <w:rsid w:val="00E41CAC"/>
    <w:rsid w:val="00E43D25"/>
    <w:rsid w:val="00E44B39"/>
    <w:rsid w:val="00E47A2C"/>
    <w:rsid w:val="00E47A75"/>
    <w:rsid w:val="00E553B9"/>
    <w:rsid w:val="00E56911"/>
    <w:rsid w:val="00E613C4"/>
    <w:rsid w:val="00E7027A"/>
    <w:rsid w:val="00E706E1"/>
    <w:rsid w:val="00E71285"/>
    <w:rsid w:val="00E7539D"/>
    <w:rsid w:val="00E77FEF"/>
    <w:rsid w:val="00E808E8"/>
    <w:rsid w:val="00E83772"/>
    <w:rsid w:val="00E83981"/>
    <w:rsid w:val="00E84167"/>
    <w:rsid w:val="00E85638"/>
    <w:rsid w:val="00E8704A"/>
    <w:rsid w:val="00E8781D"/>
    <w:rsid w:val="00E8796D"/>
    <w:rsid w:val="00E9326C"/>
    <w:rsid w:val="00E93F93"/>
    <w:rsid w:val="00E945E0"/>
    <w:rsid w:val="00EA68B2"/>
    <w:rsid w:val="00EA6B71"/>
    <w:rsid w:val="00EB2A43"/>
    <w:rsid w:val="00EB695B"/>
    <w:rsid w:val="00EB7D8A"/>
    <w:rsid w:val="00EC1390"/>
    <w:rsid w:val="00EC2922"/>
    <w:rsid w:val="00EC2E0E"/>
    <w:rsid w:val="00EC6907"/>
    <w:rsid w:val="00EC7503"/>
    <w:rsid w:val="00EC7935"/>
    <w:rsid w:val="00ED0816"/>
    <w:rsid w:val="00ED2301"/>
    <w:rsid w:val="00ED2516"/>
    <w:rsid w:val="00ED439F"/>
    <w:rsid w:val="00ED6CF4"/>
    <w:rsid w:val="00ED770D"/>
    <w:rsid w:val="00EE02E2"/>
    <w:rsid w:val="00EE2CC7"/>
    <w:rsid w:val="00EE3A2B"/>
    <w:rsid w:val="00EE5496"/>
    <w:rsid w:val="00EE72BB"/>
    <w:rsid w:val="00EE736A"/>
    <w:rsid w:val="00EF085C"/>
    <w:rsid w:val="00EF0EB0"/>
    <w:rsid w:val="00EF1602"/>
    <w:rsid w:val="00EF2917"/>
    <w:rsid w:val="00EF39C3"/>
    <w:rsid w:val="00EF57A4"/>
    <w:rsid w:val="00EF5DA2"/>
    <w:rsid w:val="00EF60E0"/>
    <w:rsid w:val="00EF7470"/>
    <w:rsid w:val="00F012A9"/>
    <w:rsid w:val="00F0291F"/>
    <w:rsid w:val="00F03C83"/>
    <w:rsid w:val="00F03DD7"/>
    <w:rsid w:val="00F069CD"/>
    <w:rsid w:val="00F10153"/>
    <w:rsid w:val="00F2271B"/>
    <w:rsid w:val="00F22D81"/>
    <w:rsid w:val="00F27D31"/>
    <w:rsid w:val="00F321C9"/>
    <w:rsid w:val="00F33C60"/>
    <w:rsid w:val="00F33CC5"/>
    <w:rsid w:val="00F33F47"/>
    <w:rsid w:val="00F34B76"/>
    <w:rsid w:val="00F403D3"/>
    <w:rsid w:val="00F444A7"/>
    <w:rsid w:val="00F46EB0"/>
    <w:rsid w:val="00F51646"/>
    <w:rsid w:val="00F51E6A"/>
    <w:rsid w:val="00F5336C"/>
    <w:rsid w:val="00F548B1"/>
    <w:rsid w:val="00F555E1"/>
    <w:rsid w:val="00F61FA5"/>
    <w:rsid w:val="00F62CCC"/>
    <w:rsid w:val="00F65626"/>
    <w:rsid w:val="00F73617"/>
    <w:rsid w:val="00F737C9"/>
    <w:rsid w:val="00F838A9"/>
    <w:rsid w:val="00F87D8D"/>
    <w:rsid w:val="00F907E5"/>
    <w:rsid w:val="00F93C5E"/>
    <w:rsid w:val="00F9717D"/>
    <w:rsid w:val="00F97498"/>
    <w:rsid w:val="00F97C50"/>
    <w:rsid w:val="00FA07FE"/>
    <w:rsid w:val="00FA25AD"/>
    <w:rsid w:val="00FA2DE1"/>
    <w:rsid w:val="00FA4122"/>
    <w:rsid w:val="00FA478D"/>
    <w:rsid w:val="00FA48FA"/>
    <w:rsid w:val="00FA67DC"/>
    <w:rsid w:val="00FA7910"/>
    <w:rsid w:val="00FA7B94"/>
    <w:rsid w:val="00FB09DE"/>
    <w:rsid w:val="00FB77CA"/>
    <w:rsid w:val="00FC64C7"/>
    <w:rsid w:val="00FC7693"/>
    <w:rsid w:val="00FC796F"/>
    <w:rsid w:val="00FD76B4"/>
    <w:rsid w:val="00FD78E2"/>
    <w:rsid w:val="00FE1281"/>
    <w:rsid w:val="00FE1CEB"/>
    <w:rsid w:val="00FE3253"/>
    <w:rsid w:val="00FED7DE"/>
    <w:rsid w:val="00FF1F99"/>
    <w:rsid w:val="00FF40BF"/>
    <w:rsid w:val="00FF7C99"/>
    <w:rsid w:val="024A2F97"/>
    <w:rsid w:val="031BFACC"/>
    <w:rsid w:val="03721333"/>
    <w:rsid w:val="042D46D2"/>
    <w:rsid w:val="04DC1674"/>
    <w:rsid w:val="04E13CDA"/>
    <w:rsid w:val="04F4B8EB"/>
    <w:rsid w:val="04F86AC8"/>
    <w:rsid w:val="052E5325"/>
    <w:rsid w:val="071224FD"/>
    <w:rsid w:val="08B599E8"/>
    <w:rsid w:val="09CF4284"/>
    <w:rsid w:val="0A36EAF8"/>
    <w:rsid w:val="0A66AF7D"/>
    <w:rsid w:val="0A9BBE0D"/>
    <w:rsid w:val="0B3290A4"/>
    <w:rsid w:val="0B35A9ED"/>
    <w:rsid w:val="0B7C2973"/>
    <w:rsid w:val="0C09AADF"/>
    <w:rsid w:val="0C4AE2BF"/>
    <w:rsid w:val="0CDBC950"/>
    <w:rsid w:val="0DB9E01B"/>
    <w:rsid w:val="0EB02474"/>
    <w:rsid w:val="1022BDC4"/>
    <w:rsid w:val="1042D95A"/>
    <w:rsid w:val="10ED2802"/>
    <w:rsid w:val="10F991FC"/>
    <w:rsid w:val="11940839"/>
    <w:rsid w:val="11C265C3"/>
    <w:rsid w:val="11CE3E2A"/>
    <w:rsid w:val="120FFA90"/>
    <w:rsid w:val="12451A39"/>
    <w:rsid w:val="13E257BF"/>
    <w:rsid w:val="14042D42"/>
    <w:rsid w:val="143A4921"/>
    <w:rsid w:val="14E69DA5"/>
    <w:rsid w:val="14F39766"/>
    <w:rsid w:val="1592103A"/>
    <w:rsid w:val="15BBDF57"/>
    <w:rsid w:val="166F1474"/>
    <w:rsid w:val="171B587B"/>
    <w:rsid w:val="177B58A0"/>
    <w:rsid w:val="17C2023F"/>
    <w:rsid w:val="182DCBD2"/>
    <w:rsid w:val="183361E8"/>
    <w:rsid w:val="18C9C574"/>
    <w:rsid w:val="19678877"/>
    <w:rsid w:val="19A58EFA"/>
    <w:rsid w:val="1BF6FEA3"/>
    <w:rsid w:val="1DA588C4"/>
    <w:rsid w:val="1E09CE33"/>
    <w:rsid w:val="1ED2D23D"/>
    <w:rsid w:val="20327902"/>
    <w:rsid w:val="20479048"/>
    <w:rsid w:val="2157AD5E"/>
    <w:rsid w:val="21F6F894"/>
    <w:rsid w:val="22883850"/>
    <w:rsid w:val="22F37DBF"/>
    <w:rsid w:val="231EFE68"/>
    <w:rsid w:val="23478B5A"/>
    <w:rsid w:val="237F0351"/>
    <w:rsid w:val="239825CA"/>
    <w:rsid w:val="23D4A975"/>
    <w:rsid w:val="24064984"/>
    <w:rsid w:val="253EA638"/>
    <w:rsid w:val="254D1E88"/>
    <w:rsid w:val="25A29A2F"/>
    <w:rsid w:val="262BB1A3"/>
    <w:rsid w:val="26746AC2"/>
    <w:rsid w:val="2788F326"/>
    <w:rsid w:val="2801CAC8"/>
    <w:rsid w:val="2830362B"/>
    <w:rsid w:val="286A9C92"/>
    <w:rsid w:val="289B5F24"/>
    <w:rsid w:val="28EA5111"/>
    <w:rsid w:val="29C1A6DD"/>
    <w:rsid w:val="29C46998"/>
    <w:rsid w:val="2ADDDA95"/>
    <w:rsid w:val="2C0422BA"/>
    <w:rsid w:val="2CDC6C31"/>
    <w:rsid w:val="2D2A03FB"/>
    <w:rsid w:val="2DD7C3D0"/>
    <w:rsid w:val="2DDE382A"/>
    <w:rsid w:val="2E82AAF1"/>
    <w:rsid w:val="3118A297"/>
    <w:rsid w:val="318F982F"/>
    <w:rsid w:val="31AB34CF"/>
    <w:rsid w:val="31DCC4DD"/>
    <w:rsid w:val="32733301"/>
    <w:rsid w:val="338B7E50"/>
    <w:rsid w:val="33A07EE7"/>
    <w:rsid w:val="33E90BE3"/>
    <w:rsid w:val="347CAD14"/>
    <w:rsid w:val="34C49735"/>
    <w:rsid w:val="3573677D"/>
    <w:rsid w:val="35FAAC61"/>
    <w:rsid w:val="364D88EC"/>
    <w:rsid w:val="383214B6"/>
    <w:rsid w:val="38729AEE"/>
    <w:rsid w:val="395C3572"/>
    <w:rsid w:val="39DFFECA"/>
    <w:rsid w:val="3C4320FD"/>
    <w:rsid w:val="3CD2B490"/>
    <w:rsid w:val="3E2DAB4E"/>
    <w:rsid w:val="3E9187B7"/>
    <w:rsid w:val="3EAA72B0"/>
    <w:rsid w:val="3ECF3D1D"/>
    <w:rsid w:val="3F168804"/>
    <w:rsid w:val="3FB88BF5"/>
    <w:rsid w:val="3FEF1EC4"/>
    <w:rsid w:val="412F3766"/>
    <w:rsid w:val="413B7253"/>
    <w:rsid w:val="42133441"/>
    <w:rsid w:val="424C4D2E"/>
    <w:rsid w:val="44E7A8FD"/>
    <w:rsid w:val="454EE642"/>
    <w:rsid w:val="4562F677"/>
    <w:rsid w:val="45A295DF"/>
    <w:rsid w:val="45BD8784"/>
    <w:rsid w:val="4608E3A0"/>
    <w:rsid w:val="46AD3899"/>
    <w:rsid w:val="46B97FA9"/>
    <w:rsid w:val="476E4B8D"/>
    <w:rsid w:val="48D2F0A7"/>
    <w:rsid w:val="494B6E55"/>
    <w:rsid w:val="4A1D4A07"/>
    <w:rsid w:val="4A9093C1"/>
    <w:rsid w:val="4B35F441"/>
    <w:rsid w:val="4C033B5B"/>
    <w:rsid w:val="4C9EA0E0"/>
    <w:rsid w:val="4CDA0CB3"/>
    <w:rsid w:val="4D2F4074"/>
    <w:rsid w:val="4DA92FB5"/>
    <w:rsid w:val="4E950522"/>
    <w:rsid w:val="4EAA0666"/>
    <w:rsid w:val="519704E0"/>
    <w:rsid w:val="53038DFA"/>
    <w:rsid w:val="535EB7EE"/>
    <w:rsid w:val="543505FD"/>
    <w:rsid w:val="54ED201F"/>
    <w:rsid w:val="558C62B8"/>
    <w:rsid w:val="55EF1490"/>
    <w:rsid w:val="57019C93"/>
    <w:rsid w:val="58B8BCF0"/>
    <w:rsid w:val="591CCF8E"/>
    <w:rsid w:val="5A02C659"/>
    <w:rsid w:val="5A2AB6FD"/>
    <w:rsid w:val="5BFA10A5"/>
    <w:rsid w:val="5C07FCFB"/>
    <w:rsid w:val="5C6F5F15"/>
    <w:rsid w:val="5CD76DC2"/>
    <w:rsid w:val="5D28E4C3"/>
    <w:rsid w:val="5D81F959"/>
    <w:rsid w:val="5DAE3F1A"/>
    <w:rsid w:val="5E89EA91"/>
    <w:rsid w:val="5FF5B2BC"/>
    <w:rsid w:val="603DD26E"/>
    <w:rsid w:val="605175BD"/>
    <w:rsid w:val="60687D3F"/>
    <w:rsid w:val="6112FB60"/>
    <w:rsid w:val="6198751E"/>
    <w:rsid w:val="61AF5C57"/>
    <w:rsid w:val="61E469BF"/>
    <w:rsid w:val="62263BEC"/>
    <w:rsid w:val="62ECB442"/>
    <w:rsid w:val="6305CDB9"/>
    <w:rsid w:val="63747711"/>
    <w:rsid w:val="64D50376"/>
    <w:rsid w:val="65092F99"/>
    <w:rsid w:val="651FD20C"/>
    <w:rsid w:val="6560F42A"/>
    <w:rsid w:val="6581EC6C"/>
    <w:rsid w:val="65B105AC"/>
    <w:rsid w:val="665F2703"/>
    <w:rsid w:val="67A39D39"/>
    <w:rsid w:val="6878106B"/>
    <w:rsid w:val="68850DF1"/>
    <w:rsid w:val="69FF7B40"/>
    <w:rsid w:val="6B78711D"/>
    <w:rsid w:val="6B97C3BA"/>
    <w:rsid w:val="6D24BFBD"/>
    <w:rsid w:val="6D820DD8"/>
    <w:rsid w:val="6E3B4F83"/>
    <w:rsid w:val="6E568FB3"/>
    <w:rsid w:val="6E87DB65"/>
    <w:rsid w:val="6EFAD511"/>
    <w:rsid w:val="6FCF652F"/>
    <w:rsid w:val="6FD0FA08"/>
    <w:rsid w:val="70DA321C"/>
    <w:rsid w:val="7244768D"/>
    <w:rsid w:val="7368D932"/>
    <w:rsid w:val="736CD740"/>
    <w:rsid w:val="743F285B"/>
    <w:rsid w:val="7478D9F9"/>
    <w:rsid w:val="753B991F"/>
    <w:rsid w:val="7599F2BB"/>
    <w:rsid w:val="763D360D"/>
    <w:rsid w:val="76AE0B6E"/>
    <w:rsid w:val="77185758"/>
    <w:rsid w:val="774936C0"/>
    <w:rsid w:val="7988D3A0"/>
    <w:rsid w:val="7A31B08D"/>
    <w:rsid w:val="7B04F8B0"/>
    <w:rsid w:val="7B804DA1"/>
    <w:rsid w:val="7C0D2118"/>
    <w:rsid w:val="7C8FC8A7"/>
    <w:rsid w:val="7CBBEA8D"/>
    <w:rsid w:val="7E84F70B"/>
    <w:rsid w:val="7F2AE4D7"/>
    <w:rsid w:val="7FB09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F86AC8"/>
  <w15:chartTrackingRefBased/>
  <w15:docId w15:val="{A5971C09-8BB7-4026-872B-529FDA2D5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3253"/>
    <w:pPr>
      <w:keepNext/>
      <w:keepLines/>
      <w:spacing w:after="120"/>
      <w:outlineLvl w:val="0"/>
    </w:pPr>
    <w:rPr>
      <w:rFonts w:eastAsiaTheme="majorEastAsia"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65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655D"/>
  </w:style>
  <w:style w:type="paragraph" w:styleId="Footer">
    <w:name w:val="footer"/>
    <w:basedOn w:val="Normal"/>
    <w:link w:val="FooterChar"/>
    <w:uiPriority w:val="99"/>
    <w:unhideWhenUsed/>
    <w:rsid w:val="007465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655D"/>
  </w:style>
  <w:style w:type="paragraph" w:styleId="ListParagraph">
    <w:name w:val="List Paragraph"/>
    <w:basedOn w:val="Normal"/>
    <w:uiPriority w:val="34"/>
    <w:qFormat/>
    <w:rsid w:val="00B44ADD"/>
    <w:pPr>
      <w:ind w:left="720"/>
      <w:contextualSpacing/>
    </w:pPr>
  </w:style>
  <w:style w:type="paragraph" w:styleId="FootnoteText">
    <w:name w:val="footnote text"/>
    <w:basedOn w:val="Normal"/>
    <w:link w:val="FootnoteTextChar"/>
    <w:uiPriority w:val="99"/>
    <w:semiHidden/>
    <w:unhideWhenUsed/>
    <w:rsid w:val="00F62C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2CCC"/>
    <w:rPr>
      <w:sz w:val="20"/>
      <w:szCs w:val="20"/>
    </w:rPr>
  </w:style>
  <w:style w:type="character" w:styleId="FootnoteReference">
    <w:name w:val="footnote reference"/>
    <w:basedOn w:val="DefaultParagraphFont"/>
    <w:uiPriority w:val="99"/>
    <w:semiHidden/>
    <w:unhideWhenUsed/>
    <w:rsid w:val="00F62CCC"/>
    <w:rPr>
      <w:vertAlign w:val="superscript"/>
    </w:rPr>
  </w:style>
  <w:style w:type="character" w:styleId="Hyperlink">
    <w:name w:val="Hyperlink"/>
    <w:basedOn w:val="DefaultParagraphFont"/>
    <w:uiPriority w:val="99"/>
    <w:unhideWhenUsed/>
    <w:rsid w:val="00632EA9"/>
    <w:rPr>
      <w:color w:val="0563C1" w:themeColor="hyperlink"/>
      <w:u w:val="single"/>
    </w:rPr>
  </w:style>
  <w:style w:type="character" w:styleId="UnresolvedMention">
    <w:name w:val="Unresolved Mention"/>
    <w:basedOn w:val="DefaultParagraphFont"/>
    <w:uiPriority w:val="99"/>
    <w:unhideWhenUsed/>
    <w:rsid w:val="00632EA9"/>
    <w:rPr>
      <w:color w:val="605E5C"/>
      <w:shd w:val="clear" w:color="auto" w:fill="E1DFDD"/>
    </w:rPr>
  </w:style>
  <w:style w:type="table" w:styleId="TableGrid">
    <w:name w:val="Table Grid"/>
    <w:basedOn w:val="TableNormal"/>
    <w:uiPriority w:val="39"/>
    <w:rsid w:val="00151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E0CB7"/>
    <w:rPr>
      <w:sz w:val="16"/>
      <w:szCs w:val="16"/>
    </w:rPr>
  </w:style>
  <w:style w:type="paragraph" w:styleId="CommentText">
    <w:name w:val="annotation text"/>
    <w:basedOn w:val="Normal"/>
    <w:link w:val="CommentTextChar"/>
    <w:uiPriority w:val="99"/>
    <w:unhideWhenUsed/>
    <w:rsid w:val="00CE0CB7"/>
    <w:pPr>
      <w:spacing w:line="240" w:lineRule="auto"/>
    </w:pPr>
    <w:rPr>
      <w:sz w:val="20"/>
      <w:szCs w:val="20"/>
    </w:rPr>
  </w:style>
  <w:style w:type="character" w:customStyle="1" w:styleId="CommentTextChar">
    <w:name w:val="Comment Text Char"/>
    <w:basedOn w:val="DefaultParagraphFont"/>
    <w:link w:val="CommentText"/>
    <w:uiPriority w:val="99"/>
    <w:rsid w:val="00CE0CB7"/>
    <w:rPr>
      <w:sz w:val="20"/>
      <w:szCs w:val="20"/>
    </w:rPr>
  </w:style>
  <w:style w:type="paragraph" w:styleId="CommentSubject">
    <w:name w:val="annotation subject"/>
    <w:basedOn w:val="CommentText"/>
    <w:next w:val="CommentText"/>
    <w:link w:val="CommentSubjectChar"/>
    <w:uiPriority w:val="99"/>
    <w:semiHidden/>
    <w:unhideWhenUsed/>
    <w:rsid w:val="00CE0CB7"/>
    <w:rPr>
      <w:b/>
      <w:bCs/>
    </w:rPr>
  </w:style>
  <w:style w:type="character" w:customStyle="1" w:styleId="CommentSubjectChar">
    <w:name w:val="Comment Subject Char"/>
    <w:basedOn w:val="CommentTextChar"/>
    <w:link w:val="CommentSubject"/>
    <w:uiPriority w:val="99"/>
    <w:semiHidden/>
    <w:rsid w:val="00CE0CB7"/>
    <w:rPr>
      <w:b/>
      <w:bCs/>
      <w:sz w:val="20"/>
      <w:szCs w:val="20"/>
    </w:rPr>
  </w:style>
  <w:style w:type="character" w:styleId="Mention">
    <w:name w:val="Mention"/>
    <w:basedOn w:val="DefaultParagraphFont"/>
    <w:uiPriority w:val="99"/>
    <w:unhideWhenUsed/>
    <w:rsid w:val="0014312F"/>
    <w:rPr>
      <w:color w:val="2B579A"/>
      <w:shd w:val="clear" w:color="auto" w:fill="E1DFDD"/>
    </w:rPr>
  </w:style>
  <w:style w:type="paragraph" w:styleId="Revision">
    <w:name w:val="Revision"/>
    <w:hidden/>
    <w:uiPriority w:val="99"/>
    <w:semiHidden/>
    <w:rsid w:val="00127125"/>
    <w:pPr>
      <w:spacing w:after="0" w:line="240" w:lineRule="auto"/>
    </w:pPr>
  </w:style>
  <w:style w:type="character" w:customStyle="1" w:styleId="normaltextrun">
    <w:name w:val="normaltextrun"/>
    <w:basedOn w:val="DefaultParagraphFont"/>
    <w:rsid w:val="00702087"/>
  </w:style>
  <w:style w:type="character" w:customStyle="1" w:styleId="Heading1Char">
    <w:name w:val="Heading 1 Char"/>
    <w:basedOn w:val="DefaultParagraphFont"/>
    <w:link w:val="Heading1"/>
    <w:uiPriority w:val="9"/>
    <w:rsid w:val="00FE3253"/>
    <w:rPr>
      <w:rFonts w:eastAsiaTheme="majorEastAsia" w:cstheme="majorBidi"/>
      <w:b/>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1308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s>
</file>

<file path=word/_rels/footer1.xml.rels><?xml version="1.0" encoding="UTF-8" standalone="yes"?>
<Relationships xmlns="http://schemas.openxmlformats.org/package/2006/relationships"><Relationship Id="rId8" Type="http://schemas.openxmlformats.org/officeDocument/2006/relationships/image" Target="media/image19.jpeg"/><Relationship Id="rId3" Type="http://schemas.openxmlformats.org/officeDocument/2006/relationships/image" Target="media/image14.png"/><Relationship Id="rId7" Type="http://schemas.openxmlformats.org/officeDocument/2006/relationships/image" Target="media/image18.jpeg"/><Relationship Id="rId2" Type="http://schemas.openxmlformats.org/officeDocument/2006/relationships/image" Target="media/image13.jpeg"/><Relationship Id="rId1" Type="http://schemas.openxmlformats.org/officeDocument/2006/relationships/image" Target="media/image12.jpeg"/><Relationship Id="rId6" Type="http://schemas.openxmlformats.org/officeDocument/2006/relationships/image" Target="media/image17.png"/><Relationship Id="rId11" Type="http://schemas.openxmlformats.org/officeDocument/2006/relationships/image" Target="media/image22.jpeg"/><Relationship Id="rId5" Type="http://schemas.openxmlformats.org/officeDocument/2006/relationships/image" Target="media/image16.jpeg"/><Relationship Id="rId10" Type="http://schemas.openxmlformats.org/officeDocument/2006/relationships/image" Target="media/image21.png"/><Relationship Id="rId4" Type="http://schemas.openxmlformats.org/officeDocument/2006/relationships/image" Target="media/image15.jpeg"/><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724B067D30BF2499845ACEC545648F0" ma:contentTypeVersion="22" ma:contentTypeDescription="Create a new document." ma:contentTypeScope="" ma:versionID="45d08dfe06a0d9a7f0410ffe9a8016c0">
  <xsd:schema xmlns:xsd="http://www.w3.org/2001/XMLSchema" xmlns:xs="http://www.w3.org/2001/XMLSchema" xmlns:p="http://schemas.microsoft.com/office/2006/metadata/properties" xmlns:ns1="http://schemas.microsoft.com/sharepoint/v3" xmlns:ns2="662b4d72-0963-4903-8d1e-908999ea922a" xmlns:ns3="422eb771-ca73-43f7-ae9a-92fcdf6b2d87" targetNamespace="http://schemas.microsoft.com/office/2006/metadata/properties" ma:root="true" ma:fieldsID="f6443739ee7ac2e464eada14a089fb90" ns1:_="" ns2:_="" ns3:_="">
    <xsd:import namespace="http://schemas.microsoft.com/sharepoint/v3"/>
    <xsd:import namespace="662b4d72-0963-4903-8d1e-908999ea922a"/>
    <xsd:import namespace="422eb771-ca73-43f7-ae9a-92fcdf6b2d8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1:_ip_UnifiedCompliancePolicyProperties" minOccurs="0"/>
                <xsd:element ref="ns1:_ip_UnifiedCompliancePolicyUIAction" minOccurs="0"/>
                <xsd:element ref="ns2:MediaServiceLocation" minOccurs="0"/>
                <xsd:element ref="ns2:MediaServiceObjectDetectorVersions" minOccurs="0"/>
                <xsd:element ref="ns2:Commnet" minOccurs="0"/>
                <xsd:element ref="ns2:MediaServiceSearchProperties" minOccurs="0"/>
                <xsd:element ref="ns3:_dlc_DocId" minOccurs="0"/>
                <xsd:element ref="ns3:_dlc_DocIdUrl" minOccurs="0"/>
                <xsd:element ref="ns3:_dlc_DocIdPersistI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b4d72-0963-4903-8d1e-908999ea92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fab6623-b492-42e2-a4a2-e207cea2c5e2"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descrip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Commnet" ma:index="27" nillable="true" ma:displayName="Commnet" ma:format="Dropdown" ma:internalName="Commnet">
      <xsd:simpleType>
        <xsd:restriction base="dms:Text">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2eb771-ca73-43f7-ae9a-92fcdf6b2d8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09444ad-9253-42c9-be6d-e401742c2274}" ma:internalName="TaxCatchAll" ma:showField="CatchAllData" ma:web="422eb771-ca73-43f7-ae9a-92fcdf6b2d87">
      <xsd:complexType>
        <xsd:complexContent>
          <xsd:extension base="dms:MultiChoiceLookup">
            <xsd:sequence>
              <xsd:element name="Value" type="dms:Lookup" maxOccurs="unbounded" minOccurs="0" nillable="true"/>
            </xsd:sequence>
          </xsd:extension>
        </xsd:complexContent>
      </xsd:complexType>
    </xsd:element>
    <xsd:element name="_dlc_DocId" ma:index="29" nillable="true" ma:displayName="Document ID Value" ma:description="The value of the document ID assigned to this item." ma:indexed="true" ma:internalName="_dlc_DocId" ma:readOnly="true">
      <xsd:simpleType>
        <xsd:restriction base="dms:Text"/>
      </xsd:simpleType>
    </xsd:element>
    <xsd:element name="_dlc_DocIdUrl" ma:index="3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422eb771-ca73-43f7-ae9a-92fcdf6b2d87">
      <UserInfo>
        <DisplayName>Matilda Alexander</DisplayName>
        <AccountId>18</AccountId>
        <AccountType/>
      </UserInfo>
    </SharedWithUsers>
    <TaxCatchAll xmlns="422eb771-ca73-43f7-ae9a-92fcdf6b2d87" xsi:nil="true"/>
    <lcf76f155ced4ddcb4097134ff3c332f xmlns="662b4d72-0963-4903-8d1e-908999ea922a">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Commnet xmlns="662b4d72-0963-4903-8d1e-908999ea922a" xsi:nil="true"/>
    <_dlc_DocId xmlns="422eb771-ca73-43f7-ae9a-92fcdf6b2d87">1234-1248423447-192875</_dlc_DocId>
    <_dlc_DocIdUrl xmlns="422eb771-ca73-43f7-ae9a-92fcdf6b2d87">
      <Url>https://queenslandadvocacy.sharepoint.com/sites/QueenslandAdvocacy/_layouts/15/DocIdRedir.aspx?ID=1234-1248423447-192875</Url>
      <Description>1234-1248423447-192875</Description>
    </_dlc_DocIdUrl>
  </documentManagement>
</p:properties>
</file>

<file path=customXml/itemProps1.xml><?xml version="1.0" encoding="utf-8"?>
<ds:datastoreItem xmlns:ds="http://schemas.openxmlformats.org/officeDocument/2006/customXml" ds:itemID="{AA460A0F-DDCF-4BCB-94C3-6F77B3FCCF0C}">
  <ds:schemaRefs>
    <ds:schemaRef ds:uri="http://schemas.openxmlformats.org/officeDocument/2006/bibliography"/>
  </ds:schemaRefs>
</ds:datastoreItem>
</file>

<file path=customXml/itemProps2.xml><?xml version="1.0" encoding="utf-8"?>
<ds:datastoreItem xmlns:ds="http://schemas.openxmlformats.org/officeDocument/2006/customXml" ds:itemID="{59304202-4BEA-4474-80B3-FD02BBB4333F}"/>
</file>

<file path=customXml/itemProps3.xml><?xml version="1.0" encoding="utf-8"?>
<ds:datastoreItem xmlns:ds="http://schemas.openxmlformats.org/officeDocument/2006/customXml" ds:itemID="{5080E8C1-36F6-4D4F-9240-55F4B4A80684}">
  <ds:schemaRefs>
    <ds:schemaRef ds:uri="http://schemas.microsoft.com/sharepoint/events"/>
  </ds:schemaRefs>
</ds:datastoreItem>
</file>

<file path=customXml/itemProps4.xml><?xml version="1.0" encoding="utf-8"?>
<ds:datastoreItem xmlns:ds="http://schemas.openxmlformats.org/officeDocument/2006/customXml" ds:itemID="{6D4FFCBE-6581-4239-BAA5-22690946A8DA}">
  <ds:schemaRefs>
    <ds:schemaRef ds:uri="http://schemas.microsoft.com/sharepoint/v3/contenttype/forms"/>
  </ds:schemaRefs>
</ds:datastoreItem>
</file>

<file path=customXml/itemProps5.xml><?xml version="1.0" encoding="utf-8"?>
<ds:datastoreItem xmlns:ds="http://schemas.openxmlformats.org/officeDocument/2006/customXml" ds:itemID="{FAB3F126-874E-436A-999D-7E4A7E0B7FB7}">
  <ds:schemaRefs>
    <ds:schemaRef ds:uri="http://schemas.microsoft.com/office/2006/metadata/properties"/>
    <ds:schemaRef ds:uri="http://schemas.microsoft.com/office/infopath/2007/PartnerControls"/>
    <ds:schemaRef ds:uri="422eb771-ca73-43f7-ae9a-92fcdf6b2d87"/>
    <ds:schemaRef ds:uri="662b4d72-0963-4903-8d1e-908999ea922a"/>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4119</TotalTime>
  <Pages>9</Pages>
  <Words>1141</Words>
  <Characters>6602</Characters>
  <Application>Microsoft Office Word</Application>
  <DocSecurity>0</DocSecurity>
  <Lines>184</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7745</CharactersWithSpaces>
  <SharedDoc>false</SharedDoc>
  <HLinks>
    <vt:vector size="12" baseType="variant">
      <vt:variant>
        <vt:i4>1769573</vt:i4>
      </vt:variant>
      <vt:variant>
        <vt:i4>3</vt:i4>
      </vt:variant>
      <vt:variant>
        <vt:i4>0</vt:i4>
      </vt:variant>
      <vt:variant>
        <vt:i4>5</vt:i4>
      </vt:variant>
      <vt:variant>
        <vt:lpwstr>mailto:Caitlin@qai.org.au</vt:lpwstr>
      </vt:variant>
      <vt:variant>
        <vt:lpwstr/>
      </vt:variant>
      <vt:variant>
        <vt:i4>1769573</vt:i4>
      </vt:variant>
      <vt:variant>
        <vt:i4>0</vt:i4>
      </vt:variant>
      <vt:variant>
        <vt:i4>0</vt:i4>
      </vt:variant>
      <vt:variant>
        <vt:i4>5</vt:i4>
      </vt:variant>
      <vt:variant>
        <vt:lpwstr>mailto:Caitlin@qai.org.au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Wolf</dc:creator>
  <cp:keywords/>
  <dc:description/>
  <cp:lastModifiedBy>Caitlin De Cocq Van Delwijnen</cp:lastModifiedBy>
  <cp:revision>531</cp:revision>
  <cp:lastPrinted>2022-09-02T06:43:00Z</cp:lastPrinted>
  <dcterms:created xsi:type="dcterms:W3CDTF">2022-07-12T16:07:00Z</dcterms:created>
  <dcterms:modified xsi:type="dcterms:W3CDTF">2025-10-28T00:24:00Z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0x0101000724B067D30BF2499845ACEC545648F0</vt:lpwstr>
  </property>
  <property fmtid="{D5CDD505-2E9C-101B-9397-08002B2CF9AE}" pid="3" name="MediaServiceImageTags">
    <vt:lpwstr/>
  </property>
  <property fmtid="{D5CDD505-2E9C-101B-9397-08002B2CF9AE}" pid="4" name="_dlc_DocIdItemGuid">
    <vt:lpwstr>138d1653-680a-4a91-a2c8-6b1c25069e50</vt:lpwstr>
  </property>
</Properties>
</file>