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D6612" w14:textId="6A6BFAD0" w:rsidR="00C8226E" w:rsidRPr="004601F1" w:rsidRDefault="00C8226E" w:rsidP="00E55601">
      <w:pPr>
        <w:jc w:val="right"/>
        <w:rPr>
          <w:rFonts w:ascii="Nunito Sans" w:hAnsi="Nunito Sans"/>
          <w:sz w:val="20"/>
          <w:szCs w:val="20"/>
          <w:lang w:val="en-AU"/>
        </w:rPr>
      </w:pPr>
    </w:p>
    <w:p w14:paraId="0FE1B7C1" w14:textId="77777777" w:rsidR="003A4839" w:rsidRPr="004601F1" w:rsidRDefault="003A4839" w:rsidP="00E55601">
      <w:pPr>
        <w:jc w:val="right"/>
        <w:rPr>
          <w:rFonts w:ascii="Nunito Sans" w:hAnsi="Nunito Sans"/>
          <w:sz w:val="20"/>
          <w:szCs w:val="20"/>
          <w:lang w:val="en-AU"/>
        </w:rPr>
      </w:pPr>
    </w:p>
    <w:p w14:paraId="61531A4A" w14:textId="77777777" w:rsidR="003A4839" w:rsidRPr="004601F1" w:rsidRDefault="003A4839" w:rsidP="00E55601">
      <w:pPr>
        <w:jc w:val="right"/>
        <w:rPr>
          <w:rFonts w:ascii="Nunito Sans" w:hAnsi="Nunito Sans"/>
          <w:sz w:val="20"/>
          <w:szCs w:val="20"/>
          <w:lang w:val="en-AU"/>
        </w:rPr>
      </w:pPr>
    </w:p>
    <w:p w14:paraId="4C24650B" w14:textId="77777777" w:rsidR="004601F1" w:rsidRDefault="004601F1" w:rsidP="00E55601">
      <w:pPr>
        <w:jc w:val="right"/>
        <w:rPr>
          <w:rFonts w:ascii="Nunito Sans" w:hAnsi="Nunito Sans"/>
          <w:sz w:val="20"/>
          <w:szCs w:val="20"/>
          <w:lang w:val="en-AU"/>
        </w:rPr>
      </w:pPr>
    </w:p>
    <w:p w14:paraId="2B4540DF" w14:textId="77777777" w:rsidR="003A4839" w:rsidRPr="004601F1" w:rsidRDefault="003A4839" w:rsidP="00E55601">
      <w:pPr>
        <w:jc w:val="right"/>
        <w:rPr>
          <w:rFonts w:ascii="Nunito Sans" w:hAnsi="Nunito Sans"/>
          <w:sz w:val="20"/>
          <w:szCs w:val="20"/>
          <w:lang w:val="en-AU"/>
        </w:rPr>
      </w:pPr>
    </w:p>
    <w:p w14:paraId="1AD677BE" w14:textId="77777777" w:rsidR="003A4839" w:rsidRPr="004601F1" w:rsidRDefault="003A4839" w:rsidP="00E55601">
      <w:pPr>
        <w:jc w:val="right"/>
        <w:rPr>
          <w:rFonts w:ascii="Nunito Sans" w:hAnsi="Nunito Sans"/>
          <w:sz w:val="20"/>
          <w:szCs w:val="20"/>
          <w:lang w:val="en-AU"/>
        </w:rPr>
      </w:pPr>
    </w:p>
    <w:p w14:paraId="30BC6780" w14:textId="77777777" w:rsidR="003A4839" w:rsidRPr="004601F1" w:rsidRDefault="003A4839" w:rsidP="00E55601">
      <w:pPr>
        <w:jc w:val="right"/>
        <w:rPr>
          <w:rFonts w:ascii="Nunito Sans" w:hAnsi="Nunito Sans"/>
          <w:sz w:val="20"/>
          <w:szCs w:val="20"/>
          <w:lang w:val="en-AU"/>
        </w:rPr>
      </w:pPr>
    </w:p>
    <w:p w14:paraId="46DB6B2C" w14:textId="77777777" w:rsidR="003A4839" w:rsidRPr="004601F1" w:rsidRDefault="003A4839" w:rsidP="00E55601">
      <w:pPr>
        <w:jc w:val="right"/>
        <w:rPr>
          <w:rFonts w:ascii="Nunito Sans" w:hAnsi="Nunito Sans"/>
          <w:sz w:val="20"/>
          <w:szCs w:val="20"/>
          <w:lang w:val="en-AU"/>
        </w:rPr>
      </w:pPr>
    </w:p>
    <w:p w14:paraId="6AAB505F" w14:textId="2B099281" w:rsidR="003A4839" w:rsidRPr="004601F1" w:rsidRDefault="00A84B0A" w:rsidP="00A84B0A">
      <w:pPr>
        <w:tabs>
          <w:tab w:val="left" w:pos="7995"/>
        </w:tabs>
        <w:rPr>
          <w:rFonts w:ascii="Nunito Sans" w:hAnsi="Nunito Sans"/>
          <w:sz w:val="20"/>
          <w:szCs w:val="20"/>
          <w:lang w:val="en-AU"/>
        </w:rPr>
      </w:pPr>
      <w:r>
        <w:rPr>
          <w:rFonts w:ascii="Nunito Sans" w:hAnsi="Nunito Sans"/>
          <w:sz w:val="20"/>
          <w:szCs w:val="20"/>
          <w:lang w:val="en-AU"/>
        </w:rPr>
        <w:tab/>
      </w:r>
    </w:p>
    <w:p w14:paraId="4937411A" w14:textId="77777777" w:rsidR="003A4839" w:rsidRPr="004601F1" w:rsidRDefault="003A4839" w:rsidP="00E55601">
      <w:pPr>
        <w:jc w:val="right"/>
        <w:rPr>
          <w:rFonts w:ascii="Nunito Sans" w:hAnsi="Nunito Sans"/>
          <w:sz w:val="20"/>
          <w:szCs w:val="20"/>
          <w:lang w:val="en-AU"/>
        </w:rPr>
      </w:pPr>
    </w:p>
    <w:p w14:paraId="67C94E32" w14:textId="77777777" w:rsidR="003A4839" w:rsidRPr="004601F1" w:rsidRDefault="003A4839" w:rsidP="00E55601">
      <w:pPr>
        <w:jc w:val="right"/>
        <w:rPr>
          <w:rFonts w:ascii="Nunito Sans" w:hAnsi="Nunito Sans"/>
          <w:sz w:val="20"/>
          <w:szCs w:val="20"/>
          <w:lang w:val="en-AU"/>
        </w:rPr>
      </w:pPr>
    </w:p>
    <w:p w14:paraId="30C9C682" w14:textId="77777777" w:rsidR="003A4839" w:rsidRDefault="003A4839" w:rsidP="00E55601">
      <w:pPr>
        <w:jc w:val="right"/>
        <w:rPr>
          <w:rFonts w:ascii="Nunito Sans" w:hAnsi="Nunito Sans"/>
          <w:sz w:val="20"/>
          <w:szCs w:val="20"/>
          <w:lang w:val="en-AU"/>
        </w:rPr>
      </w:pPr>
    </w:p>
    <w:p w14:paraId="47D123BF" w14:textId="77777777" w:rsidR="00E55601" w:rsidRDefault="00E55601" w:rsidP="00E55601">
      <w:pPr>
        <w:jc w:val="right"/>
        <w:rPr>
          <w:rFonts w:ascii="Nunito Sans" w:hAnsi="Nunito Sans"/>
          <w:sz w:val="20"/>
          <w:szCs w:val="20"/>
          <w:lang w:val="en-AU"/>
        </w:rPr>
      </w:pPr>
    </w:p>
    <w:p w14:paraId="3D552AE8" w14:textId="77777777" w:rsidR="00E55601" w:rsidRDefault="00E55601" w:rsidP="00E55601">
      <w:pPr>
        <w:jc w:val="right"/>
        <w:rPr>
          <w:rFonts w:ascii="Nunito Sans" w:hAnsi="Nunito Sans"/>
          <w:sz w:val="20"/>
          <w:szCs w:val="20"/>
          <w:lang w:val="en-AU"/>
        </w:rPr>
      </w:pPr>
    </w:p>
    <w:p w14:paraId="075BDBEE" w14:textId="77777777" w:rsidR="00E55601" w:rsidRDefault="00E55601" w:rsidP="00E55601">
      <w:pPr>
        <w:jc w:val="right"/>
        <w:rPr>
          <w:rFonts w:ascii="Nunito Sans" w:hAnsi="Nunito Sans"/>
          <w:sz w:val="20"/>
          <w:szCs w:val="20"/>
          <w:lang w:val="en-AU"/>
        </w:rPr>
      </w:pPr>
    </w:p>
    <w:p w14:paraId="6A10DE2C" w14:textId="77777777" w:rsidR="00E55601" w:rsidRDefault="00E55601" w:rsidP="00E55601">
      <w:pPr>
        <w:jc w:val="right"/>
        <w:rPr>
          <w:rFonts w:ascii="Nunito Sans" w:hAnsi="Nunito Sans"/>
          <w:sz w:val="20"/>
          <w:szCs w:val="20"/>
          <w:lang w:val="en-AU"/>
        </w:rPr>
      </w:pPr>
    </w:p>
    <w:p w14:paraId="24283E57" w14:textId="77777777" w:rsidR="00E55601" w:rsidRDefault="00E55601" w:rsidP="00E55601">
      <w:pPr>
        <w:jc w:val="right"/>
        <w:rPr>
          <w:rFonts w:ascii="Nunito Sans" w:hAnsi="Nunito Sans"/>
          <w:sz w:val="20"/>
          <w:szCs w:val="20"/>
          <w:lang w:val="en-AU"/>
        </w:rPr>
      </w:pPr>
    </w:p>
    <w:p w14:paraId="36EC48DA" w14:textId="77777777" w:rsidR="00E55601" w:rsidRDefault="00E55601" w:rsidP="00E55601">
      <w:pPr>
        <w:jc w:val="right"/>
        <w:rPr>
          <w:rFonts w:ascii="Nunito Sans" w:hAnsi="Nunito Sans"/>
          <w:sz w:val="20"/>
          <w:szCs w:val="20"/>
          <w:lang w:val="en-AU"/>
        </w:rPr>
      </w:pPr>
    </w:p>
    <w:p w14:paraId="21B3A458" w14:textId="77777777" w:rsidR="00E55601" w:rsidRDefault="00E55601" w:rsidP="00E55601">
      <w:pPr>
        <w:jc w:val="right"/>
        <w:rPr>
          <w:rFonts w:ascii="Nunito Sans" w:hAnsi="Nunito Sans"/>
          <w:sz w:val="20"/>
          <w:szCs w:val="20"/>
          <w:lang w:val="en-AU"/>
        </w:rPr>
      </w:pPr>
    </w:p>
    <w:p w14:paraId="03B492F2" w14:textId="77777777" w:rsidR="00E55601" w:rsidRDefault="00E55601" w:rsidP="00E55601">
      <w:pPr>
        <w:jc w:val="right"/>
        <w:rPr>
          <w:rFonts w:ascii="Nunito Sans" w:hAnsi="Nunito Sans"/>
          <w:sz w:val="20"/>
          <w:szCs w:val="20"/>
          <w:lang w:val="en-AU"/>
        </w:rPr>
      </w:pPr>
    </w:p>
    <w:p w14:paraId="417612A0" w14:textId="77777777" w:rsidR="00E55601" w:rsidRDefault="00E55601" w:rsidP="00E55601">
      <w:pPr>
        <w:jc w:val="right"/>
        <w:rPr>
          <w:rFonts w:ascii="Nunito Sans" w:hAnsi="Nunito Sans"/>
          <w:sz w:val="20"/>
          <w:szCs w:val="20"/>
          <w:lang w:val="en-AU"/>
        </w:rPr>
      </w:pPr>
    </w:p>
    <w:p w14:paraId="69B54D41" w14:textId="77777777" w:rsidR="00E55601" w:rsidRDefault="00E55601" w:rsidP="00E55601">
      <w:pPr>
        <w:jc w:val="right"/>
        <w:rPr>
          <w:rFonts w:ascii="Nunito Sans" w:hAnsi="Nunito Sans"/>
          <w:sz w:val="20"/>
          <w:szCs w:val="20"/>
          <w:lang w:val="en-AU"/>
        </w:rPr>
      </w:pPr>
    </w:p>
    <w:p w14:paraId="6B619B3D" w14:textId="77777777" w:rsidR="00E55601" w:rsidRDefault="00E55601" w:rsidP="00E55601">
      <w:pPr>
        <w:jc w:val="right"/>
        <w:rPr>
          <w:rFonts w:ascii="Nunito Sans" w:hAnsi="Nunito Sans"/>
          <w:sz w:val="20"/>
          <w:szCs w:val="20"/>
          <w:lang w:val="en-AU"/>
        </w:rPr>
      </w:pPr>
    </w:p>
    <w:p w14:paraId="1A8D7131" w14:textId="77777777" w:rsidR="00E55601" w:rsidRDefault="00E55601" w:rsidP="00E55601">
      <w:pPr>
        <w:jc w:val="right"/>
        <w:rPr>
          <w:rFonts w:ascii="Nunito Sans" w:hAnsi="Nunito Sans"/>
          <w:sz w:val="20"/>
          <w:szCs w:val="20"/>
          <w:lang w:val="en-AU"/>
        </w:rPr>
      </w:pPr>
    </w:p>
    <w:p w14:paraId="3F3C2C5C" w14:textId="77777777" w:rsidR="00E55601" w:rsidRDefault="00E55601" w:rsidP="00E55601">
      <w:pPr>
        <w:jc w:val="right"/>
        <w:rPr>
          <w:rFonts w:ascii="Nunito Sans" w:hAnsi="Nunito Sans"/>
          <w:sz w:val="20"/>
          <w:szCs w:val="20"/>
          <w:lang w:val="en-AU"/>
        </w:rPr>
      </w:pPr>
    </w:p>
    <w:p w14:paraId="027E8ACF" w14:textId="77777777" w:rsidR="00E55601" w:rsidRDefault="00E55601" w:rsidP="00E55601">
      <w:pPr>
        <w:jc w:val="right"/>
        <w:rPr>
          <w:rFonts w:ascii="Nunito Sans" w:hAnsi="Nunito Sans"/>
          <w:sz w:val="20"/>
          <w:szCs w:val="20"/>
          <w:lang w:val="en-AU"/>
        </w:rPr>
      </w:pPr>
    </w:p>
    <w:p w14:paraId="4B9FE251" w14:textId="77777777" w:rsidR="00E55601" w:rsidRDefault="00E55601" w:rsidP="00E55601">
      <w:pPr>
        <w:jc w:val="right"/>
        <w:rPr>
          <w:rFonts w:ascii="Nunito Sans" w:hAnsi="Nunito Sans"/>
          <w:sz w:val="20"/>
          <w:szCs w:val="20"/>
          <w:lang w:val="en-AU"/>
        </w:rPr>
      </w:pPr>
    </w:p>
    <w:p w14:paraId="4FBA2354" w14:textId="77777777" w:rsidR="00E55601" w:rsidRDefault="00E55601" w:rsidP="00E55601">
      <w:pPr>
        <w:jc w:val="right"/>
        <w:rPr>
          <w:rFonts w:ascii="Nunito Sans" w:hAnsi="Nunito Sans"/>
          <w:sz w:val="20"/>
          <w:szCs w:val="20"/>
          <w:lang w:val="en-AU"/>
        </w:rPr>
      </w:pPr>
    </w:p>
    <w:p w14:paraId="32EA3F8F" w14:textId="77777777" w:rsidR="00E55601" w:rsidRDefault="00E55601" w:rsidP="00E55601">
      <w:pPr>
        <w:jc w:val="right"/>
        <w:rPr>
          <w:rFonts w:ascii="Nunito Sans" w:hAnsi="Nunito Sans"/>
          <w:sz w:val="20"/>
          <w:szCs w:val="20"/>
          <w:lang w:val="en-AU"/>
        </w:rPr>
      </w:pPr>
    </w:p>
    <w:p w14:paraId="5F9515F5" w14:textId="77777777" w:rsidR="00E55601" w:rsidRDefault="00E55601" w:rsidP="00E55601">
      <w:pPr>
        <w:jc w:val="right"/>
        <w:rPr>
          <w:rFonts w:ascii="Nunito Sans" w:hAnsi="Nunito Sans"/>
          <w:sz w:val="20"/>
          <w:szCs w:val="20"/>
          <w:lang w:val="en-AU"/>
        </w:rPr>
      </w:pPr>
    </w:p>
    <w:p w14:paraId="75783D01" w14:textId="77777777" w:rsidR="00E55601" w:rsidRDefault="00E55601" w:rsidP="00E55601">
      <w:pPr>
        <w:jc w:val="right"/>
        <w:rPr>
          <w:rFonts w:ascii="Nunito Sans" w:hAnsi="Nunito Sans"/>
          <w:sz w:val="20"/>
          <w:szCs w:val="20"/>
          <w:lang w:val="en-AU"/>
        </w:rPr>
      </w:pPr>
    </w:p>
    <w:p w14:paraId="20C949E0" w14:textId="77777777" w:rsidR="00E55601" w:rsidRPr="000A3756" w:rsidRDefault="00E55601" w:rsidP="00E55601">
      <w:pPr>
        <w:jc w:val="right"/>
        <w:rPr>
          <w:rFonts w:ascii="Nunito Sans" w:hAnsi="Nunito Sans"/>
          <w:lang w:val="en-AU"/>
        </w:rPr>
      </w:pPr>
    </w:p>
    <w:p w14:paraId="28EC82E7" w14:textId="30EF113E" w:rsidR="00E55601" w:rsidRPr="00A57463" w:rsidRDefault="00EF467D" w:rsidP="00F11451">
      <w:pPr>
        <w:rPr>
          <w:rFonts w:ascii="Nunito Sans" w:hAnsi="Nunito Sans"/>
          <w:b/>
          <w:bCs/>
          <w:color w:val="FFFFFF" w:themeColor="background1"/>
          <w:sz w:val="60"/>
          <w:szCs w:val="60"/>
          <w:lang w:val="en-US"/>
        </w:rPr>
      </w:pPr>
      <w:bookmarkStart w:id="0" w:name="_Hlk198715925"/>
      <w:r w:rsidRPr="00A57463">
        <w:rPr>
          <w:rFonts w:ascii="Nunito Sans" w:hAnsi="Nunito Sans"/>
          <w:b/>
          <w:bCs/>
          <w:color w:val="FFFFFF" w:themeColor="background1"/>
          <w:sz w:val="60"/>
          <w:szCs w:val="60"/>
          <w:lang w:val="en-US"/>
        </w:rPr>
        <w:t>QIDAN</w:t>
      </w:r>
      <w:r w:rsidR="0078066D">
        <w:rPr>
          <w:rFonts w:ascii="Nunito Sans" w:hAnsi="Nunito Sans"/>
          <w:b/>
          <w:bCs/>
          <w:color w:val="FFFFFF" w:themeColor="background1"/>
          <w:sz w:val="60"/>
          <w:szCs w:val="60"/>
          <w:lang w:val="en-US"/>
        </w:rPr>
        <w:t xml:space="preserve"> Summary of Recommendations to</w:t>
      </w:r>
      <w:r w:rsidR="00091B51" w:rsidRPr="00A57463">
        <w:rPr>
          <w:rFonts w:ascii="Nunito Sans" w:hAnsi="Nunito Sans"/>
          <w:b/>
          <w:bCs/>
          <w:color w:val="FFFFFF" w:themeColor="background1"/>
          <w:sz w:val="60"/>
          <w:szCs w:val="60"/>
          <w:lang w:val="en-US"/>
        </w:rPr>
        <w:t xml:space="preserve"> the </w:t>
      </w:r>
      <w:r w:rsidR="00856C91">
        <w:rPr>
          <w:rFonts w:ascii="Nunito Sans" w:hAnsi="Nunito Sans"/>
          <w:b/>
          <w:bCs/>
          <w:color w:val="FFFFFF" w:themeColor="background1"/>
          <w:sz w:val="60"/>
          <w:szCs w:val="60"/>
          <w:lang w:val="en-US"/>
        </w:rPr>
        <w:t>Disability Discrimination Act 1992 Review</w:t>
      </w:r>
    </w:p>
    <w:bookmarkEnd w:id="0"/>
    <w:p w14:paraId="1466ABEA" w14:textId="77777777" w:rsidR="00E55601" w:rsidRDefault="00E55601" w:rsidP="00F11451">
      <w:pPr>
        <w:rPr>
          <w:rFonts w:ascii="Nunito Sans" w:hAnsi="Nunito Sans"/>
          <w:color w:val="FFFFFF" w:themeColor="background1"/>
          <w:sz w:val="30"/>
          <w:szCs w:val="30"/>
          <w:lang w:val="en-US"/>
        </w:rPr>
      </w:pPr>
    </w:p>
    <w:p w14:paraId="41DDFB3C" w14:textId="762F9BFC" w:rsidR="00E55601" w:rsidRDefault="00082CD7" w:rsidP="00F11451">
      <w:pPr>
        <w:rPr>
          <w:rFonts w:ascii="Nunito Sans" w:hAnsi="Nunito Sans"/>
          <w:color w:val="FFFFFF" w:themeColor="background1"/>
          <w:lang w:val="en-US"/>
        </w:rPr>
      </w:pPr>
      <w:r>
        <w:rPr>
          <w:rFonts w:ascii="Nunito Sans" w:hAnsi="Nunito Sans"/>
          <w:color w:val="FFFFFF" w:themeColor="background1"/>
          <w:lang w:val="en-US"/>
        </w:rPr>
        <w:t>November</w:t>
      </w:r>
      <w:r w:rsidR="0004178B">
        <w:rPr>
          <w:rFonts w:ascii="Nunito Sans" w:hAnsi="Nunito Sans"/>
          <w:color w:val="FFFFFF" w:themeColor="background1"/>
          <w:lang w:val="en-US"/>
        </w:rPr>
        <w:t xml:space="preserve"> 2025</w:t>
      </w:r>
    </w:p>
    <w:p w14:paraId="7BFC14B8" w14:textId="77777777" w:rsidR="002C77FC" w:rsidRDefault="002C77FC" w:rsidP="00F11451">
      <w:pPr>
        <w:rPr>
          <w:rFonts w:ascii="Nunito Sans" w:hAnsi="Nunito Sans"/>
          <w:color w:val="FFFFFF" w:themeColor="background1"/>
          <w:lang w:val="en-US"/>
        </w:rPr>
      </w:pPr>
    </w:p>
    <w:p w14:paraId="10B3D494" w14:textId="77777777" w:rsidR="002C77FC" w:rsidRDefault="002C77FC" w:rsidP="00E55601">
      <w:pPr>
        <w:jc w:val="right"/>
        <w:rPr>
          <w:rFonts w:ascii="Nunito Sans" w:hAnsi="Nunito Sans"/>
          <w:color w:val="FFFFFF" w:themeColor="background1"/>
          <w:lang w:val="en-US"/>
        </w:rPr>
      </w:pPr>
    </w:p>
    <w:p w14:paraId="49024706" w14:textId="77777777" w:rsidR="000B7CD4" w:rsidRDefault="000B7CD4" w:rsidP="000B7CD4">
      <w:pPr>
        <w:rPr>
          <w:rFonts w:ascii="Nunito Sans" w:hAnsi="Nunito Sans"/>
          <w:color w:val="FFFFFF" w:themeColor="background1"/>
          <w:lang w:val="en-US"/>
        </w:rPr>
      </w:pPr>
    </w:p>
    <w:p w14:paraId="0632B693" w14:textId="77777777" w:rsidR="007820CD" w:rsidRPr="000B7CD4" w:rsidRDefault="007820CD" w:rsidP="000B7CD4"/>
    <w:p w14:paraId="57DBB45D" w14:textId="77777777" w:rsidR="000B7CD4" w:rsidRPr="00F11451" w:rsidRDefault="000B7CD4" w:rsidP="00F11451">
      <w:pPr>
        <w:pStyle w:val="QIDANParagraph"/>
      </w:pPr>
    </w:p>
    <w:p w14:paraId="5A930F6D" w14:textId="55DDB7A6" w:rsidR="00D80627" w:rsidRPr="001325E3" w:rsidRDefault="000B5DD9" w:rsidP="00D80627">
      <w:pPr>
        <w:pStyle w:val="Heading1"/>
        <w:rPr>
          <w:rFonts w:ascii="Nunito Sans" w:hAnsi="Nunito Sans" w:cs="Poppins SemiBold"/>
          <w:b/>
          <w:color w:val="690048"/>
          <w:sz w:val="28"/>
          <w:szCs w:val="28"/>
        </w:rPr>
      </w:pPr>
      <w:r>
        <w:rPr>
          <w:rFonts w:ascii="Nunito Sans" w:hAnsi="Nunito Sans" w:cs="Poppins SemiBold"/>
          <w:b/>
          <w:color w:val="690048"/>
          <w:sz w:val="28"/>
          <w:szCs w:val="28"/>
        </w:rPr>
        <w:lastRenderedPageBreak/>
        <w:t>No more excuses to discriminate</w:t>
      </w:r>
    </w:p>
    <w:p w14:paraId="10E979CE" w14:textId="5D2926F0" w:rsidR="00B85CB7" w:rsidRDefault="46615EC8" w:rsidP="2D2BDF35">
      <w:pPr>
        <w:pStyle w:val="QIDANParagraph"/>
      </w:pPr>
      <w:r>
        <w:t xml:space="preserve">We </w:t>
      </w:r>
      <w:r w:rsidR="00F172F0">
        <w:t xml:space="preserve">welcome the </w:t>
      </w:r>
      <w:r w:rsidR="00190B33">
        <w:t>Australian Government</w:t>
      </w:r>
      <w:r w:rsidR="0010286D">
        <w:t>’s</w:t>
      </w:r>
      <w:r w:rsidR="00190B33">
        <w:t xml:space="preserve"> and the Attorney-General’s </w:t>
      </w:r>
      <w:r w:rsidR="00940D6C">
        <w:t>commitment</w:t>
      </w:r>
      <w:r w:rsidR="00493176">
        <w:t xml:space="preserve"> to upholding the rights of people with disability</w:t>
      </w:r>
      <w:r w:rsidR="00DE26DD">
        <w:t xml:space="preserve"> and ensuring anti-discrimination laws work for people with disability. </w:t>
      </w:r>
      <w:r w:rsidR="54BD699C">
        <w:t xml:space="preserve">We </w:t>
      </w:r>
      <w:r w:rsidR="003D45F6">
        <w:t xml:space="preserve">also </w:t>
      </w:r>
      <w:r w:rsidR="001D7A4D">
        <w:t>welcome</w:t>
      </w:r>
      <w:r w:rsidR="003D45F6">
        <w:t xml:space="preserve"> the</w:t>
      </w:r>
      <w:r w:rsidR="00E85F0E">
        <w:t xml:space="preserve"> focus of the</w:t>
      </w:r>
      <w:r w:rsidR="00D9401A">
        <w:t xml:space="preserve"> Disability Discrimination Act </w:t>
      </w:r>
      <w:r w:rsidR="00853EE8">
        <w:t>1992 Review</w:t>
      </w:r>
      <w:r w:rsidR="003D45F6">
        <w:t xml:space="preserve"> </w:t>
      </w:r>
      <w:r w:rsidR="00081C8E">
        <w:t xml:space="preserve">on the implementation of the </w:t>
      </w:r>
      <w:r w:rsidR="003D45F6">
        <w:t xml:space="preserve">Disability Royal Commission into Violence, Abuse, Neglect and Exploitation </w:t>
      </w:r>
      <w:r w:rsidR="009E7852">
        <w:t xml:space="preserve">of People with Disability </w:t>
      </w:r>
      <w:r w:rsidR="004D45DB">
        <w:t>final report and its 15 recommendations</w:t>
      </w:r>
      <w:r w:rsidR="00AC13D5">
        <w:t xml:space="preserve"> relevant to the </w:t>
      </w:r>
      <w:r w:rsidR="00B66091" w:rsidRPr="2548D52B">
        <w:rPr>
          <w:i/>
          <w:iCs/>
        </w:rPr>
        <w:t>Disability Discrimination Act 1992</w:t>
      </w:r>
      <w:r w:rsidR="00016C39">
        <w:t xml:space="preserve">. </w:t>
      </w:r>
      <w:r w:rsidR="7A14B26B">
        <w:t xml:space="preserve">Advocates </w:t>
      </w:r>
      <w:r w:rsidR="00BD3607">
        <w:t>contributed t</w:t>
      </w:r>
      <w:r w:rsidR="006F0289">
        <w:t xml:space="preserve">o the DRC in several ways, </w:t>
      </w:r>
      <w:r w:rsidR="48C524BB">
        <w:t>providing</w:t>
      </w:r>
      <w:r w:rsidR="006F0289">
        <w:t xml:space="preserve"> advocacy to people with disability</w:t>
      </w:r>
      <w:r w:rsidR="004D4AD5">
        <w:t xml:space="preserve"> involved in the DRC, assisting people with disability to access and</w:t>
      </w:r>
      <w:r w:rsidR="0DB703D4">
        <w:t xml:space="preserve"> share their experiences</w:t>
      </w:r>
      <w:r w:rsidR="00BA64BD">
        <w:t>, preparing submissions and attending hearings.</w:t>
      </w:r>
      <w:r w:rsidR="00F54359">
        <w:t xml:space="preserve"> </w:t>
      </w:r>
      <w:r w:rsidR="3D113BDD">
        <w:t xml:space="preserve">We </w:t>
      </w:r>
      <w:r w:rsidR="00F54359">
        <w:t xml:space="preserve">remained cognisant of both the pain and harm caused to people </w:t>
      </w:r>
      <w:r w:rsidR="000B0C9E">
        <w:t>with disability reliving traumatic experiences, and the courage and resilience of Queensland</w:t>
      </w:r>
      <w:r w:rsidR="00ED09D3">
        <w:t>ers</w:t>
      </w:r>
      <w:r w:rsidR="005F0DEF">
        <w:t xml:space="preserve">. We are pleased to </w:t>
      </w:r>
      <w:r w:rsidR="00137553">
        <w:t>see</w:t>
      </w:r>
      <w:r w:rsidR="005D7F3E">
        <w:t xml:space="preserve"> that</w:t>
      </w:r>
      <w:r w:rsidR="00A90C99">
        <w:t xml:space="preserve"> people’s stories have resulted in the DDA Review</w:t>
      </w:r>
      <w:r w:rsidR="00D05760">
        <w:t xml:space="preserve">, </w:t>
      </w:r>
      <w:r w:rsidR="005B7555">
        <w:t xml:space="preserve">and that steps are being taken towards a future </w:t>
      </w:r>
      <w:r w:rsidR="00317D29">
        <w:t>free from</w:t>
      </w:r>
      <w:r w:rsidR="005B7555">
        <w:t xml:space="preserve"> discrimination.</w:t>
      </w:r>
    </w:p>
    <w:p w14:paraId="22257299" w14:textId="77777777" w:rsidR="00D87B6E" w:rsidRDefault="68ABC272" w:rsidP="000F55E3">
      <w:pPr>
        <w:pStyle w:val="QIDANParagraph"/>
        <w:rPr>
          <w:lang w:val="en-GB"/>
        </w:rPr>
      </w:pPr>
      <w:r>
        <w:t>T</w:t>
      </w:r>
      <w:r w:rsidR="292C6A04">
        <w:t>he key role of</w:t>
      </w:r>
      <w:r w:rsidR="00787FC2">
        <w:t xml:space="preserve"> QIDAN</w:t>
      </w:r>
      <w:r w:rsidR="40B39E79">
        <w:t>’s advocates</w:t>
      </w:r>
      <w:r w:rsidR="00BF13FC">
        <w:t xml:space="preserve"> is to </w:t>
      </w:r>
      <w:r w:rsidR="0029576B">
        <w:t>uphold the rights, interests and wellbeing of people with disability</w:t>
      </w:r>
      <w:r w:rsidR="00871010">
        <w:t xml:space="preserve">, </w:t>
      </w:r>
      <w:r w:rsidR="00BF13FC">
        <w:t>address</w:t>
      </w:r>
      <w:r w:rsidR="00871010">
        <w:t>ing</w:t>
      </w:r>
      <w:r w:rsidR="00BF13FC">
        <w:t xml:space="preserve"> discrimination and barriers</w:t>
      </w:r>
      <w:r w:rsidR="00871010">
        <w:t>.</w:t>
      </w:r>
      <w:r w:rsidR="00280B53">
        <w:t xml:space="preserve"> </w:t>
      </w:r>
      <w:r w:rsidR="57A64509">
        <w:t>We support</w:t>
      </w:r>
      <w:r w:rsidR="007740E3">
        <w:t xml:space="preserve"> people w</w:t>
      </w:r>
      <w:r w:rsidR="4F1B4FAC">
        <w:t>ho</w:t>
      </w:r>
      <w:r w:rsidR="007740E3">
        <w:t xml:space="preserve"> </w:t>
      </w:r>
      <w:r w:rsidR="099760BF">
        <w:t>are engaged with discriminatory systems such as education, housing, employment and health</w:t>
      </w:r>
      <w:r w:rsidR="00183017">
        <w:t>,</w:t>
      </w:r>
      <w:r w:rsidR="00AB55AC">
        <w:t xml:space="preserve"> includ</w:t>
      </w:r>
      <w:r w:rsidR="0B8C9395">
        <w:t>ing</w:t>
      </w:r>
      <w:r w:rsidR="00AB55AC">
        <w:t xml:space="preserve"> </w:t>
      </w:r>
      <w:r w:rsidR="4E072D6F">
        <w:t>assistance</w:t>
      </w:r>
      <w:r w:rsidR="702DBA5A">
        <w:t xml:space="preserve"> to</w:t>
      </w:r>
      <w:r w:rsidR="00AB55AC">
        <w:t xml:space="preserve"> </w:t>
      </w:r>
      <w:r w:rsidR="78013211">
        <w:t>lodge</w:t>
      </w:r>
      <w:r w:rsidR="00AB55AC">
        <w:t xml:space="preserve"> a complaint to the Queensland Human Rights Commission or</w:t>
      </w:r>
      <w:r w:rsidR="008C42A0">
        <w:t xml:space="preserve"> to</w:t>
      </w:r>
      <w:r w:rsidR="00AB55AC">
        <w:t xml:space="preserve"> the Australian Human Rights Commission. </w:t>
      </w:r>
      <w:r w:rsidR="000F55E3">
        <w:t xml:space="preserve">The QHRC reports that impairment or disability discrimination continues to be the </w:t>
      </w:r>
      <w:proofErr w:type="gramStart"/>
      <w:r w:rsidR="000F55E3">
        <w:t>most commonly accepted</w:t>
      </w:r>
      <w:proofErr w:type="gramEnd"/>
      <w:r w:rsidR="000F55E3">
        <w:t xml:space="preserve"> </w:t>
      </w:r>
      <w:r w:rsidR="000F55E3" w:rsidRPr="00710E7A">
        <w:t>complaint</w:t>
      </w:r>
      <w:r w:rsidR="000F55E3">
        <w:t>.</w:t>
      </w:r>
      <w:r w:rsidR="009661E5">
        <w:t xml:space="preserve"> The DRC also </w:t>
      </w:r>
      <w:r w:rsidR="00D87B6E" w:rsidRPr="00D87B6E">
        <w:rPr>
          <w:lang w:val="en-GB"/>
        </w:rPr>
        <w:t>showed that people with disability are more likely to experience violence and abuse compared to others. When this abuse happens in public, it can incite more hatred and abuse with devastating consequences for the person and broader community.</w:t>
      </w:r>
    </w:p>
    <w:p w14:paraId="2D2DE45D" w14:textId="0D5585D0" w:rsidR="00375AA1" w:rsidRDefault="00D87B6E" w:rsidP="000F55E3">
      <w:pPr>
        <w:pStyle w:val="QIDANParagraph"/>
      </w:pPr>
      <w:r>
        <w:rPr>
          <w:lang w:val="en-GB"/>
        </w:rPr>
        <w:t>Many of our recommendations are based on the DRC proposed reforms</w:t>
      </w:r>
      <w:r w:rsidR="00D41E44">
        <w:rPr>
          <w:lang w:val="en-GB"/>
        </w:rPr>
        <w:t xml:space="preserve"> and our community has been eagerly waiting them. </w:t>
      </w:r>
      <w:r w:rsidR="00801E8D">
        <w:rPr>
          <w:lang w:val="en-GB"/>
        </w:rPr>
        <w:t>No more excuses to discriminate against people with disability.</w:t>
      </w:r>
      <w:r w:rsidR="000F55E3">
        <w:t xml:space="preserve"> </w:t>
      </w:r>
    </w:p>
    <w:p w14:paraId="3F3CFCA5" w14:textId="77777777" w:rsidR="000F55E3" w:rsidRDefault="000F55E3" w:rsidP="000F55E3">
      <w:pPr>
        <w:pStyle w:val="QIDANParagraph"/>
      </w:pPr>
    </w:p>
    <w:p w14:paraId="2A0EFC20" w14:textId="77777777" w:rsidR="000F55E3" w:rsidRDefault="000F55E3" w:rsidP="000F55E3">
      <w:pPr>
        <w:pStyle w:val="QIDANParagraph"/>
      </w:pPr>
    </w:p>
    <w:p w14:paraId="1626C860" w14:textId="600A4574" w:rsidR="00082CD7" w:rsidRPr="00A57463" w:rsidRDefault="00082CD7" w:rsidP="00082CD7">
      <w:pPr>
        <w:pStyle w:val="Heading1"/>
        <w:rPr>
          <w:rFonts w:ascii="Nunito Sans" w:hAnsi="Nunito Sans" w:cs="Poppins SemiBold"/>
          <w:b/>
          <w:color w:val="690048"/>
          <w:sz w:val="28"/>
          <w:szCs w:val="28"/>
        </w:rPr>
      </w:pPr>
      <w:bookmarkStart w:id="1" w:name="_Toc212195802"/>
      <w:r w:rsidRPr="308FB332">
        <w:rPr>
          <w:rFonts w:ascii="Nunito Sans" w:hAnsi="Nunito Sans" w:cs="Poppins SemiBold"/>
          <w:b/>
          <w:bCs/>
          <w:color w:val="690048"/>
          <w:sz w:val="28"/>
          <w:szCs w:val="28"/>
        </w:rPr>
        <w:lastRenderedPageBreak/>
        <w:t>Recommendations</w:t>
      </w:r>
      <w:bookmarkEnd w:id="1"/>
    </w:p>
    <w:p w14:paraId="0445D49F" w14:textId="730DDEBA" w:rsidR="00082CD7" w:rsidRDefault="00082CD7" w:rsidP="00082CD7">
      <w:pPr>
        <w:pStyle w:val="QIDANParagraph"/>
        <w:numPr>
          <w:ilvl w:val="0"/>
          <w:numId w:val="12"/>
        </w:numPr>
        <w:ind w:left="426" w:hanging="426"/>
      </w:pPr>
      <w:r w:rsidRPr="008A6E43">
        <w:rPr>
          <w:b/>
          <w:bCs/>
        </w:rPr>
        <w:t>Include the Convention on the Rights of Persons with Disabilities in the objects of the DDA</w:t>
      </w:r>
      <w:r>
        <w:t>. This should expressly require the DDA is interpreted in line with international treaties.</w:t>
      </w:r>
    </w:p>
    <w:p w14:paraId="4B94E477" w14:textId="3A4A4FF6" w:rsidR="00082CD7" w:rsidRDefault="00082CD7" w:rsidP="00082CD7">
      <w:pPr>
        <w:pStyle w:val="QIDANParagraph"/>
        <w:numPr>
          <w:ilvl w:val="0"/>
          <w:numId w:val="12"/>
        </w:numPr>
        <w:ind w:left="426" w:hanging="426"/>
      </w:pPr>
      <w:r w:rsidRPr="00B969D1">
        <w:rPr>
          <w:b/>
          <w:bCs/>
        </w:rPr>
        <w:t>The definition of disability must use respectful and affirming language</w:t>
      </w:r>
      <w:r>
        <w:t xml:space="preserve"> and reflect the rights of people with disability, and it must</w:t>
      </w:r>
      <w:r>
        <w:rPr>
          <w:lang w:val="en-GB"/>
        </w:rPr>
        <w:t xml:space="preserve"> u</w:t>
      </w:r>
      <w:r w:rsidRPr="00D869AE">
        <w:rPr>
          <w:lang w:val="en-GB"/>
        </w:rPr>
        <w:t>se language inclusive of people with neurodiversity</w:t>
      </w:r>
      <w:r>
        <w:t xml:space="preserve">. We recommend the removal of references to outdated and inappropriate language such as 'malfunction', 'malformation' and 'disfigurement' (in paragraphs (e) and (f) of the definition). </w:t>
      </w:r>
    </w:p>
    <w:p w14:paraId="7D6417C4" w14:textId="77777777" w:rsidR="00082CD7" w:rsidRDefault="00082CD7" w:rsidP="00082CD7">
      <w:pPr>
        <w:pStyle w:val="QIDANParagraph"/>
        <w:numPr>
          <w:ilvl w:val="0"/>
          <w:numId w:val="12"/>
        </w:numPr>
        <w:ind w:left="426" w:hanging="426"/>
      </w:pPr>
      <w:r w:rsidRPr="00B969D1">
        <w:rPr>
          <w:b/>
          <w:bCs/>
        </w:rPr>
        <w:t>Remove the direct discrimination comparator test from the DDA</w:t>
      </w:r>
      <w:r w:rsidRPr="00B82287">
        <w:t>, as in the DRC recommendation 4.23.</w:t>
      </w:r>
      <w:r>
        <w:t xml:space="preserve"> </w:t>
      </w:r>
    </w:p>
    <w:p w14:paraId="4380C929" w14:textId="474D2DAD" w:rsidR="00082CD7" w:rsidRPr="001D12B7" w:rsidRDefault="00082CD7" w:rsidP="00082CD7">
      <w:pPr>
        <w:pStyle w:val="QIDANParagraph"/>
        <w:numPr>
          <w:ilvl w:val="0"/>
          <w:numId w:val="12"/>
        </w:numPr>
        <w:ind w:left="426" w:hanging="426"/>
      </w:pPr>
      <w:r w:rsidRPr="00B969D1">
        <w:rPr>
          <w:b/>
          <w:bCs/>
        </w:rPr>
        <w:t>Allow claims to be brought for multiple or combined protected attributes</w:t>
      </w:r>
      <w:r>
        <w:t>, strengthening the DDA and making it compliant with article 5 of the CRPD.</w:t>
      </w:r>
    </w:p>
    <w:p w14:paraId="3EB20130" w14:textId="187D538C" w:rsidR="00082CD7" w:rsidRPr="001D12B7" w:rsidRDefault="00082CD7" w:rsidP="00082CD7">
      <w:pPr>
        <w:pStyle w:val="QIDANParagraph"/>
        <w:numPr>
          <w:ilvl w:val="0"/>
          <w:numId w:val="12"/>
        </w:numPr>
        <w:ind w:left="426" w:hanging="426"/>
      </w:pPr>
      <w:r w:rsidRPr="00A83B86">
        <w:rPr>
          <w:b/>
          <w:bCs/>
        </w:rPr>
        <w:t>Reverse the burden of proof in the DDA</w:t>
      </w:r>
      <w:r>
        <w:t xml:space="preserve">. This means </w:t>
      </w:r>
      <w:r w:rsidRPr="001D12B7">
        <w:t xml:space="preserve">the </w:t>
      </w:r>
      <w:r>
        <w:t>person with disability</w:t>
      </w:r>
      <w:r w:rsidRPr="001D12B7">
        <w:t xml:space="preserve"> must demonstrate the attribute and area and the respondent </w:t>
      </w:r>
      <w:r>
        <w:t xml:space="preserve">or duty holder </w:t>
      </w:r>
      <w:r w:rsidRPr="001D12B7">
        <w:t xml:space="preserve">must demonstrate that the </w:t>
      </w:r>
      <w:r>
        <w:t>un</w:t>
      </w:r>
      <w:r w:rsidRPr="001D12B7">
        <w:t xml:space="preserve">favourable treatment </w:t>
      </w:r>
      <w:r w:rsidRPr="00B82287">
        <w:t>was not because of the person’s disability and / or another protected attribute, as in the DRC recommendation 4.23.</w:t>
      </w:r>
    </w:p>
    <w:p w14:paraId="2ED71CB5" w14:textId="3C93F4E8" w:rsidR="00082CD7" w:rsidRDefault="00082CD7" w:rsidP="00082CD7">
      <w:pPr>
        <w:pStyle w:val="QIDANParagraph"/>
        <w:numPr>
          <w:ilvl w:val="0"/>
          <w:numId w:val="12"/>
        </w:numPr>
        <w:ind w:left="426" w:hanging="426"/>
      </w:pPr>
      <w:r w:rsidRPr="008A6E43">
        <w:rPr>
          <w:b/>
          <w:bCs/>
        </w:rPr>
        <w:t>Introduce an enforceable positive duty to eliminate disability discrimination</w:t>
      </w:r>
      <w:r w:rsidRPr="00F95A05">
        <w:t>.</w:t>
      </w:r>
      <w:r w:rsidRPr="00F95A05">
        <w:rPr>
          <w:b/>
          <w:bCs/>
        </w:rPr>
        <w:t xml:space="preserve"> </w:t>
      </w:r>
      <w:r w:rsidRPr="00F95A05">
        <w:t>The duty should have broad application to all duty holders under the DDA</w:t>
      </w:r>
      <w:r>
        <w:t>, as per DRC recommendation 4.27. E</w:t>
      </w:r>
      <w:r w:rsidRPr="00546D8E">
        <w:t>xceptions or limits to the application of a positive duty</w:t>
      </w:r>
      <w:r>
        <w:t xml:space="preserve"> should only be applicable </w:t>
      </w:r>
      <w:r w:rsidRPr="00546D8E">
        <w:t>to the extent necessary to ensure proportionality and fairness, and care must be taken to ensure they cannot undermine the purpose of the duty</w:t>
      </w:r>
      <w:r>
        <w:t>.</w:t>
      </w:r>
    </w:p>
    <w:p w14:paraId="33FC6007" w14:textId="45D64431" w:rsidR="00082CD7" w:rsidRPr="00C67CC6" w:rsidRDefault="00082CD7" w:rsidP="00082CD7">
      <w:pPr>
        <w:pStyle w:val="QIDANParagraph"/>
        <w:numPr>
          <w:ilvl w:val="0"/>
          <w:numId w:val="12"/>
        </w:numPr>
        <w:ind w:left="426" w:hanging="426"/>
      </w:pPr>
      <w:r w:rsidRPr="00BE2B5C">
        <w:rPr>
          <w:b/>
          <w:bCs/>
        </w:rPr>
        <w:t>Adequately resource the AHRC</w:t>
      </w:r>
      <w:r>
        <w:t xml:space="preserve"> to effectively enforce the positive duty by educating entities, promoting awareness, conducting investigations and monitoring compliance</w:t>
      </w:r>
    </w:p>
    <w:p w14:paraId="72332476" w14:textId="77777777" w:rsidR="00082CD7" w:rsidRDefault="00082CD7" w:rsidP="00082CD7">
      <w:pPr>
        <w:pStyle w:val="QIDANParagraph"/>
        <w:numPr>
          <w:ilvl w:val="0"/>
          <w:numId w:val="12"/>
        </w:numPr>
        <w:ind w:left="426" w:hanging="426"/>
      </w:pPr>
      <w:r w:rsidRPr="008A6E43">
        <w:rPr>
          <w:b/>
          <w:bCs/>
        </w:rPr>
        <w:t>Cre</w:t>
      </w:r>
      <w:r>
        <w:rPr>
          <w:b/>
          <w:bCs/>
        </w:rPr>
        <w:t>a</w:t>
      </w:r>
      <w:r w:rsidRPr="008A6E43">
        <w:rPr>
          <w:b/>
          <w:bCs/>
        </w:rPr>
        <w:t xml:space="preserve">te a clear, standalone duty to </w:t>
      </w:r>
      <w:proofErr w:type="gramStart"/>
      <w:r w:rsidRPr="008A6E43">
        <w:rPr>
          <w:b/>
          <w:bCs/>
        </w:rPr>
        <w:t>make adjustments</w:t>
      </w:r>
      <w:proofErr w:type="gramEnd"/>
      <w:r w:rsidRPr="008E525D">
        <w:t xml:space="preserve">. The DDA should include a practical, timely obligation to identify and implement adjustments. Reforms should require transparent decision-making and consultation about adjustments with written reasons for refusals, especially in education, employment and essential services. </w:t>
      </w:r>
    </w:p>
    <w:p w14:paraId="3307F5D7" w14:textId="504090FF" w:rsidR="00082CD7" w:rsidRDefault="00082CD7" w:rsidP="00082CD7">
      <w:pPr>
        <w:pStyle w:val="QIDANParagraph"/>
        <w:numPr>
          <w:ilvl w:val="0"/>
          <w:numId w:val="12"/>
        </w:numPr>
        <w:ind w:left="426" w:hanging="426"/>
      </w:pPr>
      <w:r w:rsidRPr="00281E09">
        <w:rPr>
          <w:b/>
          <w:bCs/>
        </w:rPr>
        <w:lastRenderedPageBreak/>
        <w:t>Update the definition of unjustifiable hardship</w:t>
      </w:r>
      <w:r>
        <w:t>, as per the DRC recommendation 4.32 as it considers the equal dignity and worth of people with disability as members of the community. It also invites the duty holder to consider and keep a record of the relevant circumstances considered when the adjustments were requested.</w:t>
      </w:r>
    </w:p>
    <w:p w14:paraId="794441B5" w14:textId="10DA81FC" w:rsidR="00082CD7" w:rsidRDefault="00082CD7" w:rsidP="00082CD7">
      <w:pPr>
        <w:pStyle w:val="QIDANParagraph"/>
        <w:numPr>
          <w:ilvl w:val="0"/>
          <w:numId w:val="12"/>
        </w:numPr>
        <w:ind w:left="426" w:hanging="426"/>
      </w:pPr>
      <w:r w:rsidRPr="00C90A71">
        <w:rPr>
          <w:b/>
          <w:bCs/>
        </w:rPr>
        <w:t>Clarify the inherent requirements of a role so people with disability are not discriminated against when applying for a job</w:t>
      </w:r>
      <w:r>
        <w:t>. Amend section 21A of the DDA, as per DRC recommendation 7.26, to include the nature and extent of any adjustments made and extent of consultation with any person with disability concerned, as relevant factors of inherent requirements of a particular employment role.</w:t>
      </w:r>
    </w:p>
    <w:p w14:paraId="40192598" w14:textId="1E223922" w:rsidR="00082CD7" w:rsidRPr="00C51BDB" w:rsidRDefault="00082CD7" w:rsidP="00082CD7">
      <w:pPr>
        <w:pStyle w:val="QIDANParagraph"/>
        <w:numPr>
          <w:ilvl w:val="0"/>
          <w:numId w:val="12"/>
        </w:numPr>
        <w:ind w:left="426" w:hanging="426"/>
      </w:pPr>
      <w:r w:rsidRPr="00C90A71">
        <w:rPr>
          <w:b/>
          <w:bCs/>
        </w:rPr>
        <w:t>Protect the right to learn</w:t>
      </w:r>
      <w:r>
        <w:t>, as per DRC recommendation 7.2, as follows:</w:t>
      </w:r>
    </w:p>
    <w:p w14:paraId="1FC3FF7A" w14:textId="5F96745E" w:rsidR="00082CD7" w:rsidRPr="00C51BDB" w:rsidRDefault="00082CD7" w:rsidP="00082CD7">
      <w:pPr>
        <w:pStyle w:val="QIDANParagraph"/>
        <w:numPr>
          <w:ilvl w:val="1"/>
          <w:numId w:val="12"/>
        </w:numPr>
        <w:ind w:left="851" w:hanging="426"/>
      </w:pPr>
      <w:r>
        <w:t xml:space="preserve">Amend section </w:t>
      </w:r>
      <w:r w:rsidRPr="00C51BDB">
        <w:t xml:space="preserve">22(2)(b) </w:t>
      </w:r>
      <w:r>
        <w:t>of the DDA</w:t>
      </w:r>
      <w:r w:rsidRPr="00C51BDB">
        <w:t xml:space="preserve"> to cover ‘suspension and exclusion’ as well as expulsions.  </w:t>
      </w:r>
    </w:p>
    <w:p w14:paraId="3D2CBB32" w14:textId="0460348E" w:rsidR="00082CD7" w:rsidRPr="00C51BDB" w:rsidRDefault="00082CD7" w:rsidP="00082CD7">
      <w:pPr>
        <w:pStyle w:val="QIDANParagraph"/>
        <w:numPr>
          <w:ilvl w:val="1"/>
          <w:numId w:val="12"/>
        </w:numPr>
        <w:ind w:left="851" w:hanging="426"/>
      </w:pPr>
      <w:r w:rsidRPr="00C51BDB">
        <w:t xml:space="preserve">The </w:t>
      </w:r>
      <w:r>
        <w:t>DDA</w:t>
      </w:r>
      <w:r w:rsidRPr="00C51BDB">
        <w:t xml:space="preserve"> and associated Disability Standards for Education should be amended to require education authorities to avoid the use of exclusionary discipline on students with disability unless exclusion is necessary as a last resort to avert the risk of serious harm to the student, other students or staff.  </w:t>
      </w:r>
    </w:p>
    <w:p w14:paraId="39B90A37" w14:textId="6FF1C5B9" w:rsidR="00082CD7" w:rsidRDefault="00082CD7" w:rsidP="00082CD7">
      <w:pPr>
        <w:pStyle w:val="QIDANParagraph"/>
        <w:numPr>
          <w:ilvl w:val="0"/>
          <w:numId w:val="12"/>
        </w:numPr>
        <w:ind w:left="426" w:hanging="426"/>
      </w:pPr>
      <w:r w:rsidRPr="00842C1E">
        <w:rPr>
          <w:b/>
          <w:bCs/>
        </w:rPr>
        <w:t>Include a standalone prohibition o</w:t>
      </w:r>
      <w:r>
        <w:rPr>
          <w:b/>
          <w:bCs/>
        </w:rPr>
        <w:t>f</w:t>
      </w:r>
      <w:r w:rsidRPr="00842C1E">
        <w:rPr>
          <w:b/>
          <w:bCs/>
        </w:rPr>
        <w:t xml:space="preserve"> offensive behaviour in the DDA</w:t>
      </w:r>
      <w:r w:rsidRPr="00480917">
        <w:t xml:space="preserve">, </w:t>
      </w:r>
      <w:proofErr w:type="gramStart"/>
      <w:r>
        <w:t>similar to</w:t>
      </w:r>
      <w:proofErr w:type="gramEnd"/>
      <w:r w:rsidRPr="00480917">
        <w:t xml:space="preserve"> section 18</w:t>
      </w:r>
      <w:r>
        <w:t>D</w:t>
      </w:r>
      <w:r w:rsidRPr="00480917">
        <w:t xml:space="preserve"> of the </w:t>
      </w:r>
      <w:r w:rsidRPr="000F4A88">
        <w:rPr>
          <w:i/>
          <w:iCs/>
        </w:rPr>
        <w:t>Racial Discrimination Act</w:t>
      </w:r>
      <w:r w:rsidRPr="00480917">
        <w:t xml:space="preserve">. </w:t>
      </w:r>
      <w:r>
        <w:t>We support the inclusion of exemptions to be modelled off section 18C of the Racial Discrimination Act, as in recommendation 4.29 of the DRC.</w:t>
      </w:r>
    </w:p>
    <w:p w14:paraId="3EE10C4C" w14:textId="77C83F97" w:rsidR="00082CD7" w:rsidRPr="00E3745D" w:rsidRDefault="00082CD7" w:rsidP="00082CD7">
      <w:pPr>
        <w:pStyle w:val="QIDANParagraph"/>
        <w:numPr>
          <w:ilvl w:val="0"/>
          <w:numId w:val="12"/>
        </w:numPr>
        <w:ind w:left="426" w:hanging="426"/>
      </w:pPr>
      <w:r w:rsidRPr="00EB5FE4">
        <w:rPr>
          <w:b/>
          <w:bCs/>
          <w:lang w:val="en-US"/>
        </w:rPr>
        <w:t>Amend the DDA to protect people with a disability from vilification</w:t>
      </w:r>
      <w:r>
        <w:rPr>
          <w:lang w:val="en-US"/>
        </w:rPr>
        <w:t xml:space="preserve">, as in recommendation </w:t>
      </w:r>
      <w:r w:rsidRPr="009D2CF5">
        <w:rPr>
          <w:lang w:val="en-US"/>
        </w:rPr>
        <w:t xml:space="preserve">4.30 </w:t>
      </w:r>
      <w:r>
        <w:rPr>
          <w:lang w:val="en-US"/>
        </w:rPr>
        <w:t>of the DRC.</w:t>
      </w:r>
    </w:p>
    <w:p w14:paraId="6DBFD5D2" w14:textId="38C2A6D2" w:rsidR="00082CD7" w:rsidRPr="00082CD7" w:rsidRDefault="00082CD7" w:rsidP="00082CD7">
      <w:pPr>
        <w:pStyle w:val="QIDANParagraph"/>
        <w:numPr>
          <w:ilvl w:val="0"/>
          <w:numId w:val="12"/>
        </w:numPr>
        <w:ind w:left="426" w:hanging="426"/>
      </w:pPr>
      <w:r w:rsidRPr="3740CC40">
        <w:rPr>
          <w:b/>
          <w:bCs/>
          <w:lang w:val="en-US"/>
        </w:rPr>
        <w:t xml:space="preserve">Amend the DDA to ensure all people with </w:t>
      </w:r>
      <w:proofErr w:type="gramStart"/>
      <w:r w:rsidRPr="3740CC40">
        <w:rPr>
          <w:b/>
          <w:bCs/>
          <w:lang w:val="en-US"/>
        </w:rPr>
        <w:t>disability</w:t>
      </w:r>
      <w:proofErr w:type="gramEnd"/>
      <w:r w:rsidRPr="3740CC40">
        <w:rPr>
          <w:b/>
          <w:bCs/>
          <w:lang w:val="en-US"/>
        </w:rPr>
        <w:t xml:space="preserve"> are protected from unlawful discrimination, regardless of the nature of their engagement with government including but not limited to police, prisons and child safety</w:t>
      </w:r>
      <w:r w:rsidRPr="3740CC40">
        <w:rPr>
          <w:lang w:val="en-US"/>
        </w:rPr>
        <w:t>. QIDAN fully endorses recommendation 8.19, with general exemptions around unjustifiable hardship applicable, where appropriate.</w:t>
      </w:r>
    </w:p>
    <w:p w14:paraId="297075D4" w14:textId="77777777" w:rsidR="00082CD7" w:rsidRPr="008E0805" w:rsidRDefault="00082CD7" w:rsidP="00082CD7">
      <w:pPr>
        <w:pStyle w:val="QIDANParagraph"/>
        <w:ind w:left="426"/>
      </w:pPr>
    </w:p>
    <w:p w14:paraId="054EB524" w14:textId="5456097B" w:rsidR="00082CD7" w:rsidRDefault="00082CD7" w:rsidP="00082CD7">
      <w:pPr>
        <w:pStyle w:val="QIDANParagraph"/>
        <w:numPr>
          <w:ilvl w:val="0"/>
          <w:numId w:val="12"/>
        </w:numPr>
        <w:ind w:left="426" w:hanging="426"/>
      </w:pPr>
      <w:r>
        <w:rPr>
          <w:b/>
          <w:bCs/>
        </w:rPr>
        <w:lastRenderedPageBreak/>
        <w:t xml:space="preserve">No more excuses to discriminate. </w:t>
      </w:r>
      <w:r w:rsidRPr="00FD68D0">
        <w:rPr>
          <w:b/>
          <w:bCs/>
        </w:rPr>
        <w:t>Update the DDA exemptions</w:t>
      </w:r>
      <w:r>
        <w:t xml:space="preserve"> as follows:</w:t>
      </w:r>
    </w:p>
    <w:p w14:paraId="519B3FB4" w14:textId="1211AE23" w:rsidR="00082CD7" w:rsidRDefault="00082CD7" w:rsidP="00082CD7">
      <w:pPr>
        <w:pStyle w:val="QIDANParagraph"/>
        <w:numPr>
          <w:ilvl w:val="1"/>
          <w:numId w:val="12"/>
        </w:numPr>
        <w:ind w:left="851" w:hanging="425"/>
      </w:pPr>
      <w:r>
        <w:t>Remove section 46 of the DDA, instead insurance and superannuation companies should apply for a temporary exemption and demonstrate the basis for their application, such as under the current section 55 of the DDA.</w:t>
      </w:r>
    </w:p>
    <w:p w14:paraId="4C217F9F" w14:textId="01C38A01" w:rsidR="00082CD7" w:rsidRDefault="00082CD7" w:rsidP="00082CD7">
      <w:pPr>
        <w:pStyle w:val="QIDANParagraph"/>
        <w:numPr>
          <w:ilvl w:val="1"/>
          <w:numId w:val="12"/>
        </w:numPr>
        <w:ind w:left="851" w:hanging="425"/>
      </w:pPr>
      <w:r>
        <w:t xml:space="preserve">All exemptions should be regularly reviewed (every 5 years or so) to ensure they reflect community standards and appropriately balance individual’s and community’s rights.   </w:t>
      </w:r>
    </w:p>
    <w:p w14:paraId="5CE48BB9" w14:textId="4B523E98" w:rsidR="00082CD7" w:rsidRDefault="00082CD7" w:rsidP="00082CD7">
      <w:pPr>
        <w:pStyle w:val="QIDANParagraph"/>
        <w:numPr>
          <w:ilvl w:val="1"/>
          <w:numId w:val="12"/>
        </w:numPr>
        <w:ind w:left="851" w:hanging="425"/>
      </w:pPr>
      <w:r w:rsidRPr="043B0421">
        <w:rPr>
          <w:lang w:val="en-GB"/>
        </w:rPr>
        <w:t>Section 52 of the DDA</w:t>
      </w:r>
      <w:r>
        <w:t xml:space="preserve"> </w:t>
      </w:r>
      <w:r w:rsidRPr="043B0421">
        <w:rPr>
          <w:lang w:val="en-GB"/>
        </w:rPr>
        <w:t>should be amended such that the extent of lawful discrimination against migrants with disability is narrowed while still balancing the policy consideration of protecting public health.</w:t>
      </w:r>
    </w:p>
    <w:p w14:paraId="29FCC3E9" w14:textId="59816A07" w:rsidR="00082CD7" w:rsidRDefault="00082CD7" w:rsidP="00082CD7">
      <w:pPr>
        <w:pStyle w:val="QIDANParagraph"/>
        <w:numPr>
          <w:ilvl w:val="1"/>
          <w:numId w:val="12"/>
        </w:numPr>
        <w:ind w:left="851" w:hanging="425"/>
      </w:pPr>
      <w:r>
        <w:t>The Australian Human Rights Commission should be given the power to grant special measures certificates. And special measures should be defined in consultation with people with disability. We recommend the reference to “special needs” is removed from section 45 of the DDA.</w:t>
      </w:r>
    </w:p>
    <w:p w14:paraId="4B689ABE" w14:textId="681C786D" w:rsidR="00082CD7" w:rsidRDefault="00082CD7" w:rsidP="00082CD7">
      <w:pPr>
        <w:pStyle w:val="QIDANParagraph"/>
        <w:numPr>
          <w:ilvl w:val="0"/>
          <w:numId w:val="12"/>
        </w:numPr>
        <w:ind w:left="426" w:hanging="426"/>
      </w:pPr>
      <w:r w:rsidRPr="003355F5">
        <w:rPr>
          <w:b/>
          <w:bCs/>
        </w:rPr>
        <w:t>Create</w:t>
      </w:r>
      <w:r w:rsidRPr="00DE3D6D">
        <w:rPr>
          <w:b/>
          <w:bCs/>
        </w:rPr>
        <w:t xml:space="preserve"> a pass </w:t>
      </w:r>
      <w:proofErr w:type="gramStart"/>
      <w:r w:rsidRPr="00DE3D6D">
        <w:rPr>
          <w:b/>
          <w:bCs/>
        </w:rPr>
        <w:t>similar to</w:t>
      </w:r>
      <w:proofErr w:type="gramEnd"/>
      <w:r w:rsidRPr="00DE3D6D">
        <w:rPr>
          <w:b/>
          <w:bCs/>
        </w:rPr>
        <w:t xml:space="preserve"> the Queensland </w:t>
      </w:r>
      <w:proofErr w:type="spellStart"/>
      <w:r w:rsidRPr="00DE3D6D">
        <w:rPr>
          <w:b/>
          <w:bCs/>
        </w:rPr>
        <w:t>Translink</w:t>
      </w:r>
      <w:proofErr w:type="spellEnd"/>
      <w:r w:rsidRPr="00DE3D6D">
        <w:rPr>
          <w:b/>
          <w:bCs/>
        </w:rPr>
        <w:t xml:space="preserve"> Assistance Animal Pass but which applies to all community settings</w:t>
      </w:r>
      <w:r w:rsidRPr="00DE3D6D">
        <w:t xml:space="preserve">, not just Brisbane City Council transport services as the </w:t>
      </w:r>
      <w:proofErr w:type="spellStart"/>
      <w:r w:rsidRPr="00DE3D6D">
        <w:t>Translink</w:t>
      </w:r>
      <w:proofErr w:type="spellEnd"/>
      <w:r w:rsidRPr="00DE3D6D">
        <w:t xml:space="preserve"> Assistance Animal Pass </w:t>
      </w:r>
      <w:proofErr w:type="gramStart"/>
      <w:r w:rsidRPr="00DE3D6D">
        <w:t>is</w:t>
      </w:r>
      <w:proofErr w:type="gramEnd"/>
      <w:r w:rsidRPr="00DE3D6D">
        <w:t xml:space="preserve"> currently limited to.</w:t>
      </w:r>
      <w:r>
        <w:t xml:space="preserve"> This will assist in narrowing the DDA exemption under section 54A.</w:t>
      </w:r>
    </w:p>
    <w:p w14:paraId="5403F208" w14:textId="1367E19D" w:rsidR="00082CD7" w:rsidRPr="00664F1D" w:rsidRDefault="00082CD7" w:rsidP="00082CD7">
      <w:pPr>
        <w:pStyle w:val="QIDANParagraph"/>
        <w:numPr>
          <w:ilvl w:val="0"/>
          <w:numId w:val="12"/>
        </w:numPr>
        <w:ind w:left="426" w:hanging="426"/>
      </w:pPr>
      <w:r w:rsidRPr="00292A86">
        <w:rPr>
          <w:b/>
          <w:bCs/>
        </w:rPr>
        <w:t>Encourage the use of disability action plans</w:t>
      </w:r>
      <w:r>
        <w:t xml:space="preserve"> as another practical way of ensuring compliance with a positive duty to eliminate discrimination.</w:t>
      </w:r>
    </w:p>
    <w:p w14:paraId="2E6E180C" w14:textId="62904716" w:rsidR="00082CD7" w:rsidRDefault="00082CD7" w:rsidP="00082CD7">
      <w:pPr>
        <w:pStyle w:val="QIDANParagraph"/>
        <w:numPr>
          <w:ilvl w:val="0"/>
          <w:numId w:val="12"/>
        </w:numPr>
        <w:ind w:left="426" w:hanging="426"/>
      </w:pPr>
      <w:r w:rsidRPr="00EA369E">
        <w:rPr>
          <w:b/>
          <w:bCs/>
        </w:rPr>
        <w:t>Ensure enforcement of Disability Standards are strengthened through the introduction of a positive duty</w:t>
      </w:r>
      <w:r>
        <w:t>. Provide the AHRC with additional powers to enforce such compliance, including through guidance in preparation of disability action plans.</w:t>
      </w:r>
    </w:p>
    <w:p w14:paraId="100D587B" w14:textId="67BECB1A" w:rsidR="00082CD7" w:rsidRDefault="00082CD7" w:rsidP="00082CD7">
      <w:pPr>
        <w:pStyle w:val="QIDANParagraph"/>
        <w:numPr>
          <w:ilvl w:val="0"/>
          <w:numId w:val="12"/>
        </w:numPr>
        <w:ind w:left="426" w:hanging="426"/>
      </w:pPr>
      <w:r>
        <w:rPr>
          <w:b/>
          <w:bCs/>
        </w:rPr>
        <w:t>Create a Federal Human Rights Act</w:t>
      </w:r>
      <w:r>
        <w:t xml:space="preserve"> </w:t>
      </w:r>
      <w:r w:rsidRPr="007C256D">
        <w:rPr>
          <w:lang w:val="en-GB"/>
        </w:rPr>
        <w:t>to provide for a more complete and streamlined equality framework that safeguards and promotes fundamental human rights, including for people with disability</w:t>
      </w:r>
      <w:r>
        <w:rPr>
          <w:lang w:val="en-GB"/>
        </w:rPr>
        <w:t>.</w:t>
      </w:r>
    </w:p>
    <w:p w14:paraId="45EE1206" w14:textId="77777777" w:rsidR="000604A8" w:rsidRDefault="000604A8" w:rsidP="000604A8"/>
    <w:p w14:paraId="13D66713" w14:textId="77777777" w:rsidR="000604A8" w:rsidRDefault="000604A8" w:rsidP="000604A8"/>
    <w:p w14:paraId="4DF148CB" w14:textId="77777777" w:rsidR="006D293B" w:rsidRDefault="006D293B" w:rsidP="000604A8"/>
    <w:p w14:paraId="75D4E114" w14:textId="77777777" w:rsidR="006D293B" w:rsidRDefault="006D293B" w:rsidP="000604A8"/>
    <w:p w14:paraId="2B977F49" w14:textId="355C6656" w:rsidR="006D293B" w:rsidRPr="00A57463" w:rsidRDefault="00967775" w:rsidP="006D293B">
      <w:pPr>
        <w:pStyle w:val="Heading1"/>
        <w:rPr>
          <w:rFonts w:ascii="Nunito Sans" w:hAnsi="Nunito Sans" w:cs="Poppins SemiBold"/>
          <w:b/>
          <w:color w:val="690048"/>
          <w:sz w:val="28"/>
          <w:szCs w:val="28"/>
        </w:rPr>
      </w:pPr>
      <w:r>
        <w:rPr>
          <w:rFonts w:ascii="Nunito Sans" w:hAnsi="Nunito Sans" w:cs="Poppins SemiBold"/>
          <w:b/>
          <w:bCs/>
          <w:color w:val="690048"/>
          <w:sz w:val="28"/>
          <w:szCs w:val="28"/>
        </w:rPr>
        <w:lastRenderedPageBreak/>
        <w:t>Signatories</w:t>
      </w:r>
    </w:p>
    <w:p w14:paraId="23FC92C6" w14:textId="1F978704" w:rsidR="006D293B" w:rsidRDefault="00331F56" w:rsidP="00967775">
      <w:pPr>
        <w:pStyle w:val="QIDANParagraph"/>
      </w:pPr>
      <w:r>
        <w:t>These recommendations</w:t>
      </w:r>
      <w:r w:rsidR="00967775">
        <w:t xml:space="preserve"> w</w:t>
      </w:r>
      <w:r>
        <w:t>ere</w:t>
      </w:r>
      <w:r w:rsidR="00967775">
        <w:t xml:space="preserve"> prepared by</w:t>
      </w:r>
      <w:r w:rsidR="00D957BB">
        <w:t xml:space="preserve"> the Queensland Independent Disability Advocacy Network (QIDAN).</w:t>
      </w:r>
      <w:r w:rsidR="00D957BB">
        <w:rPr>
          <w:rStyle w:val="FootnoteReference"/>
        </w:rPr>
        <w:footnoteReference w:id="2"/>
      </w:r>
      <w:r w:rsidR="009819F2">
        <w:t xml:space="preserve"> The 19 recommendations within this submission are endorsed by the following organisations and experts:</w:t>
      </w:r>
    </w:p>
    <w:p w14:paraId="3A2E4DA3" w14:textId="5BD0BE1B" w:rsidR="009819F2" w:rsidRDefault="00F655F9" w:rsidP="00510A25">
      <w:pPr>
        <w:pStyle w:val="QIDANParagraph"/>
        <w:numPr>
          <w:ilvl w:val="0"/>
          <w:numId w:val="24"/>
        </w:numPr>
        <w:ind w:left="851" w:hanging="491"/>
      </w:pPr>
      <w:r>
        <w:t>TASC</w:t>
      </w:r>
      <w:r w:rsidR="00700F8A">
        <w:t xml:space="preserve"> Legal and Social Justice Services</w:t>
      </w:r>
    </w:p>
    <w:p w14:paraId="6BC4BF2F" w14:textId="443A0CE0" w:rsidR="00700F8A" w:rsidRDefault="005A7737" w:rsidP="00510A25">
      <w:pPr>
        <w:pStyle w:val="QIDANParagraph"/>
        <w:numPr>
          <w:ilvl w:val="0"/>
          <w:numId w:val="24"/>
        </w:numPr>
        <w:ind w:left="851" w:hanging="491"/>
      </w:pPr>
      <w:r>
        <w:t>Mackay Advocacy Inc</w:t>
      </w:r>
    </w:p>
    <w:p w14:paraId="3CED758D" w14:textId="2AA711AA" w:rsidR="005A7737" w:rsidRDefault="007B526B" w:rsidP="00510A25">
      <w:pPr>
        <w:pStyle w:val="QIDANParagraph"/>
        <w:numPr>
          <w:ilvl w:val="0"/>
          <w:numId w:val="24"/>
        </w:numPr>
        <w:ind w:left="851" w:hanging="491"/>
      </w:pPr>
      <w:r>
        <w:t>Rights in Action</w:t>
      </w:r>
    </w:p>
    <w:p w14:paraId="1DA8409E" w14:textId="587C70A8" w:rsidR="008D2F92" w:rsidRDefault="008D2F92" w:rsidP="00510A25">
      <w:pPr>
        <w:pStyle w:val="QIDANParagraph"/>
        <w:numPr>
          <w:ilvl w:val="0"/>
          <w:numId w:val="24"/>
        </w:numPr>
        <w:ind w:left="851" w:hanging="491"/>
      </w:pPr>
      <w:r>
        <w:t xml:space="preserve">Speaking Up </w:t>
      </w:r>
      <w:proofErr w:type="gramStart"/>
      <w:r>
        <w:t>For</w:t>
      </w:r>
      <w:proofErr w:type="gramEnd"/>
      <w:r>
        <w:t xml:space="preserve"> You</w:t>
      </w:r>
    </w:p>
    <w:p w14:paraId="699235F8" w14:textId="6D6A4566" w:rsidR="00A703A0" w:rsidRDefault="00A703A0" w:rsidP="00510A25">
      <w:pPr>
        <w:pStyle w:val="QIDANParagraph"/>
        <w:numPr>
          <w:ilvl w:val="0"/>
          <w:numId w:val="24"/>
        </w:numPr>
        <w:ind w:left="851" w:hanging="491"/>
      </w:pPr>
      <w:r>
        <w:t>Queenslanders with Disability Network</w:t>
      </w:r>
    </w:p>
    <w:p w14:paraId="685C5680" w14:textId="2A0E77A6" w:rsidR="00A703A0" w:rsidRDefault="008D2F92" w:rsidP="00510A25">
      <w:pPr>
        <w:pStyle w:val="QIDANParagraph"/>
        <w:numPr>
          <w:ilvl w:val="0"/>
          <w:numId w:val="24"/>
        </w:numPr>
        <w:ind w:left="851" w:hanging="491"/>
      </w:pPr>
      <w:r>
        <w:t>Amnesty International Australia</w:t>
      </w:r>
    </w:p>
    <w:p w14:paraId="3FA191A8" w14:textId="10C6A6D3" w:rsidR="002D1591" w:rsidRDefault="002D1591" w:rsidP="00510A25">
      <w:pPr>
        <w:pStyle w:val="QIDANParagraph"/>
        <w:numPr>
          <w:ilvl w:val="0"/>
          <w:numId w:val="24"/>
        </w:numPr>
        <w:ind w:left="851" w:hanging="491"/>
      </w:pPr>
      <w:proofErr w:type="spellStart"/>
      <w:r>
        <w:t>PeakCare</w:t>
      </w:r>
      <w:proofErr w:type="spellEnd"/>
    </w:p>
    <w:p w14:paraId="32C3BE1D" w14:textId="62888BFB" w:rsidR="00000B95" w:rsidRDefault="00000B95" w:rsidP="00510A25">
      <w:pPr>
        <w:pStyle w:val="QIDANParagraph"/>
        <w:numPr>
          <w:ilvl w:val="0"/>
          <w:numId w:val="24"/>
        </w:numPr>
        <w:ind w:left="851" w:hanging="491"/>
      </w:pPr>
      <w:r>
        <w:t>Aboriginal and Torres Strait Islander</w:t>
      </w:r>
      <w:r w:rsidR="00B200B3">
        <w:t xml:space="preserve"> Legal Service (Qld) Ltd</w:t>
      </w:r>
    </w:p>
    <w:p w14:paraId="4891D91E" w14:textId="7FE067A2" w:rsidR="00B3101C" w:rsidRDefault="005545FE" w:rsidP="00510A25">
      <w:pPr>
        <w:pStyle w:val="QIDANParagraph"/>
        <w:numPr>
          <w:ilvl w:val="0"/>
          <w:numId w:val="24"/>
        </w:numPr>
        <w:ind w:left="851" w:hanging="491"/>
      </w:pPr>
      <w:r>
        <w:t xml:space="preserve">Australian Services Union </w:t>
      </w:r>
    </w:p>
    <w:p w14:paraId="791D70BF" w14:textId="045BC670" w:rsidR="00510A25" w:rsidRDefault="00510A25" w:rsidP="00510A25">
      <w:pPr>
        <w:pStyle w:val="QIDANParagraph"/>
        <w:numPr>
          <w:ilvl w:val="0"/>
          <w:numId w:val="24"/>
        </w:numPr>
        <w:ind w:left="851" w:hanging="491"/>
      </w:pPr>
      <w:r>
        <w:t>Queensland Council of Social Service</w:t>
      </w:r>
    </w:p>
    <w:p w14:paraId="6D5F415A" w14:textId="60AC8ECA" w:rsidR="00A42898" w:rsidRDefault="00A42898" w:rsidP="00510A25">
      <w:pPr>
        <w:pStyle w:val="QIDANParagraph"/>
        <w:numPr>
          <w:ilvl w:val="0"/>
          <w:numId w:val="24"/>
        </w:numPr>
        <w:ind w:left="851" w:hanging="491"/>
      </w:pPr>
      <w:r>
        <w:t>Australian Lawyers for Human Rights</w:t>
      </w:r>
    </w:p>
    <w:p w14:paraId="377475E8" w14:textId="6CB1598E" w:rsidR="00BE24D3" w:rsidRDefault="00BE24D3" w:rsidP="00510A25">
      <w:pPr>
        <w:pStyle w:val="QIDANParagraph"/>
        <w:numPr>
          <w:ilvl w:val="0"/>
          <w:numId w:val="24"/>
        </w:numPr>
        <w:ind w:left="851" w:hanging="491"/>
      </w:pPr>
      <w:r>
        <w:t>Queensland Advocacy for Inclusion</w:t>
      </w:r>
    </w:p>
    <w:p w14:paraId="5D37336E" w14:textId="609AD186" w:rsidR="00BF0BB9" w:rsidRDefault="000D73DA" w:rsidP="00BF0BB9">
      <w:pPr>
        <w:pStyle w:val="QIDANParagraph"/>
      </w:pPr>
      <w:r w:rsidRPr="00BF0BB9">
        <w:rPr>
          <w:noProof/>
        </w:rPr>
        <w:drawing>
          <wp:anchor distT="0" distB="0" distL="114300" distR="114300" simplePos="0" relativeHeight="251668480" behindDoc="1" locked="0" layoutInCell="1" allowOverlap="1" wp14:anchorId="32B5105D" wp14:editId="45DF99D8">
            <wp:simplePos x="0" y="0"/>
            <wp:positionH relativeFrom="margin">
              <wp:posOffset>59055</wp:posOffset>
            </wp:positionH>
            <wp:positionV relativeFrom="paragraph">
              <wp:posOffset>117475</wp:posOffset>
            </wp:positionV>
            <wp:extent cx="1022350" cy="1038225"/>
            <wp:effectExtent l="0" t="0" r="6350" b="9525"/>
            <wp:wrapThrough wrapText="bothSides">
              <wp:wrapPolygon edited="0">
                <wp:start x="4427" y="0"/>
                <wp:lineTo x="0" y="2774"/>
                <wp:lineTo x="0" y="10305"/>
                <wp:lineTo x="402" y="21402"/>
                <wp:lineTo x="18917" y="21402"/>
                <wp:lineTo x="19722" y="18628"/>
                <wp:lineTo x="18112" y="16646"/>
                <wp:lineTo x="14489" y="12683"/>
                <wp:lineTo x="21332" y="9908"/>
                <wp:lineTo x="21332" y="4756"/>
                <wp:lineTo x="10867" y="0"/>
                <wp:lineTo x="4427" y="0"/>
              </wp:wrapPolygon>
            </wp:wrapThrough>
            <wp:docPr id="789064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08" w:rsidRPr="00FE328E">
        <w:rPr>
          <w:noProof/>
        </w:rPr>
        <w:drawing>
          <wp:anchor distT="0" distB="0" distL="114300" distR="114300" simplePos="0" relativeHeight="251665408" behindDoc="0" locked="0" layoutInCell="1" allowOverlap="1" wp14:anchorId="2B439229" wp14:editId="0DA0F014">
            <wp:simplePos x="0" y="0"/>
            <wp:positionH relativeFrom="column">
              <wp:posOffset>4792980</wp:posOffset>
            </wp:positionH>
            <wp:positionV relativeFrom="paragraph">
              <wp:posOffset>86360</wp:posOffset>
            </wp:positionV>
            <wp:extent cx="1184910" cy="923925"/>
            <wp:effectExtent l="0" t="0" r="0" b="9525"/>
            <wp:wrapThrough wrapText="bothSides">
              <wp:wrapPolygon edited="0">
                <wp:start x="19447" y="0"/>
                <wp:lineTo x="11113" y="1336"/>
                <wp:lineTo x="0" y="5344"/>
                <wp:lineTo x="0" y="16924"/>
                <wp:lineTo x="15974" y="21377"/>
                <wp:lineTo x="19447" y="21377"/>
                <wp:lineTo x="19794" y="14252"/>
                <wp:lineTo x="21183" y="2672"/>
                <wp:lineTo x="21183" y="0"/>
                <wp:lineTo x="19447" y="0"/>
              </wp:wrapPolygon>
            </wp:wrapThrough>
            <wp:docPr id="1708248740" name="Picture 10"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48740" name="Picture 10" descr="A blue text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08" w:rsidRPr="007B526B">
        <w:rPr>
          <w:noProof/>
        </w:rPr>
        <w:drawing>
          <wp:anchor distT="0" distB="0" distL="114300" distR="114300" simplePos="0" relativeHeight="251666432" behindDoc="0" locked="0" layoutInCell="1" allowOverlap="1" wp14:anchorId="3133B5BF" wp14:editId="1DB7BDF4">
            <wp:simplePos x="0" y="0"/>
            <wp:positionH relativeFrom="column">
              <wp:posOffset>3211830</wp:posOffset>
            </wp:positionH>
            <wp:positionV relativeFrom="paragraph">
              <wp:posOffset>353060</wp:posOffset>
            </wp:positionV>
            <wp:extent cx="1544955" cy="676275"/>
            <wp:effectExtent l="0" t="0" r="0" b="9525"/>
            <wp:wrapThrough wrapText="bothSides">
              <wp:wrapPolygon edited="0">
                <wp:start x="0" y="0"/>
                <wp:lineTo x="0" y="21296"/>
                <wp:lineTo x="21307" y="21296"/>
                <wp:lineTo x="21307" y="0"/>
                <wp:lineTo x="0" y="0"/>
              </wp:wrapPolygon>
            </wp:wrapThrough>
            <wp:docPr id="1863890166" name="Picture 6" descr="A logo with purp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0166" name="Picture 6" descr="A logo with purple and black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95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08" w:rsidRPr="003D6ADC">
        <w:rPr>
          <w:noProof/>
        </w:rPr>
        <w:drawing>
          <wp:anchor distT="0" distB="0" distL="114300" distR="114300" simplePos="0" relativeHeight="251667456" behindDoc="0" locked="0" layoutInCell="1" allowOverlap="1" wp14:anchorId="1BB24276" wp14:editId="33FF7AB7">
            <wp:simplePos x="0" y="0"/>
            <wp:positionH relativeFrom="column">
              <wp:posOffset>1183005</wp:posOffset>
            </wp:positionH>
            <wp:positionV relativeFrom="paragraph">
              <wp:posOffset>133350</wp:posOffset>
            </wp:positionV>
            <wp:extent cx="2286000" cy="508635"/>
            <wp:effectExtent l="0" t="0" r="0" b="5715"/>
            <wp:wrapThrough wrapText="bothSides">
              <wp:wrapPolygon edited="0">
                <wp:start x="0" y="0"/>
                <wp:lineTo x="0" y="21034"/>
                <wp:lineTo x="21420" y="21034"/>
                <wp:lineTo x="21420" y="0"/>
                <wp:lineTo x="0" y="0"/>
              </wp:wrapPolygon>
            </wp:wrapThrough>
            <wp:docPr id="138111032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0321" name="Picture 4" descr="A blue rectangle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64B53" w14:textId="238C836E" w:rsidR="000D73DA" w:rsidRPr="000D73DA" w:rsidRDefault="000D73DA" w:rsidP="000D73DA">
      <w:pPr>
        <w:pStyle w:val="QIDANParagraph"/>
        <w:rPr>
          <w:rFonts w:eastAsia="Times New Roman"/>
          <w:kern w:val="0"/>
          <w:lang w:eastAsia="en-AU"/>
          <w14:ligatures w14:val="none"/>
        </w:rPr>
      </w:pPr>
      <w:r w:rsidRPr="007A14B2">
        <w:rPr>
          <w:noProof/>
        </w:rPr>
        <w:drawing>
          <wp:anchor distT="0" distB="0" distL="114300" distR="114300" simplePos="0" relativeHeight="251662336" behindDoc="0" locked="0" layoutInCell="1" allowOverlap="1" wp14:anchorId="74D43A5F" wp14:editId="3B4DD935">
            <wp:simplePos x="0" y="0"/>
            <wp:positionH relativeFrom="column">
              <wp:posOffset>1744980</wp:posOffset>
            </wp:positionH>
            <wp:positionV relativeFrom="paragraph">
              <wp:posOffset>528955</wp:posOffset>
            </wp:positionV>
            <wp:extent cx="1131570" cy="609600"/>
            <wp:effectExtent l="0" t="0" r="0" b="0"/>
            <wp:wrapThrough wrapText="bothSides">
              <wp:wrapPolygon edited="0">
                <wp:start x="0" y="0"/>
                <wp:lineTo x="0" y="20925"/>
                <wp:lineTo x="21091" y="20925"/>
                <wp:lineTo x="21091" y="0"/>
                <wp:lineTo x="0" y="0"/>
              </wp:wrapPolygon>
            </wp:wrapThrough>
            <wp:docPr id="449577478" name="Picture 12" descr="A logo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77478" name="Picture 12" descr="A logo of a famil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157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08" w:rsidRPr="00D00569">
        <w:rPr>
          <w:noProof/>
        </w:rPr>
        <w:drawing>
          <wp:anchor distT="0" distB="0" distL="114300" distR="114300" simplePos="0" relativeHeight="251664384" behindDoc="0" locked="0" layoutInCell="1" allowOverlap="1" wp14:anchorId="03E98929" wp14:editId="73D2AD33">
            <wp:simplePos x="0" y="0"/>
            <wp:positionH relativeFrom="margin">
              <wp:align>left</wp:align>
            </wp:positionH>
            <wp:positionV relativeFrom="paragraph">
              <wp:posOffset>1022985</wp:posOffset>
            </wp:positionV>
            <wp:extent cx="1562100" cy="673100"/>
            <wp:effectExtent l="0" t="0" r="0" b="0"/>
            <wp:wrapThrough wrapText="bothSides">
              <wp:wrapPolygon edited="0">
                <wp:start x="1580" y="0"/>
                <wp:lineTo x="0" y="3668"/>
                <wp:lineTo x="0" y="20785"/>
                <wp:lineTo x="21337" y="20785"/>
                <wp:lineTo x="21337" y="0"/>
                <wp:lineTo x="1580" y="0"/>
              </wp:wrapPolygon>
            </wp:wrapThrough>
            <wp:docPr id="1190547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DC">
        <w:t xml:space="preserve"> </w:t>
      </w:r>
      <w:r w:rsidR="003D6ADC">
        <w:tab/>
      </w:r>
      <w:r w:rsidR="006B10EF">
        <w:t xml:space="preserve">       </w:t>
      </w:r>
      <w:r w:rsidR="007B1934">
        <w:t xml:space="preserve">         </w:t>
      </w:r>
      <w:r w:rsidR="00B200B3">
        <w:t xml:space="preserve"> </w:t>
      </w:r>
      <w:r w:rsidR="00487552" w:rsidRPr="00487552">
        <w:rPr>
          <w:rFonts w:ascii="Times New Roman" w:eastAsia="Times New Roman" w:hAnsi="Times New Roman" w:cs="Times New Roman"/>
          <w:kern w:val="0"/>
          <w:lang w:eastAsia="en-AU"/>
          <w14:ligatures w14:val="none"/>
        </w:rPr>
        <w:t xml:space="preserve"> </w:t>
      </w:r>
      <w:r w:rsidR="00FA6355">
        <w:rPr>
          <w:rFonts w:ascii="Times New Roman" w:eastAsia="Times New Roman" w:hAnsi="Times New Roman" w:cs="Times New Roman"/>
          <w:kern w:val="0"/>
          <w:lang w:eastAsia="en-AU"/>
          <w14:ligatures w14:val="none"/>
        </w:rPr>
        <w:t xml:space="preserve">         </w:t>
      </w:r>
    </w:p>
    <w:p w14:paraId="5C9A448B" w14:textId="014AF6E4" w:rsidR="00710222" w:rsidRDefault="000D73DA" w:rsidP="00BF0BB9">
      <w:pPr>
        <w:pStyle w:val="QIDANParagraph"/>
      </w:pPr>
      <w:r w:rsidRPr="008D2F92">
        <w:rPr>
          <w:noProof/>
        </w:rPr>
        <w:drawing>
          <wp:anchor distT="0" distB="0" distL="114300" distR="114300" simplePos="0" relativeHeight="251663360" behindDoc="0" locked="0" layoutInCell="1" allowOverlap="1" wp14:anchorId="58EF9966" wp14:editId="722FE142">
            <wp:simplePos x="0" y="0"/>
            <wp:positionH relativeFrom="margin">
              <wp:align>right</wp:align>
            </wp:positionH>
            <wp:positionV relativeFrom="paragraph">
              <wp:posOffset>486410</wp:posOffset>
            </wp:positionV>
            <wp:extent cx="1618615" cy="685800"/>
            <wp:effectExtent l="0" t="0" r="635" b="0"/>
            <wp:wrapThrough wrapText="bothSides">
              <wp:wrapPolygon edited="0">
                <wp:start x="0" y="0"/>
                <wp:lineTo x="0" y="21000"/>
                <wp:lineTo x="21354" y="21000"/>
                <wp:lineTo x="21354" y="0"/>
                <wp:lineTo x="0" y="0"/>
              </wp:wrapPolygon>
            </wp:wrapThrough>
            <wp:docPr id="1089757383" name="Picture 8"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57383" name="Picture 8" descr="A yellow sign with black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86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222">
        <w:rPr>
          <w:noProof/>
        </w:rPr>
        <w:drawing>
          <wp:anchor distT="0" distB="0" distL="114300" distR="114300" simplePos="0" relativeHeight="251658240" behindDoc="0" locked="0" layoutInCell="1" allowOverlap="1" wp14:anchorId="574D76ED" wp14:editId="6F10FB19">
            <wp:simplePos x="0" y="0"/>
            <wp:positionH relativeFrom="margin">
              <wp:posOffset>4046855</wp:posOffset>
            </wp:positionH>
            <wp:positionV relativeFrom="paragraph">
              <wp:posOffset>1249045</wp:posOffset>
            </wp:positionV>
            <wp:extent cx="2294890" cy="1247775"/>
            <wp:effectExtent l="0" t="0" r="0" b="9525"/>
            <wp:wrapThrough wrapText="bothSides">
              <wp:wrapPolygon edited="0">
                <wp:start x="0" y="0"/>
                <wp:lineTo x="0" y="21435"/>
                <wp:lineTo x="21337" y="21435"/>
                <wp:lineTo x="21337" y="0"/>
                <wp:lineTo x="0" y="0"/>
              </wp:wrapPolygon>
            </wp:wrapThrough>
            <wp:docPr id="1411753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a:extLst>
                        <a:ext uri="{28A0092B-C50C-407E-A947-70E740481C1C}">
                          <a14:useLocalDpi xmlns:a14="http://schemas.microsoft.com/office/drawing/2010/main" val="0"/>
                        </a:ext>
                      </a:extLst>
                    </a:blip>
                    <a:srcRect t="10559" b="12579"/>
                    <a:stretch>
                      <a:fillRect/>
                    </a:stretch>
                  </pic:blipFill>
                  <pic:spPr bwMode="auto">
                    <a:xfrm>
                      <a:off x="0" y="0"/>
                      <a:ext cx="229489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3DA">
        <w:rPr>
          <w:rFonts w:eastAsia="Times New Roman"/>
          <w:noProof/>
          <w:kern w:val="0"/>
          <w:lang w:eastAsia="en-AU"/>
          <w14:ligatures w14:val="none"/>
        </w:rPr>
        <w:drawing>
          <wp:anchor distT="0" distB="0" distL="114300" distR="114300" simplePos="0" relativeHeight="251669504" behindDoc="1" locked="0" layoutInCell="1" allowOverlap="1" wp14:anchorId="5D2788C1" wp14:editId="47857B2C">
            <wp:simplePos x="0" y="0"/>
            <wp:positionH relativeFrom="margin">
              <wp:align>center</wp:align>
            </wp:positionH>
            <wp:positionV relativeFrom="paragraph">
              <wp:posOffset>1397000</wp:posOffset>
            </wp:positionV>
            <wp:extent cx="1862704" cy="1044575"/>
            <wp:effectExtent l="0" t="0" r="4445" b="3175"/>
            <wp:wrapNone/>
            <wp:docPr id="8830996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704"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552">
        <w:rPr>
          <w:noProof/>
        </w:rPr>
        <w:drawing>
          <wp:anchor distT="0" distB="0" distL="114300" distR="114300" simplePos="0" relativeHeight="251660288" behindDoc="0" locked="0" layoutInCell="1" allowOverlap="1" wp14:anchorId="5A420698" wp14:editId="672BCE37">
            <wp:simplePos x="0" y="0"/>
            <wp:positionH relativeFrom="margin">
              <wp:align>left</wp:align>
            </wp:positionH>
            <wp:positionV relativeFrom="paragraph">
              <wp:posOffset>1496695</wp:posOffset>
            </wp:positionV>
            <wp:extent cx="1552575" cy="1009650"/>
            <wp:effectExtent l="0" t="0" r="0" b="0"/>
            <wp:wrapThrough wrapText="bothSides">
              <wp:wrapPolygon edited="0">
                <wp:start x="13517" y="408"/>
                <wp:lineTo x="1060" y="7336"/>
                <wp:lineTo x="530" y="10596"/>
                <wp:lineTo x="1325" y="13042"/>
                <wp:lineTo x="2915" y="15487"/>
                <wp:lineTo x="13517" y="20785"/>
                <wp:lineTo x="15107" y="20785"/>
                <wp:lineTo x="15372" y="19970"/>
                <wp:lineTo x="18817" y="14264"/>
                <wp:lineTo x="20407" y="12634"/>
                <wp:lineTo x="20672" y="10189"/>
                <wp:lineTo x="15107" y="408"/>
                <wp:lineTo x="13517" y="408"/>
              </wp:wrapPolygon>
            </wp:wrapThrough>
            <wp:docPr id="1566092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F4B">
        <w:rPr>
          <w:noProof/>
        </w:rPr>
        <w:drawing>
          <wp:anchor distT="0" distB="0" distL="114300" distR="114300" simplePos="0" relativeHeight="251659264" behindDoc="0" locked="0" layoutInCell="1" allowOverlap="1" wp14:anchorId="082772E1" wp14:editId="221E399F">
            <wp:simplePos x="0" y="0"/>
            <wp:positionH relativeFrom="column">
              <wp:posOffset>982980</wp:posOffset>
            </wp:positionH>
            <wp:positionV relativeFrom="paragraph">
              <wp:posOffset>889000</wp:posOffset>
            </wp:positionV>
            <wp:extent cx="2064385" cy="857250"/>
            <wp:effectExtent l="0" t="0" r="0" b="0"/>
            <wp:wrapThrough wrapText="bothSides">
              <wp:wrapPolygon edited="0">
                <wp:start x="3189" y="5280"/>
                <wp:lineTo x="2392" y="8640"/>
                <wp:lineTo x="2392" y="12000"/>
                <wp:lineTo x="2791" y="13920"/>
                <wp:lineTo x="4983" y="17760"/>
                <wp:lineTo x="5182" y="18720"/>
                <wp:lineTo x="6777" y="18720"/>
                <wp:lineTo x="9169" y="17760"/>
                <wp:lineTo x="18936" y="14880"/>
                <wp:lineTo x="18936" y="7200"/>
                <wp:lineTo x="18537" y="5280"/>
                <wp:lineTo x="3189" y="5280"/>
              </wp:wrapPolygon>
            </wp:wrapThrough>
            <wp:docPr id="1569463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438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0B3">
        <w:rPr>
          <w:noProof/>
        </w:rPr>
        <w:drawing>
          <wp:anchor distT="0" distB="0" distL="114300" distR="114300" simplePos="0" relativeHeight="251661312" behindDoc="0" locked="0" layoutInCell="1" allowOverlap="1" wp14:anchorId="73904904" wp14:editId="2246AC6A">
            <wp:simplePos x="0" y="0"/>
            <wp:positionH relativeFrom="column">
              <wp:posOffset>2640330</wp:posOffset>
            </wp:positionH>
            <wp:positionV relativeFrom="paragraph">
              <wp:posOffset>153035</wp:posOffset>
            </wp:positionV>
            <wp:extent cx="1952625" cy="986155"/>
            <wp:effectExtent l="0" t="0" r="9525" b="4445"/>
            <wp:wrapThrough wrapText="bothSides">
              <wp:wrapPolygon edited="0">
                <wp:start x="0" y="0"/>
                <wp:lineTo x="0" y="21280"/>
                <wp:lineTo x="21495" y="21280"/>
                <wp:lineTo x="21495" y="0"/>
                <wp:lineTo x="0" y="0"/>
              </wp:wrapPolygon>
            </wp:wrapThrough>
            <wp:docPr id="1486869514" name="Picture 4"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69514" name="Picture 4" descr="A logo with text on i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9861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0222" w:rsidSect="005C0CBA">
      <w:headerReference w:type="default" r:id="rId24"/>
      <w:footerReference w:type="even" r:id="rId25"/>
      <w:footerReference w:type="default" r:id="rId26"/>
      <w:headerReference w:type="first" r:id="rId27"/>
      <w:footerReference w:type="first" r:id="rId28"/>
      <w:pgSz w:w="11901" w:h="16817"/>
      <w:pgMar w:top="1871" w:right="1077" w:bottom="993" w:left="1077" w:header="0" w:footer="6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E0C54" w14:textId="77777777" w:rsidR="00D02C5D" w:rsidRDefault="00D02C5D" w:rsidP="003A4839">
      <w:r>
        <w:separator/>
      </w:r>
    </w:p>
  </w:endnote>
  <w:endnote w:type="continuationSeparator" w:id="0">
    <w:p w14:paraId="06361776" w14:textId="77777777" w:rsidR="00D02C5D" w:rsidRDefault="00D02C5D" w:rsidP="003A4839">
      <w:r>
        <w:continuationSeparator/>
      </w:r>
    </w:p>
  </w:endnote>
  <w:endnote w:type="continuationNotice" w:id="1">
    <w:p w14:paraId="6DB006D5" w14:textId="77777777" w:rsidR="00D02C5D" w:rsidRDefault="00D02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3757904"/>
      <w:docPartObj>
        <w:docPartGallery w:val="Page Numbers (Bottom of Page)"/>
        <w:docPartUnique/>
      </w:docPartObj>
    </w:sdtPr>
    <w:sdtEndPr>
      <w:rPr>
        <w:rStyle w:val="PageNumber"/>
      </w:rPr>
    </w:sdtEndPr>
    <w:sdtContent>
      <w:p w14:paraId="0EA8B7E5" w14:textId="77777777" w:rsidR="002C77FC" w:rsidRDefault="002C7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A37360" w14:textId="77777777" w:rsidR="002C77FC" w:rsidRDefault="002C77FC" w:rsidP="002C77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unito Sans" w:hAnsi="Nunito Sans"/>
        <w:color w:val="690048"/>
        <w:sz w:val="20"/>
        <w:szCs w:val="20"/>
      </w:rPr>
      <w:id w:val="2107300553"/>
      <w:docPartObj>
        <w:docPartGallery w:val="Page Numbers (Bottom of Page)"/>
        <w:docPartUnique/>
      </w:docPartObj>
    </w:sdtPr>
    <w:sdtEndPr>
      <w:rPr>
        <w:rStyle w:val="PageNumber"/>
      </w:rPr>
    </w:sdtEndPr>
    <w:sdtContent>
      <w:p w14:paraId="7EEE3337" w14:textId="77777777" w:rsidR="002C77FC" w:rsidRPr="00C2622E" w:rsidRDefault="002C77FC">
        <w:pPr>
          <w:pStyle w:val="Footer"/>
          <w:framePr w:wrap="none" w:vAnchor="text" w:hAnchor="margin" w:xAlign="right" w:y="1"/>
          <w:rPr>
            <w:rStyle w:val="PageNumber"/>
            <w:rFonts w:ascii="Nunito Sans" w:hAnsi="Nunito Sans"/>
            <w:color w:val="690048"/>
            <w:sz w:val="20"/>
            <w:szCs w:val="20"/>
          </w:rPr>
        </w:pPr>
        <w:r w:rsidRPr="00C2622E">
          <w:rPr>
            <w:rStyle w:val="PageNumber"/>
            <w:rFonts w:ascii="Nunito Sans" w:hAnsi="Nunito Sans"/>
            <w:color w:val="690048"/>
            <w:sz w:val="20"/>
            <w:szCs w:val="20"/>
          </w:rPr>
          <w:fldChar w:fldCharType="begin"/>
        </w:r>
        <w:r w:rsidRPr="00C2622E">
          <w:rPr>
            <w:rStyle w:val="PageNumber"/>
            <w:rFonts w:ascii="Nunito Sans" w:hAnsi="Nunito Sans"/>
            <w:color w:val="690048"/>
            <w:sz w:val="20"/>
            <w:szCs w:val="20"/>
          </w:rPr>
          <w:instrText xml:space="preserve"> PAGE </w:instrText>
        </w:r>
        <w:r w:rsidRPr="00C2622E">
          <w:rPr>
            <w:rStyle w:val="PageNumber"/>
            <w:rFonts w:ascii="Nunito Sans" w:hAnsi="Nunito Sans"/>
            <w:color w:val="690048"/>
            <w:sz w:val="20"/>
            <w:szCs w:val="20"/>
          </w:rPr>
          <w:fldChar w:fldCharType="separate"/>
        </w:r>
        <w:r w:rsidRPr="00C2622E">
          <w:rPr>
            <w:rStyle w:val="PageNumber"/>
            <w:rFonts w:ascii="Nunito Sans" w:hAnsi="Nunito Sans"/>
            <w:noProof/>
            <w:color w:val="690048"/>
            <w:sz w:val="20"/>
            <w:szCs w:val="20"/>
          </w:rPr>
          <w:t>2</w:t>
        </w:r>
        <w:r w:rsidRPr="00C2622E">
          <w:rPr>
            <w:rStyle w:val="PageNumber"/>
            <w:rFonts w:ascii="Nunito Sans" w:hAnsi="Nunito Sans"/>
            <w:color w:val="690048"/>
            <w:sz w:val="20"/>
            <w:szCs w:val="20"/>
          </w:rPr>
          <w:fldChar w:fldCharType="end"/>
        </w:r>
      </w:p>
    </w:sdtContent>
  </w:sdt>
  <w:p w14:paraId="132FB06E" w14:textId="2E89EBEA" w:rsidR="002C77FC" w:rsidRPr="002C77FC" w:rsidRDefault="002C77FC" w:rsidP="002C77FC">
    <w:pPr>
      <w:ind w:right="360"/>
      <w:jc w:val="right"/>
      <w:rPr>
        <w:rFonts w:ascii="Nunito Sans" w:hAnsi="Nunito Sans"/>
        <w:color w:val="690048"/>
        <w:sz w:val="20"/>
        <w:szCs w:val="20"/>
        <w:lang w:val="en-AU"/>
      </w:rPr>
    </w:pPr>
    <w:r w:rsidRPr="002C77FC">
      <w:rPr>
        <w:rFonts w:ascii="Nunito Sans" w:hAnsi="Nunito Sans"/>
        <w:color w:val="690048"/>
        <w:sz w:val="20"/>
        <w:szCs w:val="20"/>
        <w:lang w:val="en-AU"/>
      </w:rPr>
      <w:t>QIDAN</w:t>
    </w:r>
    <w:r>
      <w:rPr>
        <w:rFonts w:ascii="Nunito Sans" w:hAnsi="Nunito Sans"/>
        <w:color w:val="690048"/>
        <w:sz w:val="20"/>
        <w:szCs w:val="20"/>
        <w:lang w:val="en-AU"/>
      </w:rPr>
      <w:t xml:space="preserve"> </w:t>
    </w:r>
    <w:r w:rsidR="00476541">
      <w:rPr>
        <w:rFonts w:ascii="Nunito Sans" w:hAnsi="Nunito Sans"/>
        <w:color w:val="690048"/>
        <w:sz w:val="20"/>
        <w:szCs w:val="20"/>
        <w:lang w:val="en-AU"/>
      </w:rPr>
      <w:t xml:space="preserve">Submission to the </w:t>
    </w:r>
    <w:r w:rsidR="00C1217B">
      <w:rPr>
        <w:rFonts w:ascii="Nunito Sans" w:hAnsi="Nunito Sans"/>
        <w:color w:val="690048"/>
        <w:sz w:val="20"/>
        <w:szCs w:val="20"/>
        <w:lang w:val="en-AU"/>
      </w:rPr>
      <w:t>D</w:t>
    </w:r>
    <w:r w:rsidR="004E12C7">
      <w:rPr>
        <w:rFonts w:ascii="Nunito Sans" w:hAnsi="Nunito Sans"/>
        <w:color w:val="690048"/>
        <w:sz w:val="20"/>
        <w:szCs w:val="20"/>
        <w:lang w:val="en-AU"/>
      </w:rPr>
      <w:t>isability Discrimination Act 1992 Review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CA44" w14:textId="77777777" w:rsidR="00E55601" w:rsidRPr="00E55601" w:rsidRDefault="00E55601">
    <w:pPr>
      <w:pStyle w:val="Footer"/>
      <w:rPr>
        <w:rFonts w:ascii="Nunito Sans" w:hAnsi="Nunito Sans"/>
        <w:b/>
        <w:bCs/>
        <w:color w:val="FFFFFF" w:themeColor="background1"/>
        <w:sz w:val="20"/>
        <w:szCs w:val="20"/>
        <w:lang w:val="en-US"/>
      </w:rPr>
    </w:pPr>
    <w:r w:rsidRPr="00E55601">
      <w:rPr>
        <w:rFonts w:ascii="Nunito Sans" w:hAnsi="Nunito Sans"/>
        <w:b/>
        <w:bCs/>
        <w:color w:val="FAC2A7"/>
        <w:sz w:val="20"/>
        <w:szCs w:val="20"/>
        <w:lang w:val="en-US"/>
      </w:rPr>
      <w:t>Working together</w:t>
    </w:r>
    <w:r w:rsidRPr="00E55601">
      <w:rPr>
        <w:rFonts w:ascii="Nunito Sans" w:hAnsi="Nunito Sans"/>
        <w:b/>
        <w:bCs/>
        <w:color w:val="F26722"/>
        <w:sz w:val="20"/>
        <w:szCs w:val="20"/>
        <w:lang w:val="en-US"/>
      </w:rPr>
      <w:t xml:space="preserve"> </w:t>
    </w:r>
    <w:r w:rsidRPr="00E55601">
      <w:rPr>
        <w:rFonts w:ascii="Nunito Sans" w:hAnsi="Nunito Sans"/>
        <w:b/>
        <w:bCs/>
        <w:color w:val="FFFFFF" w:themeColor="background1"/>
        <w:sz w:val="20"/>
        <w:szCs w:val="20"/>
        <w:lang w:val="en-US"/>
      </w:rPr>
      <w:t>to achieve positive change for people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643A4" w14:textId="77777777" w:rsidR="00D02C5D" w:rsidRDefault="00D02C5D" w:rsidP="003A4839">
      <w:r>
        <w:separator/>
      </w:r>
    </w:p>
  </w:footnote>
  <w:footnote w:type="continuationSeparator" w:id="0">
    <w:p w14:paraId="54A39968" w14:textId="77777777" w:rsidR="00D02C5D" w:rsidRDefault="00D02C5D" w:rsidP="003A4839">
      <w:r>
        <w:continuationSeparator/>
      </w:r>
    </w:p>
  </w:footnote>
  <w:footnote w:type="continuationNotice" w:id="1">
    <w:p w14:paraId="10721867" w14:textId="77777777" w:rsidR="00D02C5D" w:rsidRDefault="00D02C5D"/>
  </w:footnote>
  <w:footnote w:id="2">
    <w:p w14:paraId="793768B9" w14:textId="3EC23F73" w:rsidR="00D957BB" w:rsidRPr="00D957BB" w:rsidRDefault="00D957BB">
      <w:pPr>
        <w:pStyle w:val="FootnoteText"/>
        <w:rPr>
          <w:lang w:val="en-AU"/>
        </w:rPr>
      </w:pPr>
      <w:r>
        <w:rPr>
          <w:rStyle w:val="FootnoteReference"/>
        </w:rPr>
        <w:footnoteRef/>
      </w:r>
      <w:r>
        <w:t xml:space="preserve"> </w:t>
      </w:r>
      <w:hyperlink r:id="rId1" w:history="1">
        <w:r w:rsidR="001D7A4D" w:rsidRPr="002A4B03">
          <w:rPr>
            <w:rStyle w:val="Hyperlink"/>
          </w:rPr>
          <w:t>https://qidan.org.au/</w:t>
        </w:r>
      </w:hyperlink>
      <w:r w:rsidR="001D7A4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0BBC" w14:textId="77777777" w:rsidR="003A4839" w:rsidRDefault="003A4839">
    <w:pPr>
      <w:pStyle w:val="Header"/>
    </w:pPr>
    <w:r>
      <w:rPr>
        <w:noProof/>
      </w:rPr>
      <w:drawing>
        <wp:anchor distT="0" distB="0" distL="114300" distR="114300" simplePos="0" relativeHeight="251658240" behindDoc="1" locked="0" layoutInCell="1" allowOverlap="0" wp14:anchorId="076856E1" wp14:editId="48D99B21">
          <wp:simplePos x="0" y="0"/>
          <wp:positionH relativeFrom="page">
            <wp:align>left</wp:align>
          </wp:positionH>
          <wp:positionV relativeFrom="page">
            <wp:align>top</wp:align>
          </wp:positionV>
          <wp:extent cx="7559400" cy="10684800"/>
          <wp:effectExtent l="0" t="0" r="0" b="0"/>
          <wp:wrapNone/>
          <wp:docPr id="433333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04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3DCD" w14:textId="77777777" w:rsidR="003A4839" w:rsidRDefault="003A4839">
    <w:pPr>
      <w:pStyle w:val="Header"/>
    </w:pPr>
    <w:r>
      <w:rPr>
        <w:noProof/>
      </w:rPr>
      <w:drawing>
        <wp:anchor distT="0" distB="0" distL="114300" distR="114300" simplePos="0" relativeHeight="251658241" behindDoc="1" locked="0" layoutInCell="1" allowOverlap="0" wp14:anchorId="5F210CF7" wp14:editId="11FB409E">
          <wp:simplePos x="0" y="0"/>
          <wp:positionH relativeFrom="page">
            <wp:align>left</wp:align>
          </wp:positionH>
          <wp:positionV relativeFrom="page">
            <wp:align>top</wp:align>
          </wp:positionV>
          <wp:extent cx="7559400" cy="10684800"/>
          <wp:effectExtent l="0" t="0" r="0" b="0"/>
          <wp:wrapNone/>
          <wp:docPr id="1715905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8781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BDC"/>
    <w:multiLevelType w:val="hybridMultilevel"/>
    <w:tmpl w:val="E9388690"/>
    <w:lvl w:ilvl="0" w:tplc="A74A4A52">
      <w:start w:val="1"/>
      <w:numFmt w:val="bullet"/>
      <w:lvlText w:val=""/>
      <w:lvlJc w:val="left"/>
      <w:pPr>
        <w:ind w:left="360" w:hanging="360"/>
      </w:pPr>
      <w:rPr>
        <w:rFonts w:ascii="Symbol" w:hAnsi="Symbol" w:hint="default"/>
        <w:b w:val="0"/>
        <w:bCs w:val="0"/>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DC32632"/>
    <w:multiLevelType w:val="hybridMultilevel"/>
    <w:tmpl w:val="8B048A98"/>
    <w:lvl w:ilvl="0" w:tplc="6EDC6976">
      <w:start w:val="23"/>
      <w:numFmt w:val="decimal"/>
      <w:lvlText w:val="%1."/>
      <w:lvlJc w:val="left"/>
      <w:pPr>
        <w:ind w:left="720" w:hanging="360"/>
      </w:pPr>
    </w:lvl>
    <w:lvl w:ilvl="1" w:tplc="531491D2">
      <w:start w:val="1"/>
      <w:numFmt w:val="lowerLetter"/>
      <w:lvlText w:val="%2."/>
      <w:lvlJc w:val="left"/>
      <w:pPr>
        <w:ind w:left="1440" w:hanging="360"/>
      </w:pPr>
    </w:lvl>
    <w:lvl w:ilvl="2" w:tplc="ABA668FE">
      <w:start w:val="1"/>
      <w:numFmt w:val="lowerRoman"/>
      <w:lvlText w:val="%3."/>
      <w:lvlJc w:val="right"/>
      <w:pPr>
        <w:ind w:left="2160" w:hanging="180"/>
      </w:pPr>
    </w:lvl>
    <w:lvl w:ilvl="3" w:tplc="38C2DCF8">
      <w:start w:val="1"/>
      <w:numFmt w:val="decimal"/>
      <w:lvlText w:val="%4."/>
      <w:lvlJc w:val="left"/>
      <w:pPr>
        <w:ind w:left="2880" w:hanging="360"/>
      </w:pPr>
    </w:lvl>
    <w:lvl w:ilvl="4" w:tplc="D0E208A2">
      <w:start w:val="1"/>
      <w:numFmt w:val="lowerLetter"/>
      <w:lvlText w:val="%5."/>
      <w:lvlJc w:val="left"/>
      <w:pPr>
        <w:ind w:left="3600" w:hanging="360"/>
      </w:pPr>
    </w:lvl>
    <w:lvl w:ilvl="5" w:tplc="A24818A8">
      <w:start w:val="1"/>
      <w:numFmt w:val="lowerRoman"/>
      <w:lvlText w:val="%6."/>
      <w:lvlJc w:val="right"/>
      <w:pPr>
        <w:ind w:left="4320" w:hanging="180"/>
      </w:pPr>
    </w:lvl>
    <w:lvl w:ilvl="6" w:tplc="6972D646">
      <w:start w:val="1"/>
      <w:numFmt w:val="decimal"/>
      <w:lvlText w:val="%7."/>
      <w:lvlJc w:val="left"/>
      <w:pPr>
        <w:ind w:left="5040" w:hanging="360"/>
      </w:pPr>
    </w:lvl>
    <w:lvl w:ilvl="7" w:tplc="EA1848A0">
      <w:start w:val="1"/>
      <w:numFmt w:val="lowerLetter"/>
      <w:lvlText w:val="%8."/>
      <w:lvlJc w:val="left"/>
      <w:pPr>
        <w:ind w:left="5760" w:hanging="360"/>
      </w:pPr>
    </w:lvl>
    <w:lvl w:ilvl="8" w:tplc="90766B6E">
      <w:start w:val="1"/>
      <w:numFmt w:val="lowerRoman"/>
      <w:lvlText w:val="%9."/>
      <w:lvlJc w:val="right"/>
      <w:pPr>
        <w:ind w:left="6480" w:hanging="180"/>
      </w:pPr>
    </w:lvl>
  </w:abstractNum>
  <w:abstractNum w:abstractNumId="2" w15:restartNumberingAfterBreak="0">
    <w:nsid w:val="0EC9685A"/>
    <w:multiLevelType w:val="hybridMultilevel"/>
    <w:tmpl w:val="09F43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DD0D51"/>
    <w:multiLevelType w:val="hybridMultilevel"/>
    <w:tmpl w:val="03B6D45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FE6DE2"/>
    <w:multiLevelType w:val="hybridMultilevel"/>
    <w:tmpl w:val="A1A6D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003225"/>
    <w:multiLevelType w:val="hybridMultilevel"/>
    <w:tmpl w:val="9E0E2F30"/>
    <w:lvl w:ilvl="0" w:tplc="AB320744">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D1748"/>
    <w:multiLevelType w:val="hybridMultilevel"/>
    <w:tmpl w:val="ECA069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D35988"/>
    <w:multiLevelType w:val="hybridMultilevel"/>
    <w:tmpl w:val="0AD845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FE49C2"/>
    <w:multiLevelType w:val="multilevel"/>
    <w:tmpl w:val="928A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3D7EAA"/>
    <w:multiLevelType w:val="hybridMultilevel"/>
    <w:tmpl w:val="6A2EFF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9B7508B"/>
    <w:multiLevelType w:val="multilevel"/>
    <w:tmpl w:val="58DA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E71638"/>
    <w:multiLevelType w:val="multilevel"/>
    <w:tmpl w:val="6BB6C4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Nunito Sans" w:eastAsiaTheme="minorEastAsia" w:hAnsi="Nunito San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652256"/>
    <w:multiLevelType w:val="hybridMultilevel"/>
    <w:tmpl w:val="C53C28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CA10C66"/>
    <w:multiLevelType w:val="hybridMultilevel"/>
    <w:tmpl w:val="D3167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B32B2"/>
    <w:multiLevelType w:val="multilevel"/>
    <w:tmpl w:val="41BE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FD07F3"/>
    <w:multiLevelType w:val="hybridMultilevel"/>
    <w:tmpl w:val="36303E8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5B5A5B18"/>
    <w:multiLevelType w:val="multilevel"/>
    <w:tmpl w:val="D2E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38732F"/>
    <w:multiLevelType w:val="hybridMultilevel"/>
    <w:tmpl w:val="2D7C3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D202E"/>
    <w:multiLevelType w:val="multilevel"/>
    <w:tmpl w:val="650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2D7821"/>
    <w:multiLevelType w:val="hybridMultilevel"/>
    <w:tmpl w:val="3F88A9CE"/>
    <w:lvl w:ilvl="0" w:tplc="9DEE57EA">
      <w:start w:val="1"/>
      <w:numFmt w:val="bullet"/>
      <w:lvlText w:val=""/>
      <w:lvlJc w:val="left"/>
      <w:pPr>
        <w:ind w:left="720" w:hanging="360"/>
      </w:pPr>
      <w:rPr>
        <w:rFonts w:ascii="Symbol" w:hAnsi="Symbol" w:hint="default"/>
        <w:color w:val="6900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A65B91"/>
    <w:multiLevelType w:val="multilevel"/>
    <w:tmpl w:val="354893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65E33B4"/>
    <w:multiLevelType w:val="hybridMultilevel"/>
    <w:tmpl w:val="82B28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6F0710"/>
    <w:multiLevelType w:val="hybridMultilevel"/>
    <w:tmpl w:val="419687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98E149E"/>
    <w:multiLevelType w:val="hybridMultilevel"/>
    <w:tmpl w:val="455AE83A"/>
    <w:lvl w:ilvl="0" w:tplc="9DEE57EA">
      <w:start w:val="1"/>
      <w:numFmt w:val="bullet"/>
      <w:lvlText w:val=""/>
      <w:lvlJc w:val="left"/>
      <w:pPr>
        <w:ind w:left="720" w:hanging="360"/>
      </w:pPr>
      <w:rPr>
        <w:rFonts w:ascii="Symbol" w:hAnsi="Symbol" w:hint="default"/>
        <w:color w:val="6900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1851423">
    <w:abstractNumId w:val="6"/>
  </w:num>
  <w:num w:numId="2" w16cid:durableId="2040080721">
    <w:abstractNumId w:val="5"/>
  </w:num>
  <w:num w:numId="3" w16cid:durableId="1648316644">
    <w:abstractNumId w:val="2"/>
  </w:num>
  <w:num w:numId="4" w16cid:durableId="410004788">
    <w:abstractNumId w:val="10"/>
  </w:num>
  <w:num w:numId="5" w16cid:durableId="1026370361">
    <w:abstractNumId w:val="14"/>
  </w:num>
  <w:num w:numId="6" w16cid:durableId="985620294">
    <w:abstractNumId w:val="18"/>
  </w:num>
  <w:num w:numId="7" w16cid:durableId="403799099">
    <w:abstractNumId w:val="16"/>
  </w:num>
  <w:num w:numId="8" w16cid:durableId="228463621">
    <w:abstractNumId w:val="11"/>
  </w:num>
  <w:num w:numId="9" w16cid:durableId="538783892">
    <w:abstractNumId w:val="8"/>
  </w:num>
  <w:num w:numId="10" w16cid:durableId="1307585693">
    <w:abstractNumId w:val="9"/>
  </w:num>
  <w:num w:numId="11" w16cid:durableId="1079405557">
    <w:abstractNumId w:val="17"/>
  </w:num>
  <w:num w:numId="12" w16cid:durableId="1052460704">
    <w:abstractNumId w:val="7"/>
  </w:num>
  <w:num w:numId="13" w16cid:durableId="1008824887">
    <w:abstractNumId w:val="22"/>
  </w:num>
  <w:num w:numId="14" w16cid:durableId="15213135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4381642">
    <w:abstractNumId w:val="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5295896">
    <w:abstractNumId w:val="15"/>
  </w:num>
  <w:num w:numId="17" w16cid:durableId="2096584700">
    <w:abstractNumId w:val="4"/>
  </w:num>
  <w:num w:numId="18" w16cid:durableId="1668827509">
    <w:abstractNumId w:val="12"/>
  </w:num>
  <w:num w:numId="19" w16cid:durableId="1906605734">
    <w:abstractNumId w:val="21"/>
  </w:num>
  <w:num w:numId="20" w16cid:durableId="66153364">
    <w:abstractNumId w:val="13"/>
  </w:num>
  <w:num w:numId="21" w16cid:durableId="536746501">
    <w:abstractNumId w:val="19"/>
  </w:num>
  <w:num w:numId="22" w16cid:durableId="709502397">
    <w:abstractNumId w:val="23"/>
  </w:num>
  <w:num w:numId="23" w16cid:durableId="14604157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6040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451"/>
    <w:rsid w:val="000006A0"/>
    <w:rsid w:val="00000B95"/>
    <w:rsid w:val="00001378"/>
    <w:rsid w:val="00001ED4"/>
    <w:rsid w:val="00003826"/>
    <w:rsid w:val="00003C28"/>
    <w:rsid w:val="00004D34"/>
    <w:rsid w:val="00005F11"/>
    <w:rsid w:val="0000651E"/>
    <w:rsid w:val="00011496"/>
    <w:rsid w:val="00011F08"/>
    <w:rsid w:val="00014029"/>
    <w:rsid w:val="000140B0"/>
    <w:rsid w:val="000148EA"/>
    <w:rsid w:val="0001638E"/>
    <w:rsid w:val="00016C39"/>
    <w:rsid w:val="00023170"/>
    <w:rsid w:val="000241D1"/>
    <w:rsid w:val="000255CD"/>
    <w:rsid w:val="000259F6"/>
    <w:rsid w:val="00025E9B"/>
    <w:rsid w:val="0002689E"/>
    <w:rsid w:val="00026BEF"/>
    <w:rsid w:val="00026ED5"/>
    <w:rsid w:val="00026F83"/>
    <w:rsid w:val="00030881"/>
    <w:rsid w:val="00031955"/>
    <w:rsid w:val="00032736"/>
    <w:rsid w:val="00033ADD"/>
    <w:rsid w:val="00034326"/>
    <w:rsid w:val="0003499B"/>
    <w:rsid w:val="00036432"/>
    <w:rsid w:val="00036A83"/>
    <w:rsid w:val="00037E7B"/>
    <w:rsid w:val="00037EE6"/>
    <w:rsid w:val="0004178B"/>
    <w:rsid w:val="00041CBC"/>
    <w:rsid w:val="00042D8D"/>
    <w:rsid w:val="00043A11"/>
    <w:rsid w:val="00044538"/>
    <w:rsid w:val="00044E09"/>
    <w:rsid w:val="00046630"/>
    <w:rsid w:val="00046AB4"/>
    <w:rsid w:val="000476BF"/>
    <w:rsid w:val="00047935"/>
    <w:rsid w:val="00050219"/>
    <w:rsid w:val="000504CC"/>
    <w:rsid w:val="00050A88"/>
    <w:rsid w:val="00051C78"/>
    <w:rsid w:val="00051DC4"/>
    <w:rsid w:val="00055A43"/>
    <w:rsid w:val="00057C99"/>
    <w:rsid w:val="000604A8"/>
    <w:rsid w:val="000607BB"/>
    <w:rsid w:val="000608B4"/>
    <w:rsid w:val="00062C93"/>
    <w:rsid w:val="00062EDC"/>
    <w:rsid w:val="00062F46"/>
    <w:rsid w:val="00063991"/>
    <w:rsid w:val="00065374"/>
    <w:rsid w:val="0006699D"/>
    <w:rsid w:val="00067704"/>
    <w:rsid w:val="00070C27"/>
    <w:rsid w:val="00070FFF"/>
    <w:rsid w:val="00071409"/>
    <w:rsid w:val="0007159D"/>
    <w:rsid w:val="0007338C"/>
    <w:rsid w:val="00073576"/>
    <w:rsid w:val="00077351"/>
    <w:rsid w:val="00081C8E"/>
    <w:rsid w:val="00081F78"/>
    <w:rsid w:val="00082CD7"/>
    <w:rsid w:val="000834A7"/>
    <w:rsid w:val="000847FA"/>
    <w:rsid w:val="0008593F"/>
    <w:rsid w:val="000865F5"/>
    <w:rsid w:val="00090913"/>
    <w:rsid w:val="00091B51"/>
    <w:rsid w:val="0009364B"/>
    <w:rsid w:val="00095B8F"/>
    <w:rsid w:val="00096B43"/>
    <w:rsid w:val="000A0067"/>
    <w:rsid w:val="000A3756"/>
    <w:rsid w:val="000A4AB4"/>
    <w:rsid w:val="000A58E9"/>
    <w:rsid w:val="000A60A4"/>
    <w:rsid w:val="000A6250"/>
    <w:rsid w:val="000A7774"/>
    <w:rsid w:val="000A7B5B"/>
    <w:rsid w:val="000B0C5F"/>
    <w:rsid w:val="000B0C9E"/>
    <w:rsid w:val="000B26E3"/>
    <w:rsid w:val="000B5DD9"/>
    <w:rsid w:val="000B6D11"/>
    <w:rsid w:val="000B7CD4"/>
    <w:rsid w:val="000B7E1F"/>
    <w:rsid w:val="000C0188"/>
    <w:rsid w:val="000C0F5E"/>
    <w:rsid w:val="000C2720"/>
    <w:rsid w:val="000C2876"/>
    <w:rsid w:val="000C2B8A"/>
    <w:rsid w:val="000C35E8"/>
    <w:rsid w:val="000C3D2E"/>
    <w:rsid w:val="000C4CE2"/>
    <w:rsid w:val="000C65AC"/>
    <w:rsid w:val="000C6B7E"/>
    <w:rsid w:val="000D0BCB"/>
    <w:rsid w:val="000D0D8F"/>
    <w:rsid w:val="000D0F8A"/>
    <w:rsid w:val="000D11D2"/>
    <w:rsid w:val="000D26CB"/>
    <w:rsid w:val="000D2836"/>
    <w:rsid w:val="000D433B"/>
    <w:rsid w:val="000D4DB2"/>
    <w:rsid w:val="000D56EA"/>
    <w:rsid w:val="000D5976"/>
    <w:rsid w:val="000D6F87"/>
    <w:rsid w:val="000D7258"/>
    <w:rsid w:val="000D73DA"/>
    <w:rsid w:val="000E216C"/>
    <w:rsid w:val="000E2CC6"/>
    <w:rsid w:val="000E625D"/>
    <w:rsid w:val="000E69FF"/>
    <w:rsid w:val="000E6B78"/>
    <w:rsid w:val="000F19DF"/>
    <w:rsid w:val="000F37C2"/>
    <w:rsid w:val="000F3B70"/>
    <w:rsid w:val="000F4A88"/>
    <w:rsid w:val="000F55E3"/>
    <w:rsid w:val="000F5B9A"/>
    <w:rsid w:val="000F5E66"/>
    <w:rsid w:val="000F6A5E"/>
    <w:rsid w:val="001000B4"/>
    <w:rsid w:val="001013C4"/>
    <w:rsid w:val="00101B2A"/>
    <w:rsid w:val="00102304"/>
    <w:rsid w:val="0010286D"/>
    <w:rsid w:val="00102E4B"/>
    <w:rsid w:val="001035EC"/>
    <w:rsid w:val="0010487A"/>
    <w:rsid w:val="001051E0"/>
    <w:rsid w:val="001055FC"/>
    <w:rsid w:val="00106A92"/>
    <w:rsid w:val="00106EC3"/>
    <w:rsid w:val="001103BA"/>
    <w:rsid w:val="0011174F"/>
    <w:rsid w:val="00111DD3"/>
    <w:rsid w:val="00112A69"/>
    <w:rsid w:val="00113106"/>
    <w:rsid w:val="00113D5B"/>
    <w:rsid w:val="00113E0E"/>
    <w:rsid w:val="001143D0"/>
    <w:rsid w:val="001170A0"/>
    <w:rsid w:val="00117BD5"/>
    <w:rsid w:val="00120225"/>
    <w:rsid w:val="00121C87"/>
    <w:rsid w:val="00121E02"/>
    <w:rsid w:val="00122204"/>
    <w:rsid w:val="001226B4"/>
    <w:rsid w:val="00122A41"/>
    <w:rsid w:val="00124164"/>
    <w:rsid w:val="00126F3F"/>
    <w:rsid w:val="001303DB"/>
    <w:rsid w:val="00130736"/>
    <w:rsid w:val="001325E3"/>
    <w:rsid w:val="00132BDD"/>
    <w:rsid w:val="00133878"/>
    <w:rsid w:val="00133FC1"/>
    <w:rsid w:val="001353C0"/>
    <w:rsid w:val="00137553"/>
    <w:rsid w:val="00141680"/>
    <w:rsid w:val="00143CCC"/>
    <w:rsid w:val="00143FF1"/>
    <w:rsid w:val="00144822"/>
    <w:rsid w:val="00145D82"/>
    <w:rsid w:val="00146332"/>
    <w:rsid w:val="00146B8D"/>
    <w:rsid w:val="00150AA2"/>
    <w:rsid w:val="001535AD"/>
    <w:rsid w:val="00153A45"/>
    <w:rsid w:val="00154301"/>
    <w:rsid w:val="00160F75"/>
    <w:rsid w:val="0016119D"/>
    <w:rsid w:val="00161A0D"/>
    <w:rsid w:val="0016257E"/>
    <w:rsid w:val="001638D3"/>
    <w:rsid w:val="00165741"/>
    <w:rsid w:val="00170C61"/>
    <w:rsid w:val="00172ADF"/>
    <w:rsid w:val="00172FD0"/>
    <w:rsid w:val="001730D8"/>
    <w:rsid w:val="0017337C"/>
    <w:rsid w:val="0017348C"/>
    <w:rsid w:val="00175296"/>
    <w:rsid w:val="00176261"/>
    <w:rsid w:val="0018057A"/>
    <w:rsid w:val="0018101C"/>
    <w:rsid w:val="001824D3"/>
    <w:rsid w:val="00183017"/>
    <w:rsid w:val="001831FF"/>
    <w:rsid w:val="00185021"/>
    <w:rsid w:val="00185785"/>
    <w:rsid w:val="00185C06"/>
    <w:rsid w:val="00186C06"/>
    <w:rsid w:val="00186FCA"/>
    <w:rsid w:val="00187735"/>
    <w:rsid w:val="00190B33"/>
    <w:rsid w:val="00190B3B"/>
    <w:rsid w:val="00191859"/>
    <w:rsid w:val="00192500"/>
    <w:rsid w:val="0019432E"/>
    <w:rsid w:val="00194D69"/>
    <w:rsid w:val="0019539D"/>
    <w:rsid w:val="00195503"/>
    <w:rsid w:val="00195D7C"/>
    <w:rsid w:val="00195DB9"/>
    <w:rsid w:val="00196EF4"/>
    <w:rsid w:val="00197216"/>
    <w:rsid w:val="001976AE"/>
    <w:rsid w:val="00197FA6"/>
    <w:rsid w:val="001A001B"/>
    <w:rsid w:val="001A2DF2"/>
    <w:rsid w:val="001A33D4"/>
    <w:rsid w:val="001A4741"/>
    <w:rsid w:val="001A4952"/>
    <w:rsid w:val="001A5C74"/>
    <w:rsid w:val="001A7C79"/>
    <w:rsid w:val="001B54FF"/>
    <w:rsid w:val="001B7278"/>
    <w:rsid w:val="001C1A14"/>
    <w:rsid w:val="001C1F17"/>
    <w:rsid w:val="001C1F64"/>
    <w:rsid w:val="001C2565"/>
    <w:rsid w:val="001C3023"/>
    <w:rsid w:val="001C3737"/>
    <w:rsid w:val="001C37D1"/>
    <w:rsid w:val="001C518A"/>
    <w:rsid w:val="001C5525"/>
    <w:rsid w:val="001D06AC"/>
    <w:rsid w:val="001D12B7"/>
    <w:rsid w:val="001D3449"/>
    <w:rsid w:val="001D4E0A"/>
    <w:rsid w:val="001D4FB3"/>
    <w:rsid w:val="001D55E9"/>
    <w:rsid w:val="001D583F"/>
    <w:rsid w:val="001D7A4D"/>
    <w:rsid w:val="001D7F73"/>
    <w:rsid w:val="001E1A61"/>
    <w:rsid w:val="001E1E36"/>
    <w:rsid w:val="001E22BB"/>
    <w:rsid w:val="001E23EF"/>
    <w:rsid w:val="001E25B3"/>
    <w:rsid w:val="001E2F1E"/>
    <w:rsid w:val="001E2FFA"/>
    <w:rsid w:val="001E375B"/>
    <w:rsid w:val="001E45F1"/>
    <w:rsid w:val="001F017F"/>
    <w:rsid w:val="001F084B"/>
    <w:rsid w:val="001F12BD"/>
    <w:rsid w:val="001F2D39"/>
    <w:rsid w:val="001F3016"/>
    <w:rsid w:val="001F41FA"/>
    <w:rsid w:val="001F77C7"/>
    <w:rsid w:val="00202409"/>
    <w:rsid w:val="002037E4"/>
    <w:rsid w:val="00203ECB"/>
    <w:rsid w:val="0020746E"/>
    <w:rsid w:val="00207743"/>
    <w:rsid w:val="00207B0B"/>
    <w:rsid w:val="00207BA0"/>
    <w:rsid w:val="00210AC2"/>
    <w:rsid w:val="00212FCF"/>
    <w:rsid w:val="00214659"/>
    <w:rsid w:val="00215161"/>
    <w:rsid w:val="00216DEF"/>
    <w:rsid w:val="0021784B"/>
    <w:rsid w:val="00217C86"/>
    <w:rsid w:val="002228EE"/>
    <w:rsid w:val="00223206"/>
    <w:rsid w:val="0022391D"/>
    <w:rsid w:val="0022481F"/>
    <w:rsid w:val="00224830"/>
    <w:rsid w:val="00227A9E"/>
    <w:rsid w:val="00227CE3"/>
    <w:rsid w:val="00230F0C"/>
    <w:rsid w:val="002313CE"/>
    <w:rsid w:val="0023201F"/>
    <w:rsid w:val="0023267E"/>
    <w:rsid w:val="002329E2"/>
    <w:rsid w:val="00232DE0"/>
    <w:rsid w:val="002344B9"/>
    <w:rsid w:val="002357CC"/>
    <w:rsid w:val="00237306"/>
    <w:rsid w:val="0023762A"/>
    <w:rsid w:val="00240950"/>
    <w:rsid w:val="0024210E"/>
    <w:rsid w:val="002422D0"/>
    <w:rsid w:val="0024247F"/>
    <w:rsid w:val="00244E46"/>
    <w:rsid w:val="00245440"/>
    <w:rsid w:val="00245DD8"/>
    <w:rsid w:val="00247CCD"/>
    <w:rsid w:val="0025025F"/>
    <w:rsid w:val="002507F2"/>
    <w:rsid w:val="002530CE"/>
    <w:rsid w:val="00255542"/>
    <w:rsid w:val="00257649"/>
    <w:rsid w:val="0026043B"/>
    <w:rsid w:val="0026162C"/>
    <w:rsid w:val="00264C26"/>
    <w:rsid w:val="00264C6E"/>
    <w:rsid w:val="002654D8"/>
    <w:rsid w:val="00265E7F"/>
    <w:rsid w:val="00266541"/>
    <w:rsid w:val="002665BE"/>
    <w:rsid w:val="0026666F"/>
    <w:rsid w:val="00273B45"/>
    <w:rsid w:val="00273FF5"/>
    <w:rsid w:val="002743C1"/>
    <w:rsid w:val="0027548B"/>
    <w:rsid w:val="00275528"/>
    <w:rsid w:val="00275F22"/>
    <w:rsid w:val="00275FCD"/>
    <w:rsid w:val="0027749B"/>
    <w:rsid w:val="00280B53"/>
    <w:rsid w:val="00281E09"/>
    <w:rsid w:val="00282CE5"/>
    <w:rsid w:val="002836DD"/>
    <w:rsid w:val="00284B1C"/>
    <w:rsid w:val="00285EB7"/>
    <w:rsid w:val="002865FF"/>
    <w:rsid w:val="00286B1B"/>
    <w:rsid w:val="00287192"/>
    <w:rsid w:val="0028780A"/>
    <w:rsid w:val="002907EA"/>
    <w:rsid w:val="00290924"/>
    <w:rsid w:val="00291A5C"/>
    <w:rsid w:val="00292A86"/>
    <w:rsid w:val="00294E94"/>
    <w:rsid w:val="002951DD"/>
    <w:rsid w:val="0029576B"/>
    <w:rsid w:val="00296651"/>
    <w:rsid w:val="00297872"/>
    <w:rsid w:val="00297B60"/>
    <w:rsid w:val="002A0A09"/>
    <w:rsid w:val="002A2F6D"/>
    <w:rsid w:val="002A361F"/>
    <w:rsid w:val="002A3F7D"/>
    <w:rsid w:val="002A3FF7"/>
    <w:rsid w:val="002A4607"/>
    <w:rsid w:val="002A4B61"/>
    <w:rsid w:val="002A6A8F"/>
    <w:rsid w:val="002A76C1"/>
    <w:rsid w:val="002B0EEE"/>
    <w:rsid w:val="002B1684"/>
    <w:rsid w:val="002B3B19"/>
    <w:rsid w:val="002B45B5"/>
    <w:rsid w:val="002B4D0D"/>
    <w:rsid w:val="002B7B0D"/>
    <w:rsid w:val="002C0407"/>
    <w:rsid w:val="002C31AA"/>
    <w:rsid w:val="002C38E7"/>
    <w:rsid w:val="002C4F2D"/>
    <w:rsid w:val="002C4FA7"/>
    <w:rsid w:val="002C601B"/>
    <w:rsid w:val="002C6AB1"/>
    <w:rsid w:val="002C77FC"/>
    <w:rsid w:val="002D0B9F"/>
    <w:rsid w:val="002D0EB7"/>
    <w:rsid w:val="002D1591"/>
    <w:rsid w:val="002D1B19"/>
    <w:rsid w:val="002D3A64"/>
    <w:rsid w:val="002D43A7"/>
    <w:rsid w:val="002D5B88"/>
    <w:rsid w:val="002D657A"/>
    <w:rsid w:val="002E0A6D"/>
    <w:rsid w:val="002E37A2"/>
    <w:rsid w:val="002E3D6C"/>
    <w:rsid w:val="002E4D8D"/>
    <w:rsid w:val="002E5D07"/>
    <w:rsid w:val="002E75B9"/>
    <w:rsid w:val="002F18E1"/>
    <w:rsid w:val="002F38C4"/>
    <w:rsid w:val="002F43FE"/>
    <w:rsid w:val="002F7B63"/>
    <w:rsid w:val="00300194"/>
    <w:rsid w:val="00301DE4"/>
    <w:rsid w:val="00304936"/>
    <w:rsid w:val="003049F3"/>
    <w:rsid w:val="0030678F"/>
    <w:rsid w:val="00307633"/>
    <w:rsid w:val="003079C1"/>
    <w:rsid w:val="00311593"/>
    <w:rsid w:val="00311B1F"/>
    <w:rsid w:val="003137AD"/>
    <w:rsid w:val="00314313"/>
    <w:rsid w:val="003153E4"/>
    <w:rsid w:val="00315D98"/>
    <w:rsid w:val="003174CC"/>
    <w:rsid w:val="00317534"/>
    <w:rsid w:val="0031778E"/>
    <w:rsid w:val="00317D29"/>
    <w:rsid w:val="003205BA"/>
    <w:rsid w:val="0032079A"/>
    <w:rsid w:val="00321C3E"/>
    <w:rsid w:val="003225BD"/>
    <w:rsid w:val="003231E4"/>
    <w:rsid w:val="00323E5F"/>
    <w:rsid w:val="00325C11"/>
    <w:rsid w:val="00325E75"/>
    <w:rsid w:val="0032669F"/>
    <w:rsid w:val="00327781"/>
    <w:rsid w:val="00330892"/>
    <w:rsid w:val="003315B2"/>
    <w:rsid w:val="00331F56"/>
    <w:rsid w:val="003332BA"/>
    <w:rsid w:val="00334355"/>
    <w:rsid w:val="003355F5"/>
    <w:rsid w:val="00336438"/>
    <w:rsid w:val="00336B41"/>
    <w:rsid w:val="003407E8"/>
    <w:rsid w:val="00340B24"/>
    <w:rsid w:val="00343F92"/>
    <w:rsid w:val="00344D63"/>
    <w:rsid w:val="003456F8"/>
    <w:rsid w:val="00347899"/>
    <w:rsid w:val="00347ABB"/>
    <w:rsid w:val="0035000A"/>
    <w:rsid w:val="003509CB"/>
    <w:rsid w:val="00350CAD"/>
    <w:rsid w:val="003517A2"/>
    <w:rsid w:val="003521EB"/>
    <w:rsid w:val="0035735B"/>
    <w:rsid w:val="0036007B"/>
    <w:rsid w:val="003608D7"/>
    <w:rsid w:val="00360B58"/>
    <w:rsid w:val="00362B20"/>
    <w:rsid w:val="00363893"/>
    <w:rsid w:val="00364447"/>
    <w:rsid w:val="003648EB"/>
    <w:rsid w:val="00365F06"/>
    <w:rsid w:val="00365F4D"/>
    <w:rsid w:val="00367A96"/>
    <w:rsid w:val="003720DE"/>
    <w:rsid w:val="00373C53"/>
    <w:rsid w:val="00373D27"/>
    <w:rsid w:val="00374FA9"/>
    <w:rsid w:val="003750BB"/>
    <w:rsid w:val="0037533A"/>
    <w:rsid w:val="00375941"/>
    <w:rsid w:val="00375AA1"/>
    <w:rsid w:val="00381B35"/>
    <w:rsid w:val="00384C75"/>
    <w:rsid w:val="0038536D"/>
    <w:rsid w:val="003903E8"/>
    <w:rsid w:val="0039042B"/>
    <w:rsid w:val="00391B22"/>
    <w:rsid w:val="00392B06"/>
    <w:rsid w:val="00393882"/>
    <w:rsid w:val="00394E87"/>
    <w:rsid w:val="00394F8F"/>
    <w:rsid w:val="003959FB"/>
    <w:rsid w:val="00395D6C"/>
    <w:rsid w:val="003961E0"/>
    <w:rsid w:val="00396625"/>
    <w:rsid w:val="00396805"/>
    <w:rsid w:val="00397055"/>
    <w:rsid w:val="003974EE"/>
    <w:rsid w:val="003A0586"/>
    <w:rsid w:val="003A0AB3"/>
    <w:rsid w:val="003A2856"/>
    <w:rsid w:val="003A3D18"/>
    <w:rsid w:val="003A40A0"/>
    <w:rsid w:val="003A474A"/>
    <w:rsid w:val="003A4839"/>
    <w:rsid w:val="003A4E17"/>
    <w:rsid w:val="003A6844"/>
    <w:rsid w:val="003A77F2"/>
    <w:rsid w:val="003B07EB"/>
    <w:rsid w:val="003B18A5"/>
    <w:rsid w:val="003B1DE7"/>
    <w:rsid w:val="003B24B5"/>
    <w:rsid w:val="003B32F4"/>
    <w:rsid w:val="003B38EC"/>
    <w:rsid w:val="003B4B4F"/>
    <w:rsid w:val="003B75B9"/>
    <w:rsid w:val="003B7905"/>
    <w:rsid w:val="003B7B75"/>
    <w:rsid w:val="003C0389"/>
    <w:rsid w:val="003C1D56"/>
    <w:rsid w:val="003C2634"/>
    <w:rsid w:val="003C2F39"/>
    <w:rsid w:val="003C2FC0"/>
    <w:rsid w:val="003C38D8"/>
    <w:rsid w:val="003C3B07"/>
    <w:rsid w:val="003C444A"/>
    <w:rsid w:val="003C4CFB"/>
    <w:rsid w:val="003C5C81"/>
    <w:rsid w:val="003C5E1D"/>
    <w:rsid w:val="003C69CD"/>
    <w:rsid w:val="003C78AC"/>
    <w:rsid w:val="003C7B27"/>
    <w:rsid w:val="003C7C8B"/>
    <w:rsid w:val="003D128E"/>
    <w:rsid w:val="003D1579"/>
    <w:rsid w:val="003D1CFA"/>
    <w:rsid w:val="003D3BA9"/>
    <w:rsid w:val="003D45F6"/>
    <w:rsid w:val="003D4A8C"/>
    <w:rsid w:val="003D504F"/>
    <w:rsid w:val="003D5D72"/>
    <w:rsid w:val="003D5FB8"/>
    <w:rsid w:val="003D6655"/>
    <w:rsid w:val="003D6ADC"/>
    <w:rsid w:val="003E06E9"/>
    <w:rsid w:val="003E0912"/>
    <w:rsid w:val="003E19B6"/>
    <w:rsid w:val="003E1E61"/>
    <w:rsid w:val="003E2566"/>
    <w:rsid w:val="003E2B41"/>
    <w:rsid w:val="003E429F"/>
    <w:rsid w:val="003E50E4"/>
    <w:rsid w:val="003E51E5"/>
    <w:rsid w:val="003E57C7"/>
    <w:rsid w:val="003E6176"/>
    <w:rsid w:val="003E6A32"/>
    <w:rsid w:val="003F06BF"/>
    <w:rsid w:val="003F2944"/>
    <w:rsid w:val="003F2AFE"/>
    <w:rsid w:val="003F2E7B"/>
    <w:rsid w:val="003F4423"/>
    <w:rsid w:val="003F62FC"/>
    <w:rsid w:val="003F67E0"/>
    <w:rsid w:val="003F692A"/>
    <w:rsid w:val="003F6AAD"/>
    <w:rsid w:val="003F7D16"/>
    <w:rsid w:val="00400618"/>
    <w:rsid w:val="00401A2A"/>
    <w:rsid w:val="00401FDB"/>
    <w:rsid w:val="00402CE7"/>
    <w:rsid w:val="0040370F"/>
    <w:rsid w:val="004040C2"/>
    <w:rsid w:val="00405863"/>
    <w:rsid w:val="004069A1"/>
    <w:rsid w:val="00410720"/>
    <w:rsid w:val="0041098B"/>
    <w:rsid w:val="0041108E"/>
    <w:rsid w:val="0041186D"/>
    <w:rsid w:val="00411D87"/>
    <w:rsid w:val="00412B92"/>
    <w:rsid w:val="00413EE9"/>
    <w:rsid w:val="00414C84"/>
    <w:rsid w:val="004152EC"/>
    <w:rsid w:val="004161CC"/>
    <w:rsid w:val="00416CD4"/>
    <w:rsid w:val="00420AF3"/>
    <w:rsid w:val="00424205"/>
    <w:rsid w:val="00425A49"/>
    <w:rsid w:val="00431DFB"/>
    <w:rsid w:val="00431E25"/>
    <w:rsid w:val="00434346"/>
    <w:rsid w:val="00435178"/>
    <w:rsid w:val="0043569E"/>
    <w:rsid w:val="00436E3E"/>
    <w:rsid w:val="00440D7A"/>
    <w:rsid w:val="00444E0C"/>
    <w:rsid w:val="004451CF"/>
    <w:rsid w:val="004478E7"/>
    <w:rsid w:val="004509BE"/>
    <w:rsid w:val="004524AA"/>
    <w:rsid w:val="00454156"/>
    <w:rsid w:val="004552CA"/>
    <w:rsid w:val="00455AAE"/>
    <w:rsid w:val="00455D66"/>
    <w:rsid w:val="00456986"/>
    <w:rsid w:val="00456E00"/>
    <w:rsid w:val="00457121"/>
    <w:rsid w:val="00457B97"/>
    <w:rsid w:val="004601F1"/>
    <w:rsid w:val="00460F77"/>
    <w:rsid w:val="0046108F"/>
    <w:rsid w:val="00463A66"/>
    <w:rsid w:val="00463AAE"/>
    <w:rsid w:val="00465117"/>
    <w:rsid w:val="004662DA"/>
    <w:rsid w:val="0046663C"/>
    <w:rsid w:val="0047116B"/>
    <w:rsid w:val="0047152F"/>
    <w:rsid w:val="004732EC"/>
    <w:rsid w:val="00473EF0"/>
    <w:rsid w:val="00476541"/>
    <w:rsid w:val="004774F7"/>
    <w:rsid w:val="0048080A"/>
    <w:rsid w:val="00480917"/>
    <w:rsid w:val="0048091C"/>
    <w:rsid w:val="00481686"/>
    <w:rsid w:val="004817EC"/>
    <w:rsid w:val="00482E93"/>
    <w:rsid w:val="004851DB"/>
    <w:rsid w:val="0048584F"/>
    <w:rsid w:val="00486471"/>
    <w:rsid w:val="0048656D"/>
    <w:rsid w:val="00486CB9"/>
    <w:rsid w:val="00487552"/>
    <w:rsid w:val="00490B9C"/>
    <w:rsid w:val="0049122D"/>
    <w:rsid w:val="00492BE9"/>
    <w:rsid w:val="00493176"/>
    <w:rsid w:val="004934F9"/>
    <w:rsid w:val="00494574"/>
    <w:rsid w:val="00494807"/>
    <w:rsid w:val="004951F7"/>
    <w:rsid w:val="004956A6"/>
    <w:rsid w:val="00497821"/>
    <w:rsid w:val="004978F5"/>
    <w:rsid w:val="004A17AC"/>
    <w:rsid w:val="004A226A"/>
    <w:rsid w:val="004A46A8"/>
    <w:rsid w:val="004A4B65"/>
    <w:rsid w:val="004A5C85"/>
    <w:rsid w:val="004B025D"/>
    <w:rsid w:val="004B36C1"/>
    <w:rsid w:val="004B46B9"/>
    <w:rsid w:val="004B4A78"/>
    <w:rsid w:val="004B4B53"/>
    <w:rsid w:val="004B6EDC"/>
    <w:rsid w:val="004B7070"/>
    <w:rsid w:val="004B7A63"/>
    <w:rsid w:val="004C06CC"/>
    <w:rsid w:val="004C17E8"/>
    <w:rsid w:val="004C214F"/>
    <w:rsid w:val="004C2E01"/>
    <w:rsid w:val="004C3CAD"/>
    <w:rsid w:val="004C434A"/>
    <w:rsid w:val="004C585D"/>
    <w:rsid w:val="004C61CE"/>
    <w:rsid w:val="004C75D4"/>
    <w:rsid w:val="004C7AFC"/>
    <w:rsid w:val="004C7B12"/>
    <w:rsid w:val="004D090E"/>
    <w:rsid w:val="004D0BDF"/>
    <w:rsid w:val="004D1904"/>
    <w:rsid w:val="004D2861"/>
    <w:rsid w:val="004D2992"/>
    <w:rsid w:val="004D2C37"/>
    <w:rsid w:val="004D3AF6"/>
    <w:rsid w:val="004D45DB"/>
    <w:rsid w:val="004D4AD5"/>
    <w:rsid w:val="004D4EEC"/>
    <w:rsid w:val="004D5A2A"/>
    <w:rsid w:val="004D7CDF"/>
    <w:rsid w:val="004E0D2B"/>
    <w:rsid w:val="004E0F1A"/>
    <w:rsid w:val="004E1276"/>
    <w:rsid w:val="004E12C7"/>
    <w:rsid w:val="004E1CCF"/>
    <w:rsid w:val="004E1D17"/>
    <w:rsid w:val="004E2130"/>
    <w:rsid w:val="004E2B0F"/>
    <w:rsid w:val="004E6585"/>
    <w:rsid w:val="004E7AEB"/>
    <w:rsid w:val="004F2FFB"/>
    <w:rsid w:val="004F30FC"/>
    <w:rsid w:val="004F4B4B"/>
    <w:rsid w:val="004F50A7"/>
    <w:rsid w:val="004F5C89"/>
    <w:rsid w:val="00503F6D"/>
    <w:rsid w:val="00503F95"/>
    <w:rsid w:val="0050554E"/>
    <w:rsid w:val="00506B32"/>
    <w:rsid w:val="00507B16"/>
    <w:rsid w:val="00507B7D"/>
    <w:rsid w:val="005104C1"/>
    <w:rsid w:val="00510A25"/>
    <w:rsid w:val="00511521"/>
    <w:rsid w:val="00511AFC"/>
    <w:rsid w:val="00512ABA"/>
    <w:rsid w:val="00513901"/>
    <w:rsid w:val="00513A54"/>
    <w:rsid w:val="00513FCF"/>
    <w:rsid w:val="005152CD"/>
    <w:rsid w:val="00515517"/>
    <w:rsid w:val="00515EF4"/>
    <w:rsid w:val="00515FE6"/>
    <w:rsid w:val="005170D6"/>
    <w:rsid w:val="0052142E"/>
    <w:rsid w:val="005214B5"/>
    <w:rsid w:val="00522AD3"/>
    <w:rsid w:val="00522ECA"/>
    <w:rsid w:val="00523264"/>
    <w:rsid w:val="00523757"/>
    <w:rsid w:val="00524160"/>
    <w:rsid w:val="00524770"/>
    <w:rsid w:val="00525121"/>
    <w:rsid w:val="00526672"/>
    <w:rsid w:val="00526CFD"/>
    <w:rsid w:val="0053019F"/>
    <w:rsid w:val="00531BF0"/>
    <w:rsid w:val="0053342B"/>
    <w:rsid w:val="005339B9"/>
    <w:rsid w:val="005364C9"/>
    <w:rsid w:val="00536856"/>
    <w:rsid w:val="00537962"/>
    <w:rsid w:val="00542585"/>
    <w:rsid w:val="0054329A"/>
    <w:rsid w:val="00543F80"/>
    <w:rsid w:val="005440E8"/>
    <w:rsid w:val="00546997"/>
    <w:rsid w:val="00546D8E"/>
    <w:rsid w:val="005525F7"/>
    <w:rsid w:val="0055331E"/>
    <w:rsid w:val="00553F82"/>
    <w:rsid w:val="005545FE"/>
    <w:rsid w:val="00557000"/>
    <w:rsid w:val="00557A18"/>
    <w:rsid w:val="00557BD8"/>
    <w:rsid w:val="00562354"/>
    <w:rsid w:val="00562561"/>
    <w:rsid w:val="005629EF"/>
    <w:rsid w:val="005630D2"/>
    <w:rsid w:val="00566F2E"/>
    <w:rsid w:val="0057130D"/>
    <w:rsid w:val="005717A1"/>
    <w:rsid w:val="00572F27"/>
    <w:rsid w:val="0057464E"/>
    <w:rsid w:val="0057569E"/>
    <w:rsid w:val="0057653E"/>
    <w:rsid w:val="0057750D"/>
    <w:rsid w:val="00580B2D"/>
    <w:rsid w:val="005832D6"/>
    <w:rsid w:val="0058604C"/>
    <w:rsid w:val="005865B9"/>
    <w:rsid w:val="0058721E"/>
    <w:rsid w:val="00587FF2"/>
    <w:rsid w:val="00591950"/>
    <w:rsid w:val="00591A7C"/>
    <w:rsid w:val="0059243F"/>
    <w:rsid w:val="00592B07"/>
    <w:rsid w:val="00593B55"/>
    <w:rsid w:val="005959B6"/>
    <w:rsid w:val="00596FA0"/>
    <w:rsid w:val="00597019"/>
    <w:rsid w:val="0059786E"/>
    <w:rsid w:val="00597EB3"/>
    <w:rsid w:val="005A418B"/>
    <w:rsid w:val="005A41A5"/>
    <w:rsid w:val="005A4300"/>
    <w:rsid w:val="005A7737"/>
    <w:rsid w:val="005A7BE8"/>
    <w:rsid w:val="005B1AA7"/>
    <w:rsid w:val="005B57E8"/>
    <w:rsid w:val="005B7555"/>
    <w:rsid w:val="005B75EE"/>
    <w:rsid w:val="005C010D"/>
    <w:rsid w:val="005C01C9"/>
    <w:rsid w:val="005C0CBA"/>
    <w:rsid w:val="005C2A3B"/>
    <w:rsid w:val="005C48F2"/>
    <w:rsid w:val="005D197B"/>
    <w:rsid w:val="005D1A8E"/>
    <w:rsid w:val="005D3FFC"/>
    <w:rsid w:val="005D496C"/>
    <w:rsid w:val="005D51EB"/>
    <w:rsid w:val="005D5EDB"/>
    <w:rsid w:val="005D66EF"/>
    <w:rsid w:val="005D6C2F"/>
    <w:rsid w:val="005D76B6"/>
    <w:rsid w:val="005D7F3E"/>
    <w:rsid w:val="005E0927"/>
    <w:rsid w:val="005E189D"/>
    <w:rsid w:val="005E1B37"/>
    <w:rsid w:val="005E2015"/>
    <w:rsid w:val="005E2C2A"/>
    <w:rsid w:val="005E533F"/>
    <w:rsid w:val="005E75A7"/>
    <w:rsid w:val="005F0DEF"/>
    <w:rsid w:val="005F1574"/>
    <w:rsid w:val="005F205B"/>
    <w:rsid w:val="005F28DB"/>
    <w:rsid w:val="005F6698"/>
    <w:rsid w:val="005F72F4"/>
    <w:rsid w:val="00603827"/>
    <w:rsid w:val="0060466B"/>
    <w:rsid w:val="00607799"/>
    <w:rsid w:val="00610261"/>
    <w:rsid w:val="00610840"/>
    <w:rsid w:val="00612C7F"/>
    <w:rsid w:val="00614F22"/>
    <w:rsid w:val="0061645D"/>
    <w:rsid w:val="00620CC4"/>
    <w:rsid w:val="00621054"/>
    <w:rsid w:val="0062549E"/>
    <w:rsid w:val="006275F2"/>
    <w:rsid w:val="006279FC"/>
    <w:rsid w:val="0063071C"/>
    <w:rsid w:val="00630DEB"/>
    <w:rsid w:val="00634E83"/>
    <w:rsid w:val="00634E92"/>
    <w:rsid w:val="00635894"/>
    <w:rsid w:val="00636A20"/>
    <w:rsid w:val="00637A31"/>
    <w:rsid w:val="00640099"/>
    <w:rsid w:val="00643089"/>
    <w:rsid w:val="006434A8"/>
    <w:rsid w:val="00646374"/>
    <w:rsid w:val="0065099D"/>
    <w:rsid w:val="00650BA2"/>
    <w:rsid w:val="006513B8"/>
    <w:rsid w:val="00652B0A"/>
    <w:rsid w:val="0065371C"/>
    <w:rsid w:val="00655815"/>
    <w:rsid w:val="00656A02"/>
    <w:rsid w:val="00656AB6"/>
    <w:rsid w:val="0066013C"/>
    <w:rsid w:val="00663D5A"/>
    <w:rsid w:val="0066449C"/>
    <w:rsid w:val="00664F1D"/>
    <w:rsid w:val="0066566E"/>
    <w:rsid w:val="00666433"/>
    <w:rsid w:val="00667394"/>
    <w:rsid w:val="00670A95"/>
    <w:rsid w:val="00672862"/>
    <w:rsid w:val="00673E3E"/>
    <w:rsid w:val="00675AEB"/>
    <w:rsid w:val="006765D6"/>
    <w:rsid w:val="00677A52"/>
    <w:rsid w:val="00680114"/>
    <w:rsid w:val="0068026E"/>
    <w:rsid w:val="00682EE1"/>
    <w:rsid w:val="00684888"/>
    <w:rsid w:val="00684FAD"/>
    <w:rsid w:val="00685462"/>
    <w:rsid w:val="00685DC0"/>
    <w:rsid w:val="00686168"/>
    <w:rsid w:val="006928BB"/>
    <w:rsid w:val="00692F79"/>
    <w:rsid w:val="0069329C"/>
    <w:rsid w:val="00693AA6"/>
    <w:rsid w:val="00693F46"/>
    <w:rsid w:val="00695230"/>
    <w:rsid w:val="0069646C"/>
    <w:rsid w:val="006A123D"/>
    <w:rsid w:val="006A2AE2"/>
    <w:rsid w:val="006A2DAB"/>
    <w:rsid w:val="006A2E90"/>
    <w:rsid w:val="006A3452"/>
    <w:rsid w:val="006B0552"/>
    <w:rsid w:val="006B10EF"/>
    <w:rsid w:val="006B2321"/>
    <w:rsid w:val="006B29B4"/>
    <w:rsid w:val="006B2BE7"/>
    <w:rsid w:val="006B31F9"/>
    <w:rsid w:val="006B770F"/>
    <w:rsid w:val="006B7B48"/>
    <w:rsid w:val="006D261F"/>
    <w:rsid w:val="006D293B"/>
    <w:rsid w:val="006D2DEF"/>
    <w:rsid w:val="006D3A4C"/>
    <w:rsid w:val="006D771E"/>
    <w:rsid w:val="006D7753"/>
    <w:rsid w:val="006D7A53"/>
    <w:rsid w:val="006D7DF7"/>
    <w:rsid w:val="006D7E3F"/>
    <w:rsid w:val="006D7F64"/>
    <w:rsid w:val="006E0809"/>
    <w:rsid w:val="006E088A"/>
    <w:rsid w:val="006E180A"/>
    <w:rsid w:val="006E1ACE"/>
    <w:rsid w:val="006E2FE4"/>
    <w:rsid w:val="006E317E"/>
    <w:rsid w:val="006E389A"/>
    <w:rsid w:val="006E54B5"/>
    <w:rsid w:val="006E556A"/>
    <w:rsid w:val="006E638E"/>
    <w:rsid w:val="006E64EA"/>
    <w:rsid w:val="006F0289"/>
    <w:rsid w:val="006F16FF"/>
    <w:rsid w:val="006F2CF4"/>
    <w:rsid w:val="006F42D7"/>
    <w:rsid w:val="006F4945"/>
    <w:rsid w:val="006F7E8F"/>
    <w:rsid w:val="007002CD"/>
    <w:rsid w:val="00700F8A"/>
    <w:rsid w:val="007048B3"/>
    <w:rsid w:val="00704A14"/>
    <w:rsid w:val="00705178"/>
    <w:rsid w:val="007051A9"/>
    <w:rsid w:val="007066B3"/>
    <w:rsid w:val="007101AF"/>
    <w:rsid w:val="00710222"/>
    <w:rsid w:val="00710CE0"/>
    <w:rsid w:val="00710E7A"/>
    <w:rsid w:val="007127B4"/>
    <w:rsid w:val="00712896"/>
    <w:rsid w:val="007143C9"/>
    <w:rsid w:val="00715AA0"/>
    <w:rsid w:val="00715BD0"/>
    <w:rsid w:val="00716F6C"/>
    <w:rsid w:val="00717A3B"/>
    <w:rsid w:val="0072025B"/>
    <w:rsid w:val="00723BFE"/>
    <w:rsid w:val="00727178"/>
    <w:rsid w:val="00727D6D"/>
    <w:rsid w:val="00730FA6"/>
    <w:rsid w:val="00732624"/>
    <w:rsid w:val="00734EC9"/>
    <w:rsid w:val="007416EB"/>
    <w:rsid w:val="00741F70"/>
    <w:rsid w:val="007428DF"/>
    <w:rsid w:val="00742984"/>
    <w:rsid w:val="007429DB"/>
    <w:rsid w:val="00744938"/>
    <w:rsid w:val="007458DA"/>
    <w:rsid w:val="00746D39"/>
    <w:rsid w:val="00746DA8"/>
    <w:rsid w:val="00747AF0"/>
    <w:rsid w:val="00750919"/>
    <w:rsid w:val="00750B37"/>
    <w:rsid w:val="00750F30"/>
    <w:rsid w:val="0075109E"/>
    <w:rsid w:val="00754607"/>
    <w:rsid w:val="00755B53"/>
    <w:rsid w:val="007578AE"/>
    <w:rsid w:val="007607E4"/>
    <w:rsid w:val="00760967"/>
    <w:rsid w:val="00760F83"/>
    <w:rsid w:val="007611BA"/>
    <w:rsid w:val="00761265"/>
    <w:rsid w:val="007619B9"/>
    <w:rsid w:val="0076203F"/>
    <w:rsid w:val="00763789"/>
    <w:rsid w:val="00766319"/>
    <w:rsid w:val="00771CA8"/>
    <w:rsid w:val="00771D43"/>
    <w:rsid w:val="007728D0"/>
    <w:rsid w:val="00772EA9"/>
    <w:rsid w:val="00772FBA"/>
    <w:rsid w:val="0077311B"/>
    <w:rsid w:val="007740E3"/>
    <w:rsid w:val="007751FC"/>
    <w:rsid w:val="0077795C"/>
    <w:rsid w:val="00777DBA"/>
    <w:rsid w:val="0078066D"/>
    <w:rsid w:val="00781565"/>
    <w:rsid w:val="00781644"/>
    <w:rsid w:val="007820CD"/>
    <w:rsid w:val="00783298"/>
    <w:rsid w:val="00784E01"/>
    <w:rsid w:val="00784EF5"/>
    <w:rsid w:val="0078738A"/>
    <w:rsid w:val="00787C6B"/>
    <w:rsid w:val="00787FC2"/>
    <w:rsid w:val="00790F4B"/>
    <w:rsid w:val="00791683"/>
    <w:rsid w:val="00793835"/>
    <w:rsid w:val="00793A5C"/>
    <w:rsid w:val="00793FA5"/>
    <w:rsid w:val="00795F10"/>
    <w:rsid w:val="007965A3"/>
    <w:rsid w:val="007A14B2"/>
    <w:rsid w:val="007A196B"/>
    <w:rsid w:val="007A1F4D"/>
    <w:rsid w:val="007A24FF"/>
    <w:rsid w:val="007A48F3"/>
    <w:rsid w:val="007A562E"/>
    <w:rsid w:val="007A5844"/>
    <w:rsid w:val="007A6903"/>
    <w:rsid w:val="007A7370"/>
    <w:rsid w:val="007B08AB"/>
    <w:rsid w:val="007B1934"/>
    <w:rsid w:val="007B218A"/>
    <w:rsid w:val="007B2566"/>
    <w:rsid w:val="007B526B"/>
    <w:rsid w:val="007B5F03"/>
    <w:rsid w:val="007C256D"/>
    <w:rsid w:val="007C3A4A"/>
    <w:rsid w:val="007C3A92"/>
    <w:rsid w:val="007C6345"/>
    <w:rsid w:val="007C7231"/>
    <w:rsid w:val="007D132A"/>
    <w:rsid w:val="007D1ED1"/>
    <w:rsid w:val="007D1FA7"/>
    <w:rsid w:val="007D54B0"/>
    <w:rsid w:val="007D5558"/>
    <w:rsid w:val="007D635A"/>
    <w:rsid w:val="007D6E20"/>
    <w:rsid w:val="007D73E9"/>
    <w:rsid w:val="007E0280"/>
    <w:rsid w:val="007E0A7A"/>
    <w:rsid w:val="007E2437"/>
    <w:rsid w:val="007E4D6E"/>
    <w:rsid w:val="007E760D"/>
    <w:rsid w:val="007F0CF1"/>
    <w:rsid w:val="007F10F9"/>
    <w:rsid w:val="007F14F9"/>
    <w:rsid w:val="007F2895"/>
    <w:rsid w:val="007F37EB"/>
    <w:rsid w:val="007F4E4A"/>
    <w:rsid w:val="007F5D84"/>
    <w:rsid w:val="00800501"/>
    <w:rsid w:val="008012E2"/>
    <w:rsid w:val="008013E7"/>
    <w:rsid w:val="00801E8D"/>
    <w:rsid w:val="00802A3C"/>
    <w:rsid w:val="00802FB9"/>
    <w:rsid w:val="00803A7F"/>
    <w:rsid w:val="00805F3B"/>
    <w:rsid w:val="0080685F"/>
    <w:rsid w:val="00812277"/>
    <w:rsid w:val="008122DD"/>
    <w:rsid w:val="00813593"/>
    <w:rsid w:val="008141EC"/>
    <w:rsid w:val="00814819"/>
    <w:rsid w:val="008150BD"/>
    <w:rsid w:val="00815994"/>
    <w:rsid w:val="008172BA"/>
    <w:rsid w:val="0081777C"/>
    <w:rsid w:val="00817A8B"/>
    <w:rsid w:val="00820981"/>
    <w:rsid w:val="00821657"/>
    <w:rsid w:val="00821ACB"/>
    <w:rsid w:val="008231A8"/>
    <w:rsid w:val="00823DB3"/>
    <w:rsid w:val="0082641E"/>
    <w:rsid w:val="0082683F"/>
    <w:rsid w:val="00834282"/>
    <w:rsid w:val="0083436C"/>
    <w:rsid w:val="0083652E"/>
    <w:rsid w:val="00840452"/>
    <w:rsid w:val="008408CF"/>
    <w:rsid w:val="00842C1E"/>
    <w:rsid w:val="0084350E"/>
    <w:rsid w:val="008456EA"/>
    <w:rsid w:val="00845D83"/>
    <w:rsid w:val="008473CD"/>
    <w:rsid w:val="00851523"/>
    <w:rsid w:val="00851A7B"/>
    <w:rsid w:val="00851FBF"/>
    <w:rsid w:val="00852815"/>
    <w:rsid w:val="00852AA2"/>
    <w:rsid w:val="00853EE8"/>
    <w:rsid w:val="00854D87"/>
    <w:rsid w:val="00856C91"/>
    <w:rsid w:val="008613D3"/>
    <w:rsid w:val="00861ABD"/>
    <w:rsid w:val="008624EF"/>
    <w:rsid w:val="00864724"/>
    <w:rsid w:val="008650E7"/>
    <w:rsid w:val="00867179"/>
    <w:rsid w:val="00867D0B"/>
    <w:rsid w:val="0087091E"/>
    <w:rsid w:val="00871010"/>
    <w:rsid w:val="00871750"/>
    <w:rsid w:val="00874EA9"/>
    <w:rsid w:val="00876243"/>
    <w:rsid w:val="00877753"/>
    <w:rsid w:val="00877894"/>
    <w:rsid w:val="00880254"/>
    <w:rsid w:val="00881AAE"/>
    <w:rsid w:val="00881FDE"/>
    <w:rsid w:val="00887077"/>
    <w:rsid w:val="00887674"/>
    <w:rsid w:val="00890685"/>
    <w:rsid w:val="0089288D"/>
    <w:rsid w:val="008936B2"/>
    <w:rsid w:val="0089537A"/>
    <w:rsid w:val="00895C82"/>
    <w:rsid w:val="008964ED"/>
    <w:rsid w:val="008969A3"/>
    <w:rsid w:val="00897AC0"/>
    <w:rsid w:val="008A09F0"/>
    <w:rsid w:val="008A0D21"/>
    <w:rsid w:val="008A0FB9"/>
    <w:rsid w:val="008A199A"/>
    <w:rsid w:val="008A2EE9"/>
    <w:rsid w:val="008A6E43"/>
    <w:rsid w:val="008A7CE0"/>
    <w:rsid w:val="008B0B27"/>
    <w:rsid w:val="008B0CFF"/>
    <w:rsid w:val="008B0DBA"/>
    <w:rsid w:val="008B16E5"/>
    <w:rsid w:val="008B1BFB"/>
    <w:rsid w:val="008B5F68"/>
    <w:rsid w:val="008B6A95"/>
    <w:rsid w:val="008C0624"/>
    <w:rsid w:val="008C0748"/>
    <w:rsid w:val="008C15AB"/>
    <w:rsid w:val="008C17BF"/>
    <w:rsid w:val="008C2A60"/>
    <w:rsid w:val="008C36D4"/>
    <w:rsid w:val="008C38AF"/>
    <w:rsid w:val="008C42A0"/>
    <w:rsid w:val="008C473E"/>
    <w:rsid w:val="008C4A7A"/>
    <w:rsid w:val="008C4EB3"/>
    <w:rsid w:val="008C69A7"/>
    <w:rsid w:val="008C7C83"/>
    <w:rsid w:val="008D0DB9"/>
    <w:rsid w:val="008D2CFB"/>
    <w:rsid w:val="008D2F92"/>
    <w:rsid w:val="008D53E0"/>
    <w:rsid w:val="008D559A"/>
    <w:rsid w:val="008D59D7"/>
    <w:rsid w:val="008D5BD2"/>
    <w:rsid w:val="008D70DF"/>
    <w:rsid w:val="008E0124"/>
    <w:rsid w:val="008E0805"/>
    <w:rsid w:val="008E1071"/>
    <w:rsid w:val="008E1158"/>
    <w:rsid w:val="008E1619"/>
    <w:rsid w:val="008E19E8"/>
    <w:rsid w:val="008E24E3"/>
    <w:rsid w:val="008E31DC"/>
    <w:rsid w:val="008E4E9A"/>
    <w:rsid w:val="008E4EBF"/>
    <w:rsid w:val="008E525D"/>
    <w:rsid w:val="008E6F57"/>
    <w:rsid w:val="008E7D1B"/>
    <w:rsid w:val="008F2698"/>
    <w:rsid w:val="008F26E4"/>
    <w:rsid w:val="008F31BF"/>
    <w:rsid w:val="008F437B"/>
    <w:rsid w:val="009000AC"/>
    <w:rsid w:val="0090039F"/>
    <w:rsid w:val="00900ACE"/>
    <w:rsid w:val="00900DB8"/>
    <w:rsid w:val="00901318"/>
    <w:rsid w:val="00902482"/>
    <w:rsid w:val="00906672"/>
    <w:rsid w:val="00906AD8"/>
    <w:rsid w:val="009129C2"/>
    <w:rsid w:val="009137D1"/>
    <w:rsid w:val="0091756A"/>
    <w:rsid w:val="0091795C"/>
    <w:rsid w:val="009179F4"/>
    <w:rsid w:val="00917C2A"/>
    <w:rsid w:val="00917F9C"/>
    <w:rsid w:val="009205A5"/>
    <w:rsid w:val="0092061E"/>
    <w:rsid w:val="00921615"/>
    <w:rsid w:val="00921A75"/>
    <w:rsid w:val="00921FD0"/>
    <w:rsid w:val="0092306A"/>
    <w:rsid w:val="00925399"/>
    <w:rsid w:val="00926327"/>
    <w:rsid w:val="0092652C"/>
    <w:rsid w:val="0093034F"/>
    <w:rsid w:val="0093038E"/>
    <w:rsid w:val="00930EC1"/>
    <w:rsid w:val="009313EB"/>
    <w:rsid w:val="00931931"/>
    <w:rsid w:val="009325E7"/>
    <w:rsid w:val="00932CA7"/>
    <w:rsid w:val="009343D3"/>
    <w:rsid w:val="00935222"/>
    <w:rsid w:val="009372E9"/>
    <w:rsid w:val="00940D6C"/>
    <w:rsid w:val="00941123"/>
    <w:rsid w:val="00941405"/>
    <w:rsid w:val="00941AD2"/>
    <w:rsid w:val="00942256"/>
    <w:rsid w:val="009426D4"/>
    <w:rsid w:val="0094637C"/>
    <w:rsid w:val="009473DF"/>
    <w:rsid w:val="00950FC4"/>
    <w:rsid w:val="00951BE0"/>
    <w:rsid w:val="00952720"/>
    <w:rsid w:val="00954835"/>
    <w:rsid w:val="009553B3"/>
    <w:rsid w:val="009559FB"/>
    <w:rsid w:val="00955EFE"/>
    <w:rsid w:val="009569E8"/>
    <w:rsid w:val="00957FD6"/>
    <w:rsid w:val="00960B31"/>
    <w:rsid w:val="0096198F"/>
    <w:rsid w:val="00962779"/>
    <w:rsid w:val="0096559E"/>
    <w:rsid w:val="009661E5"/>
    <w:rsid w:val="00966ABE"/>
    <w:rsid w:val="00967775"/>
    <w:rsid w:val="0097195C"/>
    <w:rsid w:val="00974780"/>
    <w:rsid w:val="00974BFF"/>
    <w:rsid w:val="00976A51"/>
    <w:rsid w:val="00977523"/>
    <w:rsid w:val="00977ABF"/>
    <w:rsid w:val="00977B37"/>
    <w:rsid w:val="00980902"/>
    <w:rsid w:val="009813E8"/>
    <w:rsid w:val="009819F2"/>
    <w:rsid w:val="009829BC"/>
    <w:rsid w:val="00982EB0"/>
    <w:rsid w:val="009830C2"/>
    <w:rsid w:val="0098396B"/>
    <w:rsid w:val="009842F9"/>
    <w:rsid w:val="009915C6"/>
    <w:rsid w:val="0099163C"/>
    <w:rsid w:val="0099209C"/>
    <w:rsid w:val="0099480C"/>
    <w:rsid w:val="009951FF"/>
    <w:rsid w:val="00995B7D"/>
    <w:rsid w:val="00995FBA"/>
    <w:rsid w:val="009A15DE"/>
    <w:rsid w:val="009A31AA"/>
    <w:rsid w:val="009A3A24"/>
    <w:rsid w:val="009A4D89"/>
    <w:rsid w:val="009A63AB"/>
    <w:rsid w:val="009A6FEE"/>
    <w:rsid w:val="009B022B"/>
    <w:rsid w:val="009B1480"/>
    <w:rsid w:val="009B4154"/>
    <w:rsid w:val="009B42EE"/>
    <w:rsid w:val="009B49E2"/>
    <w:rsid w:val="009B4EF6"/>
    <w:rsid w:val="009B5129"/>
    <w:rsid w:val="009B5887"/>
    <w:rsid w:val="009B60B9"/>
    <w:rsid w:val="009B6E98"/>
    <w:rsid w:val="009B7F5A"/>
    <w:rsid w:val="009C0531"/>
    <w:rsid w:val="009C07CB"/>
    <w:rsid w:val="009C103D"/>
    <w:rsid w:val="009C1459"/>
    <w:rsid w:val="009C4595"/>
    <w:rsid w:val="009C461B"/>
    <w:rsid w:val="009C6103"/>
    <w:rsid w:val="009C627E"/>
    <w:rsid w:val="009C6BC5"/>
    <w:rsid w:val="009D0005"/>
    <w:rsid w:val="009D03D5"/>
    <w:rsid w:val="009D15B8"/>
    <w:rsid w:val="009D1933"/>
    <w:rsid w:val="009D2CF5"/>
    <w:rsid w:val="009D3EC9"/>
    <w:rsid w:val="009D5DA9"/>
    <w:rsid w:val="009D6004"/>
    <w:rsid w:val="009D7999"/>
    <w:rsid w:val="009E1239"/>
    <w:rsid w:val="009E64AD"/>
    <w:rsid w:val="009E6851"/>
    <w:rsid w:val="009E7852"/>
    <w:rsid w:val="009F0933"/>
    <w:rsid w:val="009F1E98"/>
    <w:rsid w:val="009F4584"/>
    <w:rsid w:val="009F4699"/>
    <w:rsid w:val="009F48E4"/>
    <w:rsid w:val="009F59D9"/>
    <w:rsid w:val="009F756A"/>
    <w:rsid w:val="00A000C8"/>
    <w:rsid w:val="00A017C6"/>
    <w:rsid w:val="00A01A41"/>
    <w:rsid w:val="00A01F77"/>
    <w:rsid w:val="00A024EF"/>
    <w:rsid w:val="00A033A4"/>
    <w:rsid w:val="00A0342B"/>
    <w:rsid w:val="00A04E03"/>
    <w:rsid w:val="00A07C5B"/>
    <w:rsid w:val="00A1185F"/>
    <w:rsid w:val="00A118F9"/>
    <w:rsid w:val="00A11C3D"/>
    <w:rsid w:val="00A122EA"/>
    <w:rsid w:val="00A14CA7"/>
    <w:rsid w:val="00A15962"/>
    <w:rsid w:val="00A162DC"/>
    <w:rsid w:val="00A166EA"/>
    <w:rsid w:val="00A16E71"/>
    <w:rsid w:val="00A21628"/>
    <w:rsid w:val="00A226EF"/>
    <w:rsid w:val="00A227F3"/>
    <w:rsid w:val="00A33DF2"/>
    <w:rsid w:val="00A34071"/>
    <w:rsid w:val="00A34E2C"/>
    <w:rsid w:val="00A35896"/>
    <w:rsid w:val="00A35F7E"/>
    <w:rsid w:val="00A3745C"/>
    <w:rsid w:val="00A41C83"/>
    <w:rsid w:val="00A421F2"/>
    <w:rsid w:val="00A42898"/>
    <w:rsid w:val="00A42FDE"/>
    <w:rsid w:val="00A44855"/>
    <w:rsid w:val="00A451BA"/>
    <w:rsid w:val="00A4563F"/>
    <w:rsid w:val="00A46C54"/>
    <w:rsid w:val="00A46DCF"/>
    <w:rsid w:val="00A4717B"/>
    <w:rsid w:val="00A473A2"/>
    <w:rsid w:val="00A47420"/>
    <w:rsid w:val="00A50A5E"/>
    <w:rsid w:val="00A518C7"/>
    <w:rsid w:val="00A51EC3"/>
    <w:rsid w:val="00A53355"/>
    <w:rsid w:val="00A55C61"/>
    <w:rsid w:val="00A563D0"/>
    <w:rsid w:val="00A566CC"/>
    <w:rsid w:val="00A57463"/>
    <w:rsid w:val="00A57AE6"/>
    <w:rsid w:val="00A57E09"/>
    <w:rsid w:val="00A60BFA"/>
    <w:rsid w:val="00A621A7"/>
    <w:rsid w:val="00A62EE3"/>
    <w:rsid w:val="00A65DA4"/>
    <w:rsid w:val="00A67218"/>
    <w:rsid w:val="00A6789E"/>
    <w:rsid w:val="00A703A0"/>
    <w:rsid w:val="00A707B0"/>
    <w:rsid w:val="00A7105B"/>
    <w:rsid w:val="00A71971"/>
    <w:rsid w:val="00A72623"/>
    <w:rsid w:val="00A72DB3"/>
    <w:rsid w:val="00A73506"/>
    <w:rsid w:val="00A73664"/>
    <w:rsid w:val="00A76ECA"/>
    <w:rsid w:val="00A77379"/>
    <w:rsid w:val="00A7783C"/>
    <w:rsid w:val="00A80BCF"/>
    <w:rsid w:val="00A8185D"/>
    <w:rsid w:val="00A81A30"/>
    <w:rsid w:val="00A83B82"/>
    <w:rsid w:val="00A83B86"/>
    <w:rsid w:val="00A844A3"/>
    <w:rsid w:val="00A84B0A"/>
    <w:rsid w:val="00A86788"/>
    <w:rsid w:val="00A86945"/>
    <w:rsid w:val="00A869AD"/>
    <w:rsid w:val="00A86D26"/>
    <w:rsid w:val="00A870ED"/>
    <w:rsid w:val="00A90534"/>
    <w:rsid w:val="00A90C99"/>
    <w:rsid w:val="00A92674"/>
    <w:rsid w:val="00A92AE9"/>
    <w:rsid w:val="00A94E56"/>
    <w:rsid w:val="00A95D6F"/>
    <w:rsid w:val="00A97B58"/>
    <w:rsid w:val="00AA09C2"/>
    <w:rsid w:val="00AA0B6F"/>
    <w:rsid w:val="00AA162F"/>
    <w:rsid w:val="00AA364B"/>
    <w:rsid w:val="00AA3780"/>
    <w:rsid w:val="00AA5290"/>
    <w:rsid w:val="00AA78C7"/>
    <w:rsid w:val="00AB02B5"/>
    <w:rsid w:val="00AB1007"/>
    <w:rsid w:val="00AB1678"/>
    <w:rsid w:val="00AB3E15"/>
    <w:rsid w:val="00AB4957"/>
    <w:rsid w:val="00AB5204"/>
    <w:rsid w:val="00AB55AC"/>
    <w:rsid w:val="00AB5BA1"/>
    <w:rsid w:val="00AB5CEB"/>
    <w:rsid w:val="00AB6070"/>
    <w:rsid w:val="00AB77E9"/>
    <w:rsid w:val="00AC0128"/>
    <w:rsid w:val="00AC13D5"/>
    <w:rsid w:val="00AC17C9"/>
    <w:rsid w:val="00AC1C9A"/>
    <w:rsid w:val="00AC1E59"/>
    <w:rsid w:val="00AC313C"/>
    <w:rsid w:val="00AC4A91"/>
    <w:rsid w:val="00AC67AA"/>
    <w:rsid w:val="00AC6A05"/>
    <w:rsid w:val="00AC6BC1"/>
    <w:rsid w:val="00AD15BE"/>
    <w:rsid w:val="00AD2FFE"/>
    <w:rsid w:val="00AD385E"/>
    <w:rsid w:val="00AD6252"/>
    <w:rsid w:val="00AE05F3"/>
    <w:rsid w:val="00AE2F63"/>
    <w:rsid w:val="00AE38BE"/>
    <w:rsid w:val="00AE4325"/>
    <w:rsid w:val="00AE4357"/>
    <w:rsid w:val="00AE47CB"/>
    <w:rsid w:val="00AE5801"/>
    <w:rsid w:val="00AE623D"/>
    <w:rsid w:val="00AF0B2B"/>
    <w:rsid w:val="00AF1785"/>
    <w:rsid w:val="00AF1D84"/>
    <w:rsid w:val="00AF25B2"/>
    <w:rsid w:val="00AF4650"/>
    <w:rsid w:val="00AF4DFD"/>
    <w:rsid w:val="00AF7211"/>
    <w:rsid w:val="00B0292B"/>
    <w:rsid w:val="00B03900"/>
    <w:rsid w:val="00B0451C"/>
    <w:rsid w:val="00B05618"/>
    <w:rsid w:val="00B0629B"/>
    <w:rsid w:val="00B064FC"/>
    <w:rsid w:val="00B11394"/>
    <w:rsid w:val="00B11A37"/>
    <w:rsid w:val="00B127EF"/>
    <w:rsid w:val="00B1459E"/>
    <w:rsid w:val="00B14A49"/>
    <w:rsid w:val="00B15131"/>
    <w:rsid w:val="00B17C9A"/>
    <w:rsid w:val="00B200B3"/>
    <w:rsid w:val="00B20C17"/>
    <w:rsid w:val="00B20D88"/>
    <w:rsid w:val="00B21FF0"/>
    <w:rsid w:val="00B224B1"/>
    <w:rsid w:val="00B234E5"/>
    <w:rsid w:val="00B25CB3"/>
    <w:rsid w:val="00B26EF6"/>
    <w:rsid w:val="00B303CD"/>
    <w:rsid w:val="00B30575"/>
    <w:rsid w:val="00B30BF0"/>
    <w:rsid w:val="00B3101C"/>
    <w:rsid w:val="00B32313"/>
    <w:rsid w:val="00B32491"/>
    <w:rsid w:val="00B32D7B"/>
    <w:rsid w:val="00B34311"/>
    <w:rsid w:val="00B34515"/>
    <w:rsid w:val="00B35329"/>
    <w:rsid w:val="00B36791"/>
    <w:rsid w:val="00B41AB3"/>
    <w:rsid w:val="00B424A2"/>
    <w:rsid w:val="00B42542"/>
    <w:rsid w:val="00B43849"/>
    <w:rsid w:val="00B43B04"/>
    <w:rsid w:val="00B47B67"/>
    <w:rsid w:val="00B47F65"/>
    <w:rsid w:val="00B50583"/>
    <w:rsid w:val="00B50693"/>
    <w:rsid w:val="00B513DD"/>
    <w:rsid w:val="00B52087"/>
    <w:rsid w:val="00B52326"/>
    <w:rsid w:val="00B5400A"/>
    <w:rsid w:val="00B55CFA"/>
    <w:rsid w:val="00B56546"/>
    <w:rsid w:val="00B60153"/>
    <w:rsid w:val="00B61947"/>
    <w:rsid w:val="00B626A6"/>
    <w:rsid w:val="00B62844"/>
    <w:rsid w:val="00B62B38"/>
    <w:rsid w:val="00B63659"/>
    <w:rsid w:val="00B638A1"/>
    <w:rsid w:val="00B6451B"/>
    <w:rsid w:val="00B6520D"/>
    <w:rsid w:val="00B66091"/>
    <w:rsid w:val="00B739C2"/>
    <w:rsid w:val="00B73F64"/>
    <w:rsid w:val="00B741B8"/>
    <w:rsid w:val="00B74C8B"/>
    <w:rsid w:val="00B76568"/>
    <w:rsid w:val="00B76D62"/>
    <w:rsid w:val="00B77200"/>
    <w:rsid w:val="00B804B0"/>
    <w:rsid w:val="00B81707"/>
    <w:rsid w:val="00B82287"/>
    <w:rsid w:val="00B8348C"/>
    <w:rsid w:val="00B85A3B"/>
    <w:rsid w:val="00B85C87"/>
    <w:rsid w:val="00B85CB7"/>
    <w:rsid w:val="00B85D58"/>
    <w:rsid w:val="00B864A2"/>
    <w:rsid w:val="00B86877"/>
    <w:rsid w:val="00B87880"/>
    <w:rsid w:val="00B93700"/>
    <w:rsid w:val="00B94ECD"/>
    <w:rsid w:val="00B953B2"/>
    <w:rsid w:val="00B969D1"/>
    <w:rsid w:val="00BA08CD"/>
    <w:rsid w:val="00BA1E7B"/>
    <w:rsid w:val="00BA27E8"/>
    <w:rsid w:val="00BA3239"/>
    <w:rsid w:val="00BA32B4"/>
    <w:rsid w:val="00BA64BD"/>
    <w:rsid w:val="00BA6BB1"/>
    <w:rsid w:val="00BA7716"/>
    <w:rsid w:val="00BB196B"/>
    <w:rsid w:val="00BB359B"/>
    <w:rsid w:val="00BB3D94"/>
    <w:rsid w:val="00BB4BC1"/>
    <w:rsid w:val="00BB5E24"/>
    <w:rsid w:val="00BB6643"/>
    <w:rsid w:val="00BB6DFB"/>
    <w:rsid w:val="00BB6F53"/>
    <w:rsid w:val="00BC0489"/>
    <w:rsid w:val="00BC0B47"/>
    <w:rsid w:val="00BC0EB5"/>
    <w:rsid w:val="00BC1020"/>
    <w:rsid w:val="00BC3DA3"/>
    <w:rsid w:val="00BC4FD6"/>
    <w:rsid w:val="00BC5C27"/>
    <w:rsid w:val="00BD0567"/>
    <w:rsid w:val="00BD0C1C"/>
    <w:rsid w:val="00BD0F4A"/>
    <w:rsid w:val="00BD2032"/>
    <w:rsid w:val="00BD3506"/>
    <w:rsid w:val="00BD3607"/>
    <w:rsid w:val="00BD52C6"/>
    <w:rsid w:val="00BD6ACD"/>
    <w:rsid w:val="00BD7891"/>
    <w:rsid w:val="00BD7C46"/>
    <w:rsid w:val="00BE0948"/>
    <w:rsid w:val="00BE1E74"/>
    <w:rsid w:val="00BE24D3"/>
    <w:rsid w:val="00BE2A19"/>
    <w:rsid w:val="00BE2B5C"/>
    <w:rsid w:val="00BE3CA6"/>
    <w:rsid w:val="00BE6B41"/>
    <w:rsid w:val="00BE7CAD"/>
    <w:rsid w:val="00BF0018"/>
    <w:rsid w:val="00BF0BB9"/>
    <w:rsid w:val="00BF13FC"/>
    <w:rsid w:val="00BF18BA"/>
    <w:rsid w:val="00BF1A09"/>
    <w:rsid w:val="00BF2908"/>
    <w:rsid w:val="00BF3D71"/>
    <w:rsid w:val="00BF4F00"/>
    <w:rsid w:val="00BF57BC"/>
    <w:rsid w:val="00BF5935"/>
    <w:rsid w:val="00BF6D57"/>
    <w:rsid w:val="00BF70A1"/>
    <w:rsid w:val="00BF73A7"/>
    <w:rsid w:val="00BF73E2"/>
    <w:rsid w:val="00BF7DD2"/>
    <w:rsid w:val="00C003DE"/>
    <w:rsid w:val="00C00551"/>
    <w:rsid w:val="00C01B91"/>
    <w:rsid w:val="00C021DC"/>
    <w:rsid w:val="00C04BA6"/>
    <w:rsid w:val="00C04C58"/>
    <w:rsid w:val="00C04D28"/>
    <w:rsid w:val="00C05189"/>
    <w:rsid w:val="00C05207"/>
    <w:rsid w:val="00C057CF"/>
    <w:rsid w:val="00C106FA"/>
    <w:rsid w:val="00C1082F"/>
    <w:rsid w:val="00C108C7"/>
    <w:rsid w:val="00C1217B"/>
    <w:rsid w:val="00C122F6"/>
    <w:rsid w:val="00C142FE"/>
    <w:rsid w:val="00C144DF"/>
    <w:rsid w:val="00C157ED"/>
    <w:rsid w:val="00C15DCE"/>
    <w:rsid w:val="00C167EF"/>
    <w:rsid w:val="00C21196"/>
    <w:rsid w:val="00C24C62"/>
    <w:rsid w:val="00C25126"/>
    <w:rsid w:val="00C2622E"/>
    <w:rsid w:val="00C262F2"/>
    <w:rsid w:val="00C27162"/>
    <w:rsid w:val="00C3004F"/>
    <w:rsid w:val="00C31018"/>
    <w:rsid w:val="00C327B4"/>
    <w:rsid w:val="00C32972"/>
    <w:rsid w:val="00C3407A"/>
    <w:rsid w:val="00C3443C"/>
    <w:rsid w:val="00C34B3C"/>
    <w:rsid w:val="00C407C2"/>
    <w:rsid w:val="00C41923"/>
    <w:rsid w:val="00C43F0A"/>
    <w:rsid w:val="00C4544D"/>
    <w:rsid w:val="00C45D99"/>
    <w:rsid w:val="00C47CED"/>
    <w:rsid w:val="00C47CF7"/>
    <w:rsid w:val="00C50469"/>
    <w:rsid w:val="00C51BDB"/>
    <w:rsid w:val="00C5288D"/>
    <w:rsid w:val="00C55A9C"/>
    <w:rsid w:val="00C56CE3"/>
    <w:rsid w:val="00C5719F"/>
    <w:rsid w:val="00C618DA"/>
    <w:rsid w:val="00C61D2A"/>
    <w:rsid w:val="00C6254C"/>
    <w:rsid w:val="00C62C0F"/>
    <w:rsid w:val="00C62DDE"/>
    <w:rsid w:val="00C63AE7"/>
    <w:rsid w:val="00C64C06"/>
    <w:rsid w:val="00C663B8"/>
    <w:rsid w:val="00C66600"/>
    <w:rsid w:val="00C66E40"/>
    <w:rsid w:val="00C672AC"/>
    <w:rsid w:val="00C674A3"/>
    <w:rsid w:val="00C67CC6"/>
    <w:rsid w:val="00C67DF4"/>
    <w:rsid w:val="00C67F22"/>
    <w:rsid w:val="00C7120B"/>
    <w:rsid w:val="00C73074"/>
    <w:rsid w:val="00C741C6"/>
    <w:rsid w:val="00C76904"/>
    <w:rsid w:val="00C76EC6"/>
    <w:rsid w:val="00C80047"/>
    <w:rsid w:val="00C8133C"/>
    <w:rsid w:val="00C8226E"/>
    <w:rsid w:val="00C83249"/>
    <w:rsid w:val="00C8395F"/>
    <w:rsid w:val="00C851BB"/>
    <w:rsid w:val="00C852EE"/>
    <w:rsid w:val="00C8556F"/>
    <w:rsid w:val="00C864E0"/>
    <w:rsid w:val="00C865A8"/>
    <w:rsid w:val="00C86719"/>
    <w:rsid w:val="00C86C2B"/>
    <w:rsid w:val="00C86E7A"/>
    <w:rsid w:val="00C87426"/>
    <w:rsid w:val="00C908A8"/>
    <w:rsid w:val="00C90A71"/>
    <w:rsid w:val="00C91EFA"/>
    <w:rsid w:val="00C92146"/>
    <w:rsid w:val="00C928D7"/>
    <w:rsid w:val="00C943DD"/>
    <w:rsid w:val="00C956F5"/>
    <w:rsid w:val="00C95DD5"/>
    <w:rsid w:val="00C967CD"/>
    <w:rsid w:val="00CA0B39"/>
    <w:rsid w:val="00CA458F"/>
    <w:rsid w:val="00CA504F"/>
    <w:rsid w:val="00CA5892"/>
    <w:rsid w:val="00CA6825"/>
    <w:rsid w:val="00CA69CE"/>
    <w:rsid w:val="00CA6C60"/>
    <w:rsid w:val="00CA7446"/>
    <w:rsid w:val="00CB048D"/>
    <w:rsid w:val="00CB3A77"/>
    <w:rsid w:val="00CB4CDD"/>
    <w:rsid w:val="00CB6ACB"/>
    <w:rsid w:val="00CB7552"/>
    <w:rsid w:val="00CB7B24"/>
    <w:rsid w:val="00CB7E77"/>
    <w:rsid w:val="00CC1F1E"/>
    <w:rsid w:val="00CC205B"/>
    <w:rsid w:val="00CC2FCD"/>
    <w:rsid w:val="00CC5595"/>
    <w:rsid w:val="00CC7AD1"/>
    <w:rsid w:val="00CD0462"/>
    <w:rsid w:val="00CD1A7A"/>
    <w:rsid w:val="00CD3B07"/>
    <w:rsid w:val="00CD3F19"/>
    <w:rsid w:val="00CD4894"/>
    <w:rsid w:val="00CD5485"/>
    <w:rsid w:val="00CD6A52"/>
    <w:rsid w:val="00CE04F2"/>
    <w:rsid w:val="00CE08B3"/>
    <w:rsid w:val="00CE1861"/>
    <w:rsid w:val="00CE1896"/>
    <w:rsid w:val="00CE1A1A"/>
    <w:rsid w:val="00CE1DDC"/>
    <w:rsid w:val="00CE24F5"/>
    <w:rsid w:val="00CE3F3E"/>
    <w:rsid w:val="00CE522F"/>
    <w:rsid w:val="00CE7282"/>
    <w:rsid w:val="00CF1499"/>
    <w:rsid w:val="00CF221A"/>
    <w:rsid w:val="00CF2ADE"/>
    <w:rsid w:val="00CF3528"/>
    <w:rsid w:val="00CF5190"/>
    <w:rsid w:val="00CF5FC8"/>
    <w:rsid w:val="00CF6495"/>
    <w:rsid w:val="00CF7BF0"/>
    <w:rsid w:val="00CF7E05"/>
    <w:rsid w:val="00D00569"/>
    <w:rsid w:val="00D02C5D"/>
    <w:rsid w:val="00D035BF"/>
    <w:rsid w:val="00D042AF"/>
    <w:rsid w:val="00D05760"/>
    <w:rsid w:val="00D07E03"/>
    <w:rsid w:val="00D1184D"/>
    <w:rsid w:val="00D12A30"/>
    <w:rsid w:val="00D1385F"/>
    <w:rsid w:val="00D1457C"/>
    <w:rsid w:val="00D14C31"/>
    <w:rsid w:val="00D15D80"/>
    <w:rsid w:val="00D15E8A"/>
    <w:rsid w:val="00D161DA"/>
    <w:rsid w:val="00D164B2"/>
    <w:rsid w:val="00D17777"/>
    <w:rsid w:val="00D201AC"/>
    <w:rsid w:val="00D20DAB"/>
    <w:rsid w:val="00D246A9"/>
    <w:rsid w:val="00D24737"/>
    <w:rsid w:val="00D24B27"/>
    <w:rsid w:val="00D24EF2"/>
    <w:rsid w:val="00D25850"/>
    <w:rsid w:val="00D272A4"/>
    <w:rsid w:val="00D27B71"/>
    <w:rsid w:val="00D30412"/>
    <w:rsid w:val="00D33033"/>
    <w:rsid w:val="00D34DBC"/>
    <w:rsid w:val="00D355B4"/>
    <w:rsid w:val="00D35EAE"/>
    <w:rsid w:val="00D35FD6"/>
    <w:rsid w:val="00D371F1"/>
    <w:rsid w:val="00D406EE"/>
    <w:rsid w:val="00D4075E"/>
    <w:rsid w:val="00D418F9"/>
    <w:rsid w:val="00D41E44"/>
    <w:rsid w:val="00D4319A"/>
    <w:rsid w:val="00D43F09"/>
    <w:rsid w:val="00D45036"/>
    <w:rsid w:val="00D4562B"/>
    <w:rsid w:val="00D4579F"/>
    <w:rsid w:val="00D46916"/>
    <w:rsid w:val="00D51B3C"/>
    <w:rsid w:val="00D524BF"/>
    <w:rsid w:val="00D536F3"/>
    <w:rsid w:val="00D5395E"/>
    <w:rsid w:val="00D53FF6"/>
    <w:rsid w:val="00D541AA"/>
    <w:rsid w:val="00D54896"/>
    <w:rsid w:val="00D54C84"/>
    <w:rsid w:val="00D60BE5"/>
    <w:rsid w:val="00D61689"/>
    <w:rsid w:val="00D61807"/>
    <w:rsid w:val="00D61B45"/>
    <w:rsid w:val="00D62743"/>
    <w:rsid w:val="00D63245"/>
    <w:rsid w:val="00D639FB"/>
    <w:rsid w:val="00D63CB2"/>
    <w:rsid w:val="00D63F65"/>
    <w:rsid w:val="00D658BD"/>
    <w:rsid w:val="00D66322"/>
    <w:rsid w:val="00D66748"/>
    <w:rsid w:val="00D66932"/>
    <w:rsid w:val="00D67D47"/>
    <w:rsid w:val="00D705C1"/>
    <w:rsid w:val="00D71BE6"/>
    <w:rsid w:val="00D72006"/>
    <w:rsid w:val="00D7201E"/>
    <w:rsid w:val="00D731E1"/>
    <w:rsid w:val="00D745AA"/>
    <w:rsid w:val="00D74A9B"/>
    <w:rsid w:val="00D76150"/>
    <w:rsid w:val="00D767B2"/>
    <w:rsid w:val="00D769E7"/>
    <w:rsid w:val="00D77626"/>
    <w:rsid w:val="00D776C1"/>
    <w:rsid w:val="00D80627"/>
    <w:rsid w:val="00D808BA"/>
    <w:rsid w:val="00D81AD5"/>
    <w:rsid w:val="00D82DF8"/>
    <w:rsid w:val="00D83018"/>
    <w:rsid w:val="00D85BD1"/>
    <w:rsid w:val="00D864C2"/>
    <w:rsid w:val="00D869AE"/>
    <w:rsid w:val="00D87997"/>
    <w:rsid w:val="00D87B6E"/>
    <w:rsid w:val="00D904A0"/>
    <w:rsid w:val="00D91DE8"/>
    <w:rsid w:val="00D91E5C"/>
    <w:rsid w:val="00D91F28"/>
    <w:rsid w:val="00D9401A"/>
    <w:rsid w:val="00D957BB"/>
    <w:rsid w:val="00D95863"/>
    <w:rsid w:val="00D95C1E"/>
    <w:rsid w:val="00D96A35"/>
    <w:rsid w:val="00D9711F"/>
    <w:rsid w:val="00DA05AC"/>
    <w:rsid w:val="00DA4AE3"/>
    <w:rsid w:val="00DA5A83"/>
    <w:rsid w:val="00DA7025"/>
    <w:rsid w:val="00DA75C2"/>
    <w:rsid w:val="00DB03BF"/>
    <w:rsid w:val="00DB1283"/>
    <w:rsid w:val="00DB133F"/>
    <w:rsid w:val="00DB3D04"/>
    <w:rsid w:val="00DB3E48"/>
    <w:rsid w:val="00DB41AF"/>
    <w:rsid w:val="00DB4430"/>
    <w:rsid w:val="00DB5396"/>
    <w:rsid w:val="00DB6074"/>
    <w:rsid w:val="00DB6DCF"/>
    <w:rsid w:val="00DB7FCE"/>
    <w:rsid w:val="00DC0F91"/>
    <w:rsid w:val="00DC11C1"/>
    <w:rsid w:val="00DC1B2A"/>
    <w:rsid w:val="00DC2323"/>
    <w:rsid w:val="00DC2B90"/>
    <w:rsid w:val="00DC32EC"/>
    <w:rsid w:val="00DC37AE"/>
    <w:rsid w:val="00DC4EA7"/>
    <w:rsid w:val="00DC60A6"/>
    <w:rsid w:val="00DC63BF"/>
    <w:rsid w:val="00DC6543"/>
    <w:rsid w:val="00DC6C36"/>
    <w:rsid w:val="00DC7E03"/>
    <w:rsid w:val="00DD03A6"/>
    <w:rsid w:val="00DD03D8"/>
    <w:rsid w:val="00DD1250"/>
    <w:rsid w:val="00DD249D"/>
    <w:rsid w:val="00DD24B6"/>
    <w:rsid w:val="00DD32DE"/>
    <w:rsid w:val="00DD330B"/>
    <w:rsid w:val="00DD35D3"/>
    <w:rsid w:val="00DD59DE"/>
    <w:rsid w:val="00DD706D"/>
    <w:rsid w:val="00DD74F8"/>
    <w:rsid w:val="00DE26DD"/>
    <w:rsid w:val="00DE2AF4"/>
    <w:rsid w:val="00DE3649"/>
    <w:rsid w:val="00DE3D6D"/>
    <w:rsid w:val="00DE4271"/>
    <w:rsid w:val="00DE5F48"/>
    <w:rsid w:val="00DF00E9"/>
    <w:rsid w:val="00DF113B"/>
    <w:rsid w:val="00DF1D68"/>
    <w:rsid w:val="00DF2ED5"/>
    <w:rsid w:val="00DF3D4B"/>
    <w:rsid w:val="00DF72D8"/>
    <w:rsid w:val="00DF759C"/>
    <w:rsid w:val="00E00126"/>
    <w:rsid w:val="00E00C42"/>
    <w:rsid w:val="00E00C9F"/>
    <w:rsid w:val="00E00E6A"/>
    <w:rsid w:val="00E0373D"/>
    <w:rsid w:val="00E037D5"/>
    <w:rsid w:val="00E04051"/>
    <w:rsid w:val="00E0409A"/>
    <w:rsid w:val="00E04BE4"/>
    <w:rsid w:val="00E06051"/>
    <w:rsid w:val="00E06AD8"/>
    <w:rsid w:val="00E0736E"/>
    <w:rsid w:val="00E114A5"/>
    <w:rsid w:val="00E12144"/>
    <w:rsid w:val="00E13743"/>
    <w:rsid w:val="00E13772"/>
    <w:rsid w:val="00E137B0"/>
    <w:rsid w:val="00E155C2"/>
    <w:rsid w:val="00E15A8F"/>
    <w:rsid w:val="00E212DD"/>
    <w:rsid w:val="00E21819"/>
    <w:rsid w:val="00E23ECE"/>
    <w:rsid w:val="00E2453E"/>
    <w:rsid w:val="00E24652"/>
    <w:rsid w:val="00E2569D"/>
    <w:rsid w:val="00E30931"/>
    <w:rsid w:val="00E3205A"/>
    <w:rsid w:val="00E32E2E"/>
    <w:rsid w:val="00E331AA"/>
    <w:rsid w:val="00E33763"/>
    <w:rsid w:val="00E33C21"/>
    <w:rsid w:val="00E34D29"/>
    <w:rsid w:val="00E35AB5"/>
    <w:rsid w:val="00E35D27"/>
    <w:rsid w:val="00E3679F"/>
    <w:rsid w:val="00E36A93"/>
    <w:rsid w:val="00E36C86"/>
    <w:rsid w:val="00E3745D"/>
    <w:rsid w:val="00E37F9E"/>
    <w:rsid w:val="00E4104F"/>
    <w:rsid w:val="00E414B1"/>
    <w:rsid w:val="00E4332C"/>
    <w:rsid w:val="00E43563"/>
    <w:rsid w:val="00E4406D"/>
    <w:rsid w:val="00E44BCE"/>
    <w:rsid w:val="00E45DD8"/>
    <w:rsid w:val="00E46480"/>
    <w:rsid w:val="00E46AB0"/>
    <w:rsid w:val="00E4735C"/>
    <w:rsid w:val="00E47DD3"/>
    <w:rsid w:val="00E50A5F"/>
    <w:rsid w:val="00E51E47"/>
    <w:rsid w:val="00E52906"/>
    <w:rsid w:val="00E52D91"/>
    <w:rsid w:val="00E53F4B"/>
    <w:rsid w:val="00E552F4"/>
    <w:rsid w:val="00E55601"/>
    <w:rsid w:val="00E55C72"/>
    <w:rsid w:val="00E56E82"/>
    <w:rsid w:val="00E5710B"/>
    <w:rsid w:val="00E573C7"/>
    <w:rsid w:val="00E60DD6"/>
    <w:rsid w:val="00E631FE"/>
    <w:rsid w:val="00E637FF"/>
    <w:rsid w:val="00E64315"/>
    <w:rsid w:val="00E64731"/>
    <w:rsid w:val="00E64DD4"/>
    <w:rsid w:val="00E653CB"/>
    <w:rsid w:val="00E66B53"/>
    <w:rsid w:val="00E672BE"/>
    <w:rsid w:val="00E6736C"/>
    <w:rsid w:val="00E67CB4"/>
    <w:rsid w:val="00E67CD1"/>
    <w:rsid w:val="00E701DB"/>
    <w:rsid w:val="00E70F81"/>
    <w:rsid w:val="00E72406"/>
    <w:rsid w:val="00E72C3B"/>
    <w:rsid w:val="00E742E1"/>
    <w:rsid w:val="00E74353"/>
    <w:rsid w:val="00E80438"/>
    <w:rsid w:val="00E85F0E"/>
    <w:rsid w:val="00E86ABB"/>
    <w:rsid w:val="00E87395"/>
    <w:rsid w:val="00E87672"/>
    <w:rsid w:val="00E9059C"/>
    <w:rsid w:val="00E91283"/>
    <w:rsid w:val="00E91CB4"/>
    <w:rsid w:val="00E91FB8"/>
    <w:rsid w:val="00E93B1E"/>
    <w:rsid w:val="00E94E72"/>
    <w:rsid w:val="00E96BFF"/>
    <w:rsid w:val="00EA0013"/>
    <w:rsid w:val="00EA1517"/>
    <w:rsid w:val="00EA163F"/>
    <w:rsid w:val="00EA1B59"/>
    <w:rsid w:val="00EA2C3B"/>
    <w:rsid w:val="00EA369E"/>
    <w:rsid w:val="00EA379C"/>
    <w:rsid w:val="00EA3FC9"/>
    <w:rsid w:val="00EA477D"/>
    <w:rsid w:val="00EA53F9"/>
    <w:rsid w:val="00EA54DD"/>
    <w:rsid w:val="00EA6261"/>
    <w:rsid w:val="00EA62D3"/>
    <w:rsid w:val="00EB0812"/>
    <w:rsid w:val="00EB0923"/>
    <w:rsid w:val="00EB099C"/>
    <w:rsid w:val="00EB23FB"/>
    <w:rsid w:val="00EB2929"/>
    <w:rsid w:val="00EB5FE4"/>
    <w:rsid w:val="00EB79D3"/>
    <w:rsid w:val="00EC1D17"/>
    <w:rsid w:val="00EC3411"/>
    <w:rsid w:val="00EC3918"/>
    <w:rsid w:val="00EC3DC6"/>
    <w:rsid w:val="00EC41A7"/>
    <w:rsid w:val="00EC41B2"/>
    <w:rsid w:val="00EC475F"/>
    <w:rsid w:val="00EC58A9"/>
    <w:rsid w:val="00EC6B84"/>
    <w:rsid w:val="00ED09D3"/>
    <w:rsid w:val="00ED0CD0"/>
    <w:rsid w:val="00ED1463"/>
    <w:rsid w:val="00ED1CAF"/>
    <w:rsid w:val="00ED1F8E"/>
    <w:rsid w:val="00ED27BD"/>
    <w:rsid w:val="00ED2952"/>
    <w:rsid w:val="00ED2D76"/>
    <w:rsid w:val="00ED38F9"/>
    <w:rsid w:val="00ED391E"/>
    <w:rsid w:val="00ED55D0"/>
    <w:rsid w:val="00EE06C5"/>
    <w:rsid w:val="00EE228D"/>
    <w:rsid w:val="00EE4081"/>
    <w:rsid w:val="00EE5AE8"/>
    <w:rsid w:val="00EE65AA"/>
    <w:rsid w:val="00EE6638"/>
    <w:rsid w:val="00EE6FAC"/>
    <w:rsid w:val="00EE798D"/>
    <w:rsid w:val="00EF05B3"/>
    <w:rsid w:val="00EF0E8A"/>
    <w:rsid w:val="00EF0EAA"/>
    <w:rsid w:val="00EF1F68"/>
    <w:rsid w:val="00EF3A48"/>
    <w:rsid w:val="00EF467D"/>
    <w:rsid w:val="00EF4789"/>
    <w:rsid w:val="00EF47DA"/>
    <w:rsid w:val="00EF5369"/>
    <w:rsid w:val="00EF5B9A"/>
    <w:rsid w:val="00EF7F89"/>
    <w:rsid w:val="00F00842"/>
    <w:rsid w:val="00F00F9E"/>
    <w:rsid w:val="00F01A5B"/>
    <w:rsid w:val="00F02A6B"/>
    <w:rsid w:val="00F055F5"/>
    <w:rsid w:val="00F06087"/>
    <w:rsid w:val="00F06830"/>
    <w:rsid w:val="00F06908"/>
    <w:rsid w:val="00F0767A"/>
    <w:rsid w:val="00F0796B"/>
    <w:rsid w:val="00F07F5A"/>
    <w:rsid w:val="00F11451"/>
    <w:rsid w:val="00F12916"/>
    <w:rsid w:val="00F14081"/>
    <w:rsid w:val="00F172F0"/>
    <w:rsid w:val="00F20485"/>
    <w:rsid w:val="00F21418"/>
    <w:rsid w:val="00F2223E"/>
    <w:rsid w:val="00F226B1"/>
    <w:rsid w:val="00F2353B"/>
    <w:rsid w:val="00F24091"/>
    <w:rsid w:val="00F24A23"/>
    <w:rsid w:val="00F25CDE"/>
    <w:rsid w:val="00F2621C"/>
    <w:rsid w:val="00F26B5A"/>
    <w:rsid w:val="00F304A7"/>
    <w:rsid w:val="00F33C73"/>
    <w:rsid w:val="00F34884"/>
    <w:rsid w:val="00F365BF"/>
    <w:rsid w:val="00F37160"/>
    <w:rsid w:val="00F4109E"/>
    <w:rsid w:val="00F42E5F"/>
    <w:rsid w:val="00F44F87"/>
    <w:rsid w:val="00F54359"/>
    <w:rsid w:val="00F60458"/>
    <w:rsid w:val="00F60CDC"/>
    <w:rsid w:val="00F62991"/>
    <w:rsid w:val="00F6321F"/>
    <w:rsid w:val="00F64CDB"/>
    <w:rsid w:val="00F655F9"/>
    <w:rsid w:val="00F658CF"/>
    <w:rsid w:val="00F70F15"/>
    <w:rsid w:val="00F71092"/>
    <w:rsid w:val="00F72433"/>
    <w:rsid w:val="00F72BFE"/>
    <w:rsid w:val="00F736B3"/>
    <w:rsid w:val="00F75CCA"/>
    <w:rsid w:val="00F772BC"/>
    <w:rsid w:val="00F772E6"/>
    <w:rsid w:val="00F77752"/>
    <w:rsid w:val="00F8053A"/>
    <w:rsid w:val="00F820D9"/>
    <w:rsid w:val="00F83029"/>
    <w:rsid w:val="00F83965"/>
    <w:rsid w:val="00F840E9"/>
    <w:rsid w:val="00F86169"/>
    <w:rsid w:val="00F87983"/>
    <w:rsid w:val="00F91A56"/>
    <w:rsid w:val="00F92F81"/>
    <w:rsid w:val="00F9330B"/>
    <w:rsid w:val="00F95A05"/>
    <w:rsid w:val="00F962BD"/>
    <w:rsid w:val="00F97BF9"/>
    <w:rsid w:val="00FA0ADB"/>
    <w:rsid w:val="00FA14A4"/>
    <w:rsid w:val="00FA4394"/>
    <w:rsid w:val="00FA5020"/>
    <w:rsid w:val="00FA5377"/>
    <w:rsid w:val="00FA6355"/>
    <w:rsid w:val="00FA6954"/>
    <w:rsid w:val="00FA70F8"/>
    <w:rsid w:val="00FB0C1B"/>
    <w:rsid w:val="00FB286F"/>
    <w:rsid w:val="00FB49A3"/>
    <w:rsid w:val="00FB5898"/>
    <w:rsid w:val="00FB7617"/>
    <w:rsid w:val="00FB7643"/>
    <w:rsid w:val="00FC23B7"/>
    <w:rsid w:val="00FC245B"/>
    <w:rsid w:val="00FC3C09"/>
    <w:rsid w:val="00FC58A6"/>
    <w:rsid w:val="00FC5D7A"/>
    <w:rsid w:val="00FC7862"/>
    <w:rsid w:val="00FC7DE0"/>
    <w:rsid w:val="00FD12EA"/>
    <w:rsid w:val="00FD211A"/>
    <w:rsid w:val="00FD3B44"/>
    <w:rsid w:val="00FD3BC0"/>
    <w:rsid w:val="00FD3EC3"/>
    <w:rsid w:val="00FD40D6"/>
    <w:rsid w:val="00FD4D5D"/>
    <w:rsid w:val="00FD56DF"/>
    <w:rsid w:val="00FD68D0"/>
    <w:rsid w:val="00FD695E"/>
    <w:rsid w:val="00FD7223"/>
    <w:rsid w:val="00FD7728"/>
    <w:rsid w:val="00FD7E1E"/>
    <w:rsid w:val="00FE1F42"/>
    <w:rsid w:val="00FE2F88"/>
    <w:rsid w:val="00FE328E"/>
    <w:rsid w:val="00FE3B32"/>
    <w:rsid w:val="00FE414A"/>
    <w:rsid w:val="00FE6671"/>
    <w:rsid w:val="00FF05F3"/>
    <w:rsid w:val="00FF3554"/>
    <w:rsid w:val="00FF4011"/>
    <w:rsid w:val="00FF482C"/>
    <w:rsid w:val="00FF4972"/>
    <w:rsid w:val="00FF5815"/>
    <w:rsid w:val="00FF5BB9"/>
    <w:rsid w:val="00FF5E6A"/>
    <w:rsid w:val="00FF66E0"/>
    <w:rsid w:val="024DB53B"/>
    <w:rsid w:val="02C572E2"/>
    <w:rsid w:val="03A67199"/>
    <w:rsid w:val="042278BE"/>
    <w:rsid w:val="048BFC45"/>
    <w:rsid w:val="0496F35C"/>
    <w:rsid w:val="04EEE62D"/>
    <w:rsid w:val="05790738"/>
    <w:rsid w:val="057ED2D9"/>
    <w:rsid w:val="0641B143"/>
    <w:rsid w:val="071D4F1F"/>
    <w:rsid w:val="073CD938"/>
    <w:rsid w:val="081AB8CC"/>
    <w:rsid w:val="0854BC4A"/>
    <w:rsid w:val="0897C64C"/>
    <w:rsid w:val="098E207A"/>
    <w:rsid w:val="099760BF"/>
    <w:rsid w:val="09B87AF9"/>
    <w:rsid w:val="09D87321"/>
    <w:rsid w:val="0A6F5D9B"/>
    <w:rsid w:val="0B8C9395"/>
    <w:rsid w:val="0BFC82C3"/>
    <w:rsid w:val="0C179EE1"/>
    <w:rsid w:val="0C95DBF9"/>
    <w:rsid w:val="0CC78DCA"/>
    <w:rsid w:val="0CF788BF"/>
    <w:rsid w:val="0D0FD607"/>
    <w:rsid w:val="0DB08C97"/>
    <w:rsid w:val="0DB703D4"/>
    <w:rsid w:val="0E126402"/>
    <w:rsid w:val="0E1BEA38"/>
    <w:rsid w:val="0E21AD8A"/>
    <w:rsid w:val="0E25CE14"/>
    <w:rsid w:val="0E31F770"/>
    <w:rsid w:val="0F1DB402"/>
    <w:rsid w:val="0F2E2261"/>
    <w:rsid w:val="0F39DCCC"/>
    <w:rsid w:val="0F48A7A5"/>
    <w:rsid w:val="0FDBD702"/>
    <w:rsid w:val="107F5B4D"/>
    <w:rsid w:val="111F0A4E"/>
    <w:rsid w:val="113A0694"/>
    <w:rsid w:val="11F73464"/>
    <w:rsid w:val="137AE282"/>
    <w:rsid w:val="13884542"/>
    <w:rsid w:val="13964F3B"/>
    <w:rsid w:val="1399403B"/>
    <w:rsid w:val="1530B92E"/>
    <w:rsid w:val="15AFE198"/>
    <w:rsid w:val="16EB7CE7"/>
    <w:rsid w:val="1717BD5A"/>
    <w:rsid w:val="172AE662"/>
    <w:rsid w:val="1772DD95"/>
    <w:rsid w:val="18125B3B"/>
    <w:rsid w:val="194507DE"/>
    <w:rsid w:val="1B4CDBEF"/>
    <w:rsid w:val="1BF1BD5E"/>
    <w:rsid w:val="1CC75A2B"/>
    <w:rsid w:val="1D6E8424"/>
    <w:rsid w:val="1DDF8040"/>
    <w:rsid w:val="1E3577DC"/>
    <w:rsid w:val="1F029740"/>
    <w:rsid w:val="1F909AAC"/>
    <w:rsid w:val="1FD5D7B3"/>
    <w:rsid w:val="20439A04"/>
    <w:rsid w:val="20B9344A"/>
    <w:rsid w:val="20F88CE4"/>
    <w:rsid w:val="2102F28C"/>
    <w:rsid w:val="21A5F7C8"/>
    <w:rsid w:val="2249FD4E"/>
    <w:rsid w:val="22920E6C"/>
    <w:rsid w:val="2344959A"/>
    <w:rsid w:val="23BC44D6"/>
    <w:rsid w:val="248FE9D8"/>
    <w:rsid w:val="24B04752"/>
    <w:rsid w:val="2548D52B"/>
    <w:rsid w:val="255FBF53"/>
    <w:rsid w:val="25628031"/>
    <w:rsid w:val="25840C61"/>
    <w:rsid w:val="25BD76C0"/>
    <w:rsid w:val="25C1A481"/>
    <w:rsid w:val="25CA97B4"/>
    <w:rsid w:val="25D601C5"/>
    <w:rsid w:val="26350A3C"/>
    <w:rsid w:val="26D3A625"/>
    <w:rsid w:val="278B8621"/>
    <w:rsid w:val="281C1B3A"/>
    <w:rsid w:val="28888AB9"/>
    <w:rsid w:val="292C6A04"/>
    <w:rsid w:val="29867DC7"/>
    <w:rsid w:val="29BB67C7"/>
    <w:rsid w:val="29C4E495"/>
    <w:rsid w:val="29CDA682"/>
    <w:rsid w:val="2A0DB6B2"/>
    <w:rsid w:val="2B310F11"/>
    <w:rsid w:val="2BB73100"/>
    <w:rsid w:val="2BC07E89"/>
    <w:rsid w:val="2D2BDF35"/>
    <w:rsid w:val="2E063410"/>
    <w:rsid w:val="2ED212C4"/>
    <w:rsid w:val="2EE476F4"/>
    <w:rsid w:val="2F264483"/>
    <w:rsid w:val="2F769855"/>
    <w:rsid w:val="2F97642C"/>
    <w:rsid w:val="2FC07FB8"/>
    <w:rsid w:val="308FB332"/>
    <w:rsid w:val="30FFA500"/>
    <w:rsid w:val="31697393"/>
    <w:rsid w:val="31F3500E"/>
    <w:rsid w:val="31FF0227"/>
    <w:rsid w:val="32622738"/>
    <w:rsid w:val="32862629"/>
    <w:rsid w:val="32A98A5F"/>
    <w:rsid w:val="342E1BB0"/>
    <w:rsid w:val="34C67590"/>
    <w:rsid w:val="350A104C"/>
    <w:rsid w:val="37B0EDD6"/>
    <w:rsid w:val="3841ACB3"/>
    <w:rsid w:val="385BADF7"/>
    <w:rsid w:val="388B2EE9"/>
    <w:rsid w:val="39911330"/>
    <w:rsid w:val="39C25F67"/>
    <w:rsid w:val="39F6866B"/>
    <w:rsid w:val="3A679FC3"/>
    <w:rsid w:val="3A8D9583"/>
    <w:rsid w:val="3ACCF2CD"/>
    <w:rsid w:val="3B52E6ED"/>
    <w:rsid w:val="3B80B9C2"/>
    <w:rsid w:val="3BB93EB4"/>
    <w:rsid w:val="3CCD664A"/>
    <w:rsid w:val="3D113BDD"/>
    <w:rsid w:val="3D71CCF1"/>
    <w:rsid w:val="3D90E28B"/>
    <w:rsid w:val="3DD1281B"/>
    <w:rsid w:val="3DE0B7C5"/>
    <w:rsid w:val="3E988D9B"/>
    <w:rsid w:val="3ED1F6A8"/>
    <w:rsid w:val="3F132BB4"/>
    <w:rsid w:val="3F17D3A1"/>
    <w:rsid w:val="401B2DA8"/>
    <w:rsid w:val="401BC0BE"/>
    <w:rsid w:val="4057FCE9"/>
    <w:rsid w:val="40B39E79"/>
    <w:rsid w:val="40CC8006"/>
    <w:rsid w:val="40F7B495"/>
    <w:rsid w:val="40F88A9E"/>
    <w:rsid w:val="41CEF8D0"/>
    <w:rsid w:val="42208A9F"/>
    <w:rsid w:val="423120D1"/>
    <w:rsid w:val="429BDF1D"/>
    <w:rsid w:val="42BB4347"/>
    <w:rsid w:val="444EBACB"/>
    <w:rsid w:val="446BDE73"/>
    <w:rsid w:val="45474FC9"/>
    <w:rsid w:val="46468034"/>
    <w:rsid w:val="46615EC8"/>
    <w:rsid w:val="46DC7280"/>
    <w:rsid w:val="46DE42F9"/>
    <w:rsid w:val="46DF1366"/>
    <w:rsid w:val="46F46DB1"/>
    <w:rsid w:val="483DF154"/>
    <w:rsid w:val="484A4536"/>
    <w:rsid w:val="48C524BB"/>
    <w:rsid w:val="490C2909"/>
    <w:rsid w:val="4913811C"/>
    <w:rsid w:val="495F7FC4"/>
    <w:rsid w:val="4A3B2BDB"/>
    <w:rsid w:val="4A679694"/>
    <w:rsid w:val="4BEDC34E"/>
    <w:rsid w:val="4C59AC34"/>
    <w:rsid w:val="4C934FDC"/>
    <w:rsid w:val="4CB29A1B"/>
    <w:rsid w:val="4CF94B69"/>
    <w:rsid w:val="4E0289B1"/>
    <w:rsid w:val="4E072D6F"/>
    <w:rsid w:val="4E26413E"/>
    <w:rsid w:val="4E6D5710"/>
    <w:rsid w:val="4EAF2D89"/>
    <w:rsid w:val="4EB1B86E"/>
    <w:rsid w:val="4ED31249"/>
    <w:rsid w:val="4F1B4FAC"/>
    <w:rsid w:val="4F776037"/>
    <w:rsid w:val="5013C691"/>
    <w:rsid w:val="5077DA6F"/>
    <w:rsid w:val="50F79B9A"/>
    <w:rsid w:val="5109628D"/>
    <w:rsid w:val="51735B84"/>
    <w:rsid w:val="51A5DF5F"/>
    <w:rsid w:val="52F3C12C"/>
    <w:rsid w:val="53DA695F"/>
    <w:rsid w:val="5403B6D4"/>
    <w:rsid w:val="540BB3B3"/>
    <w:rsid w:val="54BD699C"/>
    <w:rsid w:val="54F7260A"/>
    <w:rsid w:val="555A0631"/>
    <w:rsid w:val="556096C8"/>
    <w:rsid w:val="558894F7"/>
    <w:rsid w:val="55CE62E0"/>
    <w:rsid w:val="56C9C651"/>
    <w:rsid w:val="56D7D1CE"/>
    <w:rsid w:val="56E53C8B"/>
    <w:rsid w:val="57509CCB"/>
    <w:rsid w:val="576DBE04"/>
    <w:rsid w:val="57A64509"/>
    <w:rsid w:val="57BF3D86"/>
    <w:rsid w:val="58886BAA"/>
    <w:rsid w:val="589FAC49"/>
    <w:rsid w:val="58DC09F4"/>
    <w:rsid w:val="5909F04F"/>
    <w:rsid w:val="590C3B10"/>
    <w:rsid w:val="5A1778A7"/>
    <w:rsid w:val="5A1879DC"/>
    <w:rsid w:val="5A30F1F2"/>
    <w:rsid w:val="5A4D0D9E"/>
    <w:rsid w:val="5AC088BA"/>
    <w:rsid w:val="5B867287"/>
    <w:rsid w:val="5C6B044D"/>
    <w:rsid w:val="5CB2D0E3"/>
    <w:rsid w:val="5D7828B9"/>
    <w:rsid w:val="5E863813"/>
    <w:rsid w:val="5E88280C"/>
    <w:rsid w:val="5FF06393"/>
    <w:rsid w:val="609A5400"/>
    <w:rsid w:val="61DAA496"/>
    <w:rsid w:val="61F83714"/>
    <w:rsid w:val="6217707F"/>
    <w:rsid w:val="62A236F5"/>
    <w:rsid w:val="62F80998"/>
    <w:rsid w:val="632C8358"/>
    <w:rsid w:val="63830729"/>
    <w:rsid w:val="63CEB3FB"/>
    <w:rsid w:val="63FCB0FE"/>
    <w:rsid w:val="64A510B4"/>
    <w:rsid w:val="64B897FF"/>
    <w:rsid w:val="64D32B49"/>
    <w:rsid w:val="650B839E"/>
    <w:rsid w:val="6524807E"/>
    <w:rsid w:val="66050D42"/>
    <w:rsid w:val="6635A835"/>
    <w:rsid w:val="67DDBD37"/>
    <w:rsid w:val="680C43E3"/>
    <w:rsid w:val="684AB2CE"/>
    <w:rsid w:val="68ABC272"/>
    <w:rsid w:val="68E19014"/>
    <w:rsid w:val="68E436AC"/>
    <w:rsid w:val="698674E1"/>
    <w:rsid w:val="6ABE8BD4"/>
    <w:rsid w:val="6B3985AD"/>
    <w:rsid w:val="6BB22474"/>
    <w:rsid w:val="6BB571AC"/>
    <w:rsid w:val="6BFAEF98"/>
    <w:rsid w:val="6C811A0C"/>
    <w:rsid w:val="6CF718C9"/>
    <w:rsid w:val="6D526B29"/>
    <w:rsid w:val="6D56510F"/>
    <w:rsid w:val="6D67168B"/>
    <w:rsid w:val="6DB5D533"/>
    <w:rsid w:val="6DFC86A4"/>
    <w:rsid w:val="6E135EBE"/>
    <w:rsid w:val="6E5AF10E"/>
    <w:rsid w:val="6ED202FB"/>
    <w:rsid w:val="6EEF5826"/>
    <w:rsid w:val="6EF1CD08"/>
    <w:rsid w:val="6F05E49B"/>
    <w:rsid w:val="702DBA5A"/>
    <w:rsid w:val="70788B12"/>
    <w:rsid w:val="708FE9DF"/>
    <w:rsid w:val="71BA894D"/>
    <w:rsid w:val="7230FC75"/>
    <w:rsid w:val="7279FC82"/>
    <w:rsid w:val="729B09A8"/>
    <w:rsid w:val="72F23D7E"/>
    <w:rsid w:val="73844A10"/>
    <w:rsid w:val="740795E5"/>
    <w:rsid w:val="74655F16"/>
    <w:rsid w:val="746B0F7B"/>
    <w:rsid w:val="7479E61A"/>
    <w:rsid w:val="74A21406"/>
    <w:rsid w:val="756D9C37"/>
    <w:rsid w:val="759B80CB"/>
    <w:rsid w:val="761CD75D"/>
    <w:rsid w:val="773F626A"/>
    <w:rsid w:val="7788DC8E"/>
    <w:rsid w:val="77A8D98F"/>
    <w:rsid w:val="78013211"/>
    <w:rsid w:val="78917883"/>
    <w:rsid w:val="78AAB197"/>
    <w:rsid w:val="794FF889"/>
    <w:rsid w:val="795DC854"/>
    <w:rsid w:val="796310CA"/>
    <w:rsid w:val="7A14B26B"/>
    <w:rsid w:val="7A6B890C"/>
    <w:rsid w:val="7AA9E314"/>
    <w:rsid w:val="7AE5F0EC"/>
    <w:rsid w:val="7B57C113"/>
    <w:rsid w:val="7BCE6288"/>
    <w:rsid w:val="7BE6E91C"/>
    <w:rsid w:val="7C7BAAF5"/>
    <w:rsid w:val="7C99764A"/>
    <w:rsid w:val="7E591B0D"/>
    <w:rsid w:val="7E74FCD8"/>
    <w:rsid w:val="7EB4A1D3"/>
    <w:rsid w:val="7EED96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E6C3B"/>
  <w14:defaultImageDpi w14:val="32767"/>
  <w15:chartTrackingRefBased/>
  <w15:docId w15:val="{74BD2383-287E-45AB-A59B-28CBF521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69FF"/>
    <w:rPr>
      <w:rFonts w:eastAsiaTheme="minorEastAsia"/>
    </w:rPr>
  </w:style>
  <w:style w:type="paragraph" w:styleId="Heading1">
    <w:name w:val="heading 1"/>
    <w:basedOn w:val="Normal"/>
    <w:next w:val="Normal"/>
    <w:link w:val="Heading1Char"/>
    <w:uiPriority w:val="9"/>
    <w:qFormat/>
    <w:rsid w:val="003A4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4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4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4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4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48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48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48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48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4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4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4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4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4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4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4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4839"/>
    <w:rPr>
      <w:rFonts w:eastAsiaTheme="majorEastAsia" w:cstheme="majorBidi"/>
      <w:color w:val="272727" w:themeColor="text1" w:themeTint="D8"/>
    </w:rPr>
  </w:style>
  <w:style w:type="paragraph" w:styleId="Title">
    <w:name w:val="Title"/>
    <w:basedOn w:val="Normal"/>
    <w:next w:val="Normal"/>
    <w:link w:val="TitleChar"/>
    <w:uiPriority w:val="10"/>
    <w:qFormat/>
    <w:rsid w:val="003A48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483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4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48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4839"/>
    <w:rPr>
      <w:i/>
      <w:iCs/>
      <w:color w:val="404040" w:themeColor="text1" w:themeTint="BF"/>
    </w:rPr>
  </w:style>
  <w:style w:type="paragraph" w:styleId="ListParagraph">
    <w:name w:val="List Paragraph"/>
    <w:basedOn w:val="Normal"/>
    <w:uiPriority w:val="34"/>
    <w:qFormat/>
    <w:rsid w:val="003A4839"/>
    <w:pPr>
      <w:ind w:left="720"/>
      <w:contextualSpacing/>
    </w:pPr>
  </w:style>
  <w:style w:type="character" w:styleId="IntenseEmphasis">
    <w:name w:val="Intense Emphasis"/>
    <w:basedOn w:val="DefaultParagraphFont"/>
    <w:uiPriority w:val="21"/>
    <w:qFormat/>
    <w:rsid w:val="003A4839"/>
    <w:rPr>
      <w:i/>
      <w:iCs/>
      <w:color w:val="0F4761" w:themeColor="accent1" w:themeShade="BF"/>
    </w:rPr>
  </w:style>
  <w:style w:type="paragraph" w:styleId="IntenseQuote">
    <w:name w:val="Intense Quote"/>
    <w:basedOn w:val="Normal"/>
    <w:next w:val="Normal"/>
    <w:link w:val="IntenseQuoteChar"/>
    <w:uiPriority w:val="30"/>
    <w:qFormat/>
    <w:rsid w:val="003A4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4839"/>
    <w:rPr>
      <w:i/>
      <w:iCs/>
      <w:color w:val="0F4761" w:themeColor="accent1" w:themeShade="BF"/>
    </w:rPr>
  </w:style>
  <w:style w:type="character" w:styleId="IntenseReference">
    <w:name w:val="Intense Reference"/>
    <w:basedOn w:val="DefaultParagraphFont"/>
    <w:uiPriority w:val="32"/>
    <w:qFormat/>
    <w:rsid w:val="003A4839"/>
    <w:rPr>
      <w:b/>
      <w:bCs/>
      <w:smallCaps/>
      <w:color w:val="0F4761" w:themeColor="accent1" w:themeShade="BF"/>
      <w:spacing w:val="5"/>
    </w:rPr>
  </w:style>
  <w:style w:type="paragraph" w:styleId="Header">
    <w:name w:val="header"/>
    <w:basedOn w:val="Normal"/>
    <w:link w:val="HeaderChar"/>
    <w:uiPriority w:val="99"/>
    <w:unhideWhenUsed/>
    <w:rsid w:val="003A4839"/>
    <w:pPr>
      <w:tabs>
        <w:tab w:val="center" w:pos="4680"/>
        <w:tab w:val="right" w:pos="9360"/>
      </w:tabs>
    </w:pPr>
  </w:style>
  <w:style w:type="character" w:customStyle="1" w:styleId="HeaderChar">
    <w:name w:val="Header Char"/>
    <w:basedOn w:val="DefaultParagraphFont"/>
    <w:link w:val="Header"/>
    <w:uiPriority w:val="99"/>
    <w:rsid w:val="003A4839"/>
    <w:rPr>
      <w:rFonts w:eastAsiaTheme="minorEastAsia"/>
    </w:rPr>
  </w:style>
  <w:style w:type="paragraph" w:styleId="Footer">
    <w:name w:val="footer"/>
    <w:basedOn w:val="Normal"/>
    <w:link w:val="FooterChar"/>
    <w:uiPriority w:val="99"/>
    <w:unhideWhenUsed/>
    <w:rsid w:val="003A4839"/>
    <w:pPr>
      <w:tabs>
        <w:tab w:val="center" w:pos="4680"/>
        <w:tab w:val="right" w:pos="9360"/>
      </w:tabs>
    </w:pPr>
  </w:style>
  <w:style w:type="character" w:customStyle="1" w:styleId="FooterChar">
    <w:name w:val="Footer Char"/>
    <w:basedOn w:val="DefaultParagraphFont"/>
    <w:link w:val="Footer"/>
    <w:uiPriority w:val="99"/>
    <w:rsid w:val="003A4839"/>
    <w:rPr>
      <w:rFonts w:eastAsiaTheme="minorEastAsia"/>
    </w:rPr>
  </w:style>
  <w:style w:type="paragraph" w:customStyle="1" w:styleId="QIDANHeading">
    <w:name w:val="QIDAN Heading"/>
    <w:basedOn w:val="Normal"/>
    <w:qFormat/>
    <w:rsid w:val="00F11451"/>
    <w:pPr>
      <w:spacing w:line="360" w:lineRule="auto"/>
    </w:pPr>
    <w:rPr>
      <w:rFonts w:ascii="Poppins SemiBold" w:hAnsi="Poppins SemiBold"/>
      <w:b/>
      <w:bCs/>
      <w:color w:val="690048"/>
      <w:sz w:val="48"/>
      <w:szCs w:val="48"/>
      <w:lang w:val="en-AU"/>
    </w:rPr>
  </w:style>
  <w:style w:type="paragraph" w:customStyle="1" w:styleId="QIDANSubheading">
    <w:name w:val="QIDAN Subheading"/>
    <w:basedOn w:val="Normal"/>
    <w:qFormat/>
    <w:rsid w:val="00F11451"/>
    <w:pPr>
      <w:spacing w:line="360" w:lineRule="auto"/>
    </w:pPr>
    <w:rPr>
      <w:rFonts w:ascii="Nunito Sans" w:hAnsi="Nunito Sans"/>
      <w:b/>
      <w:bCs/>
      <w:color w:val="690048"/>
      <w:sz w:val="28"/>
      <w:lang w:val="en-AU"/>
    </w:rPr>
  </w:style>
  <w:style w:type="paragraph" w:customStyle="1" w:styleId="QIDANParagraph">
    <w:name w:val="QIDAN Paragraph"/>
    <w:basedOn w:val="Normal"/>
    <w:qFormat/>
    <w:rsid w:val="00F11451"/>
    <w:pPr>
      <w:spacing w:line="360" w:lineRule="auto"/>
    </w:pPr>
    <w:rPr>
      <w:rFonts w:ascii="Nunito Sans" w:hAnsi="Nunito Sans"/>
      <w:szCs w:val="20"/>
      <w:lang w:val="en-AU"/>
    </w:rPr>
  </w:style>
  <w:style w:type="character" w:styleId="PageNumber">
    <w:name w:val="page number"/>
    <w:basedOn w:val="DefaultParagraphFont"/>
    <w:uiPriority w:val="99"/>
    <w:semiHidden/>
    <w:unhideWhenUsed/>
    <w:rsid w:val="002C77FC"/>
  </w:style>
  <w:style w:type="character" w:styleId="Hyperlink">
    <w:name w:val="Hyperlink"/>
    <w:basedOn w:val="DefaultParagraphFont"/>
    <w:uiPriority w:val="99"/>
    <w:unhideWhenUsed/>
    <w:rsid w:val="000B7CD4"/>
    <w:rPr>
      <w:color w:val="467886"/>
      <w:u w:val="single"/>
    </w:rPr>
  </w:style>
  <w:style w:type="paragraph" w:styleId="TOCHeading">
    <w:name w:val="TOC Heading"/>
    <w:basedOn w:val="Heading1"/>
    <w:next w:val="Normal"/>
    <w:uiPriority w:val="39"/>
    <w:unhideWhenUsed/>
    <w:qFormat/>
    <w:rsid w:val="000B7CD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B7CD4"/>
    <w:pPr>
      <w:tabs>
        <w:tab w:val="right" w:leader="dot" w:pos="9737"/>
      </w:tabs>
      <w:spacing w:after="100" w:line="360" w:lineRule="auto"/>
    </w:pPr>
    <w:rPr>
      <w:rFonts w:ascii="Nunito Sans" w:hAnsi="Nunito Sans"/>
      <w:bCs/>
      <w:noProof/>
      <w:lang w:val="en-AU"/>
    </w:rPr>
  </w:style>
  <w:style w:type="character" w:styleId="CommentReference">
    <w:name w:val="annotation reference"/>
    <w:basedOn w:val="DefaultParagraphFont"/>
    <w:uiPriority w:val="99"/>
    <w:semiHidden/>
    <w:unhideWhenUsed/>
    <w:rsid w:val="000D56EA"/>
    <w:rPr>
      <w:sz w:val="16"/>
      <w:szCs w:val="16"/>
    </w:rPr>
  </w:style>
  <w:style w:type="paragraph" w:styleId="CommentText">
    <w:name w:val="annotation text"/>
    <w:basedOn w:val="Normal"/>
    <w:link w:val="CommentTextChar"/>
    <w:uiPriority w:val="99"/>
    <w:unhideWhenUsed/>
    <w:rsid w:val="000D56EA"/>
    <w:rPr>
      <w:sz w:val="20"/>
      <w:szCs w:val="20"/>
    </w:rPr>
  </w:style>
  <w:style w:type="character" w:customStyle="1" w:styleId="CommentTextChar">
    <w:name w:val="Comment Text Char"/>
    <w:basedOn w:val="DefaultParagraphFont"/>
    <w:link w:val="CommentText"/>
    <w:uiPriority w:val="99"/>
    <w:rsid w:val="000D56E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56EA"/>
    <w:rPr>
      <w:b/>
      <w:bCs/>
    </w:rPr>
  </w:style>
  <w:style w:type="character" w:customStyle="1" w:styleId="CommentSubjectChar">
    <w:name w:val="Comment Subject Char"/>
    <w:basedOn w:val="CommentTextChar"/>
    <w:link w:val="CommentSubject"/>
    <w:uiPriority w:val="99"/>
    <w:semiHidden/>
    <w:rsid w:val="000D56EA"/>
    <w:rPr>
      <w:rFonts w:eastAsiaTheme="minorEastAsia"/>
      <w:b/>
      <w:bCs/>
      <w:sz w:val="20"/>
      <w:szCs w:val="20"/>
    </w:rPr>
  </w:style>
  <w:style w:type="paragraph" w:styleId="FootnoteText">
    <w:name w:val="footnote text"/>
    <w:basedOn w:val="Normal"/>
    <w:link w:val="FootnoteTextChar"/>
    <w:uiPriority w:val="99"/>
    <w:semiHidden/>
    <w:unhideWhenUsed/>
    <w:rsid w:val="00F172F0"/>
    <w:rPr>
      <w:kern w:val="0"/>
      <w:sz w:val="20"/>
      <w:szCs w:val="20"/>
      <w:lang w:eastAsia="ja-JP"/>
      <w14:ligatures w14:val="none"/>
    </w:rPr>
  </w:style>
  <w:style w:type="character" w:customStyle="1" w:styleId="FootnoteTextChar">
    <w:name w:val="Footnote Text Char"/>
    <w:basedOn w:val="DefaultParagraphFont"/>
    <w:link w:val="FootnoteText"/>
    <w:uiPriority w:val="99"/>
    <w:semiHidden/>
    <w:rsid w:val="00F172F0"/>
    <w:rPr>
      <w:rFonts w:eastAsiaTheme="minorEastAsia"/>
      <w:kern w:val="0"/>
      <w:sz w:val="20"/>
      <w:szCs w:val="20"/>
      <w:lang w:eastAsia="ja-JP"/>
      <w14:ligatures w14:val="none"/>
    </w:rPr>
  </w:style>
  <w:style w:type="character" w:styleId="FootnoteReference">
    <w:name w:val="footnote reference"/>
    <w:basedOn w:val="DefaultParagraphFont"/>
    <w:unhideWhenUsed/>
    <w:rsid w:val="00F172F0"/>
    <w:rPr>
      <w:vertAlign w:val="superscript"/>
    </w:rPr>
  </w:style>
  <w:style w:type="table" w:styleId="TableGrid">
    <w:name w:val="Table Grid"/>
    <w:basedOn w:val="TableNormal"/>
    <w:uiPriority w:val="39"/>
    <w:rsid w:val="00A57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0D6C"/>
    <w:rPr>
      <w:rFonts w:eastAsiaTheme="minorEastAsia"/>
    </w:rPr>
  </w:style>
  <w:style w:type="character" w:styleId="UnresolvedMention">
    <w:name w:val="Unresolved Mention"/>
    <w:basedOn w:val="DefaultParagraphFont"/>
    <w:uiPriority w:val="99"/>
    <w:rsid w:val="003079C1"/>
    <w:rPr>
      <w:color w:val="605E5C"/>
      <w:shd w:val="clear" w:color="auto" w:fill="E1DFDD"/>
    </w:rPr>
  </w:style>
  <w:style w:type="character" w:styleId="FollowedHyperlink">
    <w:name w:val="FollowedHyperlink"/>
    <w:basedOn w:val="DefaultParagraphFont"/>
    <w:uiPriority w:val="99"/>
    <w:semiHidden/>
    <w:unhideWhenUsed/>
    <w:rsid w:val="00C167EF"/>
    <w:rPr>
      <w:color w:val="96607D" w:themeColor="followedHyperlink"/>
      <w:u w:val="single"/>
    </w:rPr>
  </w:style>
  <w:style w:type="character" w:styleId="Mention">
    <w:name w:val="Mention"/>
    <w:basedOn w:val="DefaultParagraphFont"/>
    <w:uiPriority w:val="99"/>
    <w:unhideWhenUsed/>
    <w:rsid w:val="00186C06"/>
    <w:rPr>
      <w:color w:val="2B579A"/>
      <w:shd w:val="clear" w:color="auto" w:fill="E1DFDD"/>
    </w:rPr>
  </w:style>
  <w:style w:type="paragraph" w:styleId="NormalWeb">
    <w:name w:val="Normal (Web)"/>
    <w:basedOn w:val="Normal"/>
    <w:uiPriority w:val="99"/>
    <w:semiHidden/>
    <w:unhideWhenUsed/>
    <w:rsid w:val="003B38EC"/>
    <w:rPr>
      <w:rFonts w:ascii="Times New Roman" w:hAnsi="Times New Roman" w:cs="Times New Roman"/>
    </w:rPr>
  </w:style>
  <w:style w:type="paragraph" w:styleId="EndnoteText">
    <w:name w:val="endnote text"/>
    <w:basedOn w:val="Normal"/>
    <w:link w:val="EndnoteTextChar"/>
    <w:uiPriority w:val="99"/>
    <w:semiHidden/>
    <w:unhideWhenUsed/>
    <w:rsid w:val="00DD706D"/>
    <w:rPr>
      <w:rFonts w:ascii="Arial" w:eastAsia="Arial" w:hAnsi="Arial" w:cs="Arial"/>
      <w:kern w:val="0"/>
      <w:sz w:val="20"/>
      <w:szCs w:val="20"/>
      <w:lang w:eastAsia="ja-JP"/>
      <w14:ligatures w14:val="none"/>
    </w:rPr>
  </w:style>
  <w:style w:type="character" w:customStyle="1" w:styleId="EndnoteTextChar">
    <w:name w:val="Endnote Text Char"/>
    <w:basedOn w:val="DefaultParagraphFont"/>
    <w:link w:val="EndnoteText"/>
    <w:uiPriority w:val="99"/>
    <w:semiHidden/>
    <w:rsid w:val="00DD706D"/>
    <w:rPr>
      <w:rFonts w:ascii="Arial" w:eastAsia="Arial" w:hAnsi="Arial" w:cs="Arial"/>
      <w:kern w:val="0"/>
      <w:sz w:val="20"/>
      <w:szCs w:val="20"/>
      <w:lang w:eastAsia="ja-JP"/>
      <w14:ligatures w14:val="none"/>
    </w:rPr>
  </w:style>
  <w:style w:type="character" w:styleId="EndnoteReference">
    <w:name w:val="endnote reference"/>
    <w:basedOn w:val="DefaultParagraphFont"/>
    <w:uiPriority w:val="99"/>
    <w:semiHidden/>
    <w:unhideWhenUsed/>
    <w:rsid w:val="00DD70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qidan.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tlinDeCocqVanDelw\AppData\Local\Microsoft\Windows\INetCache\Content.Outlook\UATP3LJU\QIDA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2eb771-ca73-43f7-ae9a-92fcdf6b2d87" xsi:nil="true"/>
    <lcf76f155ced4ddcb4097134ff3c332f xmlns="662b4d72-0963-4903-8d1e-908999ea922a">
      <Terms xmlns="http://schemas.microsoft.com/office/infopath/2007/PartnerControls"/>
    </lcf76f155ced4ddcb4097134ff3c332f>
    <SharedWithUsers xmlns="422eb771-ca73-43f7-ae9a-92fcdf6b2d87">
      <UserInfo>
        <DisplayName/>
        <AccountId xsi:nil="true"/>
        <AccountType/>
      </UserInfo>
    </SharedWithUsers>
    <_ip_UnifiedCompliancePolicyUIAction xmlns="http://schemas.microsoft.com/sharepoint/v3" xsi:nil="true"/>
    <_ip_UnifiedCompliancePolicyProperties xmlns="http://schemas.microsoft.com/sharepoint/v3" xsi:nil="true"/>
    <Commnet xmlns="662b4d72-0963-4903-8d1e-908999ea922a" xsi:nil="true"/>
    <_dlc_DocId xmlns="422eb771-ca73-43f7-ae9a-92fcdf6b2d87">1234-1248423447-201435</_dlc_DocId>
    <_dlc_DocIdUrl xmlns="422eb771-ca73-43f7-ae9a-92fcdf6b2d87">
      <Url>https://queenslandadvocacy.sharepoint.com/sites/QueenslandAdvocacy/_layouts/15/DocIdRedir.aspx?ID=1234-1248423447-201435</Url>
      <Description>1234-1248423447-201435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9cb42bd889ebb7bf324b36b4491785e3">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1ce61f67b2f43fc0409d3b0bdd2911cf"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81822-521D-4E44-889A-F3D302B0C237}">
  <ds:schemaRefs>
    <ds:schemaRef ds:uri="http://schemas.microsoft.com/office/2006/metadata/properties"/>
    <ds:schemaRef ds:uri="http://schemas.microsoft.com/office/infopath/2007/PartnerControls"/>
    <ds:schemaRef ds:uri="422eb771-ca73-43f7-ae9a-92fcdf6b2d87"/>
    <ds:schemaRef ds:uri="662b4d72-0963-4903-8d1e-908999ea922a"/>
    <ds:schemaRef ds:uri="http://schemas.microsoft.com/sharepoint/v3"/>
  </ds:schemaRefs>
</ds:datastoreItem>
</file>

<file path=customXml/itemProps2.xml><?xml version="1.0" encoding="utf-8"?>
<ds:datastoreItem xmlns:ds="http://schemas.openxmlformats.org/officeDocument/2006/customXml" ds:itemID="{35B0A2DE-A80A-4EF5-982C-64966748CE4E}">
  <ds:schemaRefs>
    <ds:schemaRef ds:uri="http://schemas.microsoft.com/sharepoint/v3/contenttype/forms"/>
  </ds:schemaRefs>
</ds:datastoreItem>
</file>

<file path=customXml/itemProps3.xml><?xml version="1.0" encoding="utf-8"?>
<ds:datastoreItem xmlns:ds="http://schemas.openxmlformats.org/officeDocument/2006/customXml" ds:itemID="{E0423B89-DEEE-4B39-9B61-43AC78BB7C51}">
  <ds:schemaRefs>
    <ds:schemaRef ds:uri="http://schemas.microsoft.com/sharepoint/events"/>
  </ds:schemaRefs>
</ds:datastoreItem>
</file>

<file path=customXml/itemProps4.xml><?xml version="1.0" encoding="utf-8"?>
<ds:datastoreItem xmlns:ds="http://schemas.openxmlformats.org/officeDocument/2006/customXml" ds:itemID="{F1855FCE-94CA-4FC3-92BB-A80A5BDB76CB}">
  <ds:schemaRefs>
    <ds:schemaRef ds:uri="http://schemas.openxmlformats.org/officeDocument/2006/bibliography"/>
  </ds:schemaRefs>
</ds:datastoreItem>
</file>

<file path=customXml/itemProps5.xml><?xml version="1.0" encoding="utf-8"?>
<ds:datastoreItem xmlns:ds="http://schemas.openxmlformats.org/officeDocument/2006/customXml" ds:itemID="{2B7930D8-096F-4068-BA0E-2F457D3AE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QIDAN Report</Template>
  <TotalTime>1</TotalTime>
  <Pages>6</Pages>
  <Words>1289</Words>
  <Characters>7275</Characters>
  <Application>Microsoft Office Word</Application>
  <DocSecurity>0</DocSecurity>
  <Lines>177</Lines>
  <Paragraphs>53</Paragraphs>
  <ScaleCrop>false</ScaleCrop>
  <Company/>
  <LinksUpToDate>false</LinksUpToDate>
  <CharactersWithSpaces>8511</CharactersWithSpaces>
  <SharedDoc>false</SharedDoc>
  <HLinks>
    <vt:vector size="6" baseType="variant">
      <vt:variant>
        <vt:i4>1966162</vt:i4>
      </vt:variant>
      <vt:variant>
        <vt:i4>0</vt:i4>
      </vt:variant>
      <vt:variant>
        <vt:i4>0</vt:i4>
      </vt:variant>
      <vt:variant>
        <vt:i4>5</vt:i4>
      </vt:variant>
      <vt:variant>
        <vt:lpwstr>https://qidan.org.au/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De Cocq Van Delwijnen</dc:creator>
  <cp:keywords/>
  <dc:description/>
  <cp:lastModifiedBy>Russel Correa</cp:lastModifiedBy>
  <cp:revision>2</cp:revision>
  <cp:lastPrinted>2025-05-30T18:56:00Z</cp:lastPrinted>
  <dcterms:created xsi:type="dcterms:W3CDTF">2025-11-27T05:37:00Z</dcterms:created>
  <dcterms:modified xsi:type="dcterms:W3CDTF">2025-11-27T05:37:00Z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19941900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0x0101000724B067D30BF2499845ACEC545648F0</vt:lpwstr>
  </property>
  <property fmtid="{D5CDD505-2E9C-101B-9397-08002B2CF9AE}" pid="11" name="_dlc_DocIdItemGuid">
    <vt:lpwstr>314a2830-37d7-40a6-974b-6104d4503b11</vt:lpwstr>
  </property>
  <property fmtid="{D5CDD505-2E9C-101B-9397-08002B2CF9AE}" pid="12" name="_dlc_DocId">
    <vt:lpwstr>1234-1248423447-201150</vt:lpwstr>
  </property>
  <property fmtid="{D5CDD505-2E9C-101B-9397-08002B2CF9AE}" pid="13" name="_dlc_DocIdUrl">
    <vt:lpwstr>https://queenslandadvocacy.sharepoint.com/sites/QueenslandAdvocacy/_layouts/15/DocIdRedir.aspx?ID=1234-1248423447-201150, 1234-1248423447-201150</vt:lpwstr>
  </property>
</Properties>
</file>