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6612" w14:textId="6A6BFAD0" w:rsidR="00C8226E" w:rsidRPr="004601F1" w:rsidRDefault="00C8226E" w:rsidP="00E55601">
      <w:pPr>
        <w:jc w:val="right"/>
        <w:rPr>
          <w:rFonts w:ascii="Nunito Sans" w:hAnsi="Nunito Sans"/>
          <w:sz w:val="20"/>
          <w:szCs w:val="20"/>
          <w:lang w:val="en-AU"/>
        </w:rPr>
      </w:pPr>
    </w:p>
    <w:p w14:paraId="0FE1B7C1" w14:textId="77777777" w:rsidR="003A4839" w:rsidRPr="004601F1" w:rsidRDefault="003A4839" w:rsidP="00E55601">
      <w:pPr>
        <w:jc w:val="right"/>
        <w:rPr>
          <w:rFonts w:ascii="Nunito Sans" w:hAnsi="Nunito Sans"/>
          <w:sz w:val="20"/>
          <w:szCs w:val="20"/>
          <w:lang w:val="en-AU"/>
        </w:rPr>
      </w:pPr>
    </w:p>
    <w:p w14:paraId="61531A4A" w14:textId="77777777" w:rsidR="003A4839" w:rsidRPr="004601F1" w:rsidRDefault="003A4839" w:rsidP="00E55601">
      <w:pPr>
        <w:jc w:val="right"/>
        <w:rPr>
          <w:rFonts w:ascii="Nunito Sans" w:hAnsi="Nunito Sans"/>
          <w:sz w:val="20"/>
          <w:szCs w:val="20"/>
          <w:lang w:val="en-AU"/>
        </w:rPr>
      </w:pPr>
    </w:p>
    <w:p w14:paraId="4C24650B" w14:textId="77777777" w:rsidR="004601F1" w:rsidRDefault="004601F1" w:rsidP="00E55601">
      <w:pPr>
        <w:jc w:val="right"/>
        <w:rPr>
          <w:rFonts w:ascii="Nunito Sans" w:hAnsi="Nunito Sans"/>
          <w:sz w:val="20"/>
          <w:szCs w:val="20"/>
          <w:lang w:val="en-AU"/>
        </w:rPr>
      </w:pPr>
    </w:p>
    <w:p w14:paraId="2B4540DF" w14:textId="77777777" w:rsidR="003A4839" w:rsidRPr="004601F1" w:rsidRDefault="003A4839" w:rsidP="00E55601">
      <w:pPr>
        <w:jc w:val="right"/>
        <w:rPr>
          <w:rFonts w:ascii="Nunito Sans" w:hAnsi="Nunito Sans"/>
          <w:sz w:val="20"/>
          <w:szCs w:val="20"/>
          <w:lang w:val="en-AU"/>
        </w:rPr>
      </w:pPr>
    </w:p>
    <w:p w14:paraId="1AD677BE" w14:textId="77777777" w:rsidR="003A4839" w:rsidRPr="004601F1" w:rsidRDefault="003A4839" w:rsidP="00E55601">
      <w:pPr>
        <w:jc w:val="right"/>
        <w:rPr>
          <w:rFonts w:ascii="Nunito Sans" w:hAnsi="Nunito Sans"/>
          <w:sz w:val="20"/>
          <w:szCs w:val="20"/>
          <w:lang w:val="en-AU"/>
        </w:rPr>
      </w:pPr>
    </w:p>
    <w:p w14:paraId="30BC6780" w14:textId="77777777" w:rsidR="003A4839" w:rsidRPr="004601F1" w:rsidRDefault="003A4839" w:rsidP="00E55601">
      <w:pPr>
        <w:jc w:val="right"/>
        <w:rPr>
          <w:rFonts w:ascii="Nunito Sans" w:hAnsi="Nunito Sans"/>
          <w:sz w:val="20"/>
          <w:szCs w:val="20"/>
          <w:lang w:val="en-AU"/>
        </w:rPr>
      </w:pPr>
    </w:p>
    <w:p w14:paraId="46DB6B2C" w14:textId="77777777" w:rsidR="003A4839" w:rsidRPr="004601F1" w:rsidRDefault="003A4839" w:rsidP="00E55601">
      <w:pPr>
        <w:jc w:val="right"/>
        <w:rPr>
          <w:rFonts w:ascii="Nunito Sans" w:hAnsi="Nunito Sans"/>
          <w:sz w:val="20"/>
          <w:szCs w:val="20"/>
          <w:lang w:val="en-AU"/>
        </w:rPr>
      </w:pPr>
    </w:p>
    <w:p w14:paraId="6AAB505F" w14:textId="2B099281" w:rsidR="003A4839" w:rsidRPr="004601F1" w:rsidRDefault="00A84B0A" w:rsidP="00A84B0A">
      <w:pPr>
        <w:tabs>
          <w:tab w:val="left" w:pos="7995"/>
        </w:tabs>
        <w:rPr>
          <w:rFonts w:ascii="Nunito Sans" w:hAnsi="Nunito Sans"/>
          <w:sz w:val="20"/>
          <w:szCs w:val="20"/>
          <w:lang w:val="en-AU"/>
        </w:rPr>
      </w:pPr>
      <w:r>
        <w:rPr>
          <w:rFonts w:ascii="Nunito Sans" w:hAnsi="Nunito Sans"/>
          <w:sz w:val="20"/>
          <w:szCs w:val="20"/>
          <w:lang w:val="en-AU"/>
        </w:rPr>
        <w:tab/>
      </w:r>
    </w:p>
    <w:p w14:paraId="4937411A" w14:textId="77777777" w:rsidR="003A4839" w:rsidRPr="004601F1" w:rsidRDefault="003A4839" w:rsidP="00E55601">
      <w:pPr>
        <w:jc w:val="right"/>
        <w:rPr>
          <w:rFonts w:ascii="Nunito Sans" w:hAnsi="Nunito Sans"/>
          <w:sz w:val="20"/>
          <w:szCs w:val="20"/>
          <w:lang w:val="en-AU"/>
        </w:rPr>
      </w:pPr>
    </w:p>
    <w:p w14:paraId="67C94E32" w14:textId="77777777" w:rsidR="003A4839" w:rsidRPr="004601F1" w:rsidRDefault="003A4839" w:rsidP="00E55601">
      <w:pPr>
        <w:jc w:val="right"/>
        <w:rPr>
          <w:rFonts w:ascii="Nunito Sans" w:hAnsi="Nunito Sans"/>
          <w:sz w:val="20"/>
          <w:szCs w:val="20"/>
          <w:lang w:val="en-AU"/>
        </w:rPr>
      </w:pPr>
    </w:p>
    <w:p w14:paraId="30C9C682" w14:textId="77777777" w:rsidR="003A4839" w:rsidRDefault="003A4839" w:rsidP="00E55601">
      <w:pPr>
        <w:jc w:val="right"/>
        <w:rPr>
          <w:rFonts w:ascii="Nunito Sans" w:hAnsi="Nunito Sans"/>
          <w:sz w:val="20"/>
          <w:szCs w:val="20"/>
          <w:lang w:val="en-AU"/>
        </w:rPr>
      </w:pPr>
    </w:p>
    <w:p w14:paraId="47D123BF" w14:textId="77777777" w:rsidR="00E55601" w:rsidRDefault="00E55601" w:rsidP="00E55601">
      <w:pPr>
        <w:jc w:val="right"/>
        <w:rPr>
          <w:rFonts w:ascii="Nunito Sans" w:hAnsi="Nunito Sans"/>
          <w:sz w:val="20"/>
          <w:szCs w:val="20"/>
          <w:lang w:val="en-AU"/>
        </w:rPr>
      </w:pPr>
    </w:p>
    <w:p w14:paraId="3D552AE8" w14:textId="77777777" w:rsidR="00E55601" w:rsidRDefault="00E55601" w:rsidP="00E55601">
      <w:pPr>
        <w:jc w:val="right"/>
        <w:rPr>
          <w:rFonts w:ascii="Nunito Sans" w:hAnsi="Nunito Sans"/>
          <w:sz w:val="20"/>
          <w:szCs w:val="20"/>
          <w:lang w:val="en-AU"/>
        </w:rPr>
      </w:pPr>
    </w:p>
    <w:p w14:paraId="075BDBEE" w14:textId="77777777" w:rsidR="00E55601" w:rsidRDefault="00E55601" w:rsidP="00E55601">
      <w:pPr>
        <w:jc w:val="right"/>
        <w:rPr>
          <w:rFonts w:ascii="Nunito Sans" w:hAnsi="Nunito Sans"/>
          <w:sz w:val="20"/>
          <w:szCs w:val="20"/>
          <w:lang w:val="en-AU"/>
        </w:rPr>
      </w:pPr>
    </w:p>
    <w:p w14:paraId="6A10DE2C" w14:textId="77777777" w:rsidR="00E55601" w:rsidRDefault="00E55601" w:rsidP="00E55601">
      <w:pPr>
        <w:jc w:val="right"/>
        <w:rPr>
          <w:rFonts w:ascii="Nunito Sans" w:hAnsi="Nunito Sans"/>
          <w:sz w:val="20"/>
          <w:szCs w:val="20"/>
          <w:lang w:val="en-AU"/>
        </w:rPr>
      </w:pPr>
    </w:p>
    <w:p w14:paraId="24283E57" w14:textId="77777777" w:rsidR="00E55601" w:rsidRDefault="00E55601" w:rsidP="00E55601">
      <w:pPr>
        <w:jc w:val="right"/>
        <w:rPr>
          <w:rFonts w:ascii="Nunito Sans" w:hAnsi="Nunito Sans"/>
          <w:sz w:val="20"/>
          <w:szCs w:val="20"/>
          <w:lang w:val="en-AU"/>
        </w:rPr>
      </w:pPr>
    </w:p>
    <w:p w14:paraId="36EC48DA" w14:textId="77777777" w:rsidR="00E55601" w:rsidRDefault="00E55601" w:rsidP="00E55601">
      <w:pPr>
        <w:jc w:val="right"/>
        <w:rPr>
          <w:rFonts w:ascii="Nunito Sans" w:hAnsi="Nunito Sans"/>
          <w:sz w:val="20"/>
          <w:szCs w:val="20"/>
          <w:lang w:val="en-AU"/>
        </w:rPr>
      </w:pPr>
    </w:p>
    <w:p w14:paraId="21B3A458" w14:textId="77777777" w:rsidR="00E55601" w:rsidRDefault="00E55601" w:rsidP="00E55601">
      <w:pPr>
        <w:jc w:val="right"/>
        <w:rPr>
          <w:rFonts w:ascii="Nunito Sans" w:hAnsi="Nunito Sans"/>
          <w:sz w:val="20"/>
          <w:szCs w:val="20"/>
          <w:lang w:val="en-AU"/>
        </w:rPr>
      </w:pPr>
    </w:p>
    <w:p w14:paraId="03B492F2" w14:textId="77777777" w:rsidR="00E55601" w:rsidRDefault="00E55601" w:rsidP="00E55601">
      <w:pPr>
        <w:jc w:val="right"/>
        <w:rPr>
          <w:rFonts w:ascii="Nunito Sans" w:hAnsi="Nunito Sans"/>
          <w:sz w:val="20"/>
          <w:szCs w:val="20"/>
          <w:lang w:val="en-AU"/>
        </w:rPr>
      </w:pPr>
    </w:p>
    <w:p w14:paraId="417612A0" w14:textId="77777777" w:rsidR="00E55601" w:rsidRDefault="00E55601" w:rsidP="00E55601">
      <w:pPr>
        <w:jc w:val="right"/>
        <w:rPr>
          <w:rFonts w:ascii="Nunito Sans" w:hAnsi="Nunito Sans"/>
          <w:sz w:val="20"/>
          <w:szCs w:val="20"/>
          <w:lang w:val="en-AU"/>
        </w:rPr>
      </w:pPr>
    </w:p>
    <w:p w14:paraId="69B54D41" w14:textId="77777777" w:rsidR="00E55601" w:rsidRDefault="00E55601" w:rsidP="00E55601">
      <w:pPr>
        <w:jc w:val="right"/>
        <w:rPr>
          <w:rFonts w:ascii="Nunito Sans" w:hAnsi="Nunito Sans"/>
          <w:sz w:val="20"/>
          <w:szCs w:val="20"/>
          <w:lang w:val="en-AU"/>
        </w:rPr>
      </w:pPr>
    </w:p>
    <w:p w14:paraId="6B619B3D" w14:textId="77777777" w:rsidR="00E55601" w:rsidRDefault="00E55601" w:rsidP="00E55601">
      <w:pPr>
        <w:jc w:val="right"/>
        <w:rPr>
          <w:rFonts w:ascii="Nunito Sans" w:hAnsi="Nunito Sans"/>
          <w:sz w:val="20"/>
          <w:szCs w:val="20"/>
          <w:lang w:val="en-AU"/>
        </w:rPr>
      </w:pPr>
    </w:p>
    <w:p w14:paraId="1A8D7131" w14:textId="77777777" w:rsidR="00E55601" w:rsidRDefault="00E55601" w:rsidP="00E55601">
      <w:pPr>
        <w:jc w:val="right"/>
        <w:rPr>
          <w:rFonts w:ascii="Nunito Sans" w:hAnsi="Nunito Sans"/>
          <w:sz w:val="20"/>
          <w:szCs w:val="20"/>
          <w:lang w:val="en-AU"/>
        </w:rPr>
      </w:pPr>
    </w:p>
    <w:p w14:paraId="3F3C2C5C" w14:textId="77777777" w:rsidR="00E55601" w:rsidRDefault="00E55601" w:rsidP="00E55601">
      <w:pPr>
        <w:jc w:val="right"/>
        <w:rPr>
          <w:rFonts w:ascii="Nunito Sans" w:hAnsi="Nunito Sans"/>
          <w:sz w:val="20"/>
          <w:szCs w:val="20"/>
          <w:lang w:val="en-AU"/>
        </w:rPr>
      </w:pPr>
    </w:p>
    <w:p w14:paraId="027E8ACF" w14:textId="77777777" w:rsidR="00E55601" w:rsidRDefault="00E55601" w:rsidP="00E55601">
      <w:pPr>
        <w:jc w:val="right"/>
        <w:rPr>
          <w:rFonts w:ascii="Nunito Sans" w:hAnsi="Nunito Sans"/>
          <w:sz w:val="20"/>
          <w:szCs w:val="20"/>
          <w:lang w:val="en-AU"/>
        </w:rPr>
      </w:pPr>
    </w:p>
    <w:p w14:paraId="4B9FE251" w14:textId="77777777" w:rsidR="00E55601" w:rsidRDefault="00E55601" w:rsidP="00E55601">
      <w:pPr>
        <w:jc w:val="right"/>
        <w:rPr>
          <w:rFonts w:ascii="Nunito Sans" w:hAnsi="Nunito Sans"/>
          <w:sz w:val="20"/>
          <w:szCs w:val="20"/>
          <w:lang w:val="en-AU"/>
        </w:rPr>
      </w:pPr>
    </w:p>
    <w:p w14:paraId="4FBA2354" w14:textId="77777777" w:rsidR="00E55601" w:rsidRDefault="00E55601" w:rsidP="00E55601">
      <w:pPr>
        <w:jc w:val="right"/>
        <w:rPr>
          <w:rFonts w:ascii="Nunito Sans" w:hAnsi="Nunito Sans"/>
          <w:sz w:val="20"/>
          <w:szCs w:val="20"/>
          <w:lang w:val="en-AU"/>
        </w:rPr>
      </w:pPr>
    </w:p>
    <w:p w14:paraId="32EA3F8F" w14:textId="77777777" w:rsidR="00E55601" w:rsidRDefault="00E55601" w:rsidP="00E55601">
      <w:pPr>
        <w:jc w:val="right"/>
        <w:rPr>
          <w:rFonts w:ascii="Nunito Sans" w:hAnsi="Nunito Sans"/>
          <w:sz w:val="20"/>
          <w:szCs w:val="20"/>
          <w:lang w:val="en-AU"/>
        </w:rPr>
      </w:pPr>
    </w:p>
    <w:p w14:paraId="5F9515F5" w14:textId="77777777" w:rsidR="00E55601" w:rsidRDefault="00E55601" w:rsidP="00E55601">
      <w:pPr>
        <w:jc w:val="right"/>
        <w:rPr>
          <w:rFonts w:ascii="Nunito Sans" w:hAnsi="Nunito Sans"/>
          <w:sz w:val="20"/>
          <w:szCs w:val="20"/>
          <w:lang w:val="en-AU"/>
        </w:rPr>
      </w:pPr>
    </w:p>
    <w:p w14:paraId="75783D01" w14:textId="77777777" w:rsidR="00E55601" w:rsidRDefault="00E55601" w:rsidP="00E55601">
      <w:pPr>
        <w:jc w:val="right"/>
        <w:rPr>
          <w:rFonts w:ascii="Nunito Sans" w:hAnsi="Nunito Sans"/>
          <w:sz w:val="20"/>
          <w:szCs w:val="20"/>
          <w:lang w:val="en-AU"/>
        </w:rPr>
      </w:pPr>
    </w:p>
    <w:p w14:paraId="20C949E0" w14:textId="77777777" w:rsidR="00E55601" w:rsidRPr="000A3756" w:rsidRDefault="00E55601" w:rsidP="00E55601">
      <w:pPr>
        <w:jc w:val="right"/>
        <w:rPr>
          <w:rFonts w:ascii="Nunito Sans" w:hAnsi="Nunito Sans"/>
          <w:lang w:val="en-AU"/>
        </w:rPr>
      </w:pPr>
    </w:p>
    <w:p w14:paraId="28EC82E7" w14:textId="74CC3C5E" w:rsidR="00E55601" w:rsidRPr="00A57463" w:rsidRDefault="00EF467D" w:rsidP="00F11451">
      <w:pPr>
        <w:rPr>
          <w:rFonts w:ascii="Nunito Sans" w:hAnsi="Nunito Sans"/>
          <w:b/>
          <w:bCs/>
          <w:color w:val="FFFFFF" w:themeColor="background1"/>
          <w:sz w:val="60"/>
          <w:szCs w:val="60"/>
          <w:lang w:val="en-US"/>
        </w:rPr>
      </w:pPr>
      <w:bookmarkStart w:id="0" w:name="_Hlk198715925"/>
      <w:r w:rsidRPr="00A57463">
        <w:rPr>
          <w:rFonts w:ascii="Nunito Sans" w:hAnsi="Nunito Sans"/>
          <w:b/>
          <w:bCs/>
          <w:color w:val="FFFFFF" w:themeColor="background1"/>
          <w:sz w:val="60"/>
          <w:szCs w:val="60"/>
          <w:lang w:val="en-US"/>
        </w:rPr>
        <w:t xml:space="preserve">QIDAN </w:t>
      </w:r>
      <w:r w:rsidR="00091B51" w:rsidRPr="00A57463">
        <w:rPr>
          <w:rFonts w:ascii="Nunito Sans" w:hAnsi="Nunito Sans"/>
          <w:b/>
          <w:bCs/>
          <w:color w:val="FFFFFF" w:themeColor="background1"/>
          <w:sz w:val="60"/>
          <w:szCs w:val="60"/>
          <w:lang w:val="en-US"/>
        </w:rPr>
        <w:t xml:space="preserve">Submission to the </w:t>
      </w:r>
      <w:r w:rsidR="00D85921">
        <w:rPr>
          <w:rFonts w:ascii="Nunito Sans" w:hAnsi="Nunito Sans"/>
          <w:b/>
          <w:bCs/>
          <w:color w:val="FFFFFF" w:themeColor="background1"/>
          <w:sz w:val="60"/>
          <w:szCs w:val="60"/>
          <w:lang w:val="en-US"/>
        </w:rPr>
        <w:t>Consultation on a new Commonwealth individual disability advocacy program</w:t>
      </w:r>
    </w:p>
    <w:bookmarkEnd w:id="0"/>
    <w:p w14:paraId="1466ABEA" w14:textId="77777777" w:rsidR="00E55601" w:rsidRDefault="00E55601" w:rsidP="00F11451">
      <w:pPr>
        <w:rPr>
          <w:rFonts w:ascii="Nunito Sans" w:hAnsi="Nunito Sans"/>
          <w:color w:val="FFFFFF" w:themeColor="background1"/>
          <w:sz w:val="30"/>
          <w:szCs w:val="30"/>
          <w:lang w:val="en-US"/>
        </w:rPr>
      </w:pPr>
    </w:p>
    <w:p w14:paraId="41DDFB3C" w14:textId="2D7BAB04" w:rsidR="00E55601" w:rsidRDefault="00B465BB" w:rsidP="00F11451">
      <w:pPr>
        <w:rPr>
          <w:rFonts w:ascii="Nunito Sans" w:hAnsi="Nunito Sans"/>
          <w:color w:val="FFFFFF" w:themeColor="background1"/>
          <w:lang w:val="en-US"/>
        </w:rPr>
      </w:pPr>
      <w:r>
        <w:rPr>
          <w:rFonts w:ascii="Nunito Sans" w:hAnsi="Nunito Sans"/>
          <w:color w:val="FFFFFF" w:themeColor="background1"/>
          <w:lang w:val="en-US"/>
        </w:rPr>
        <w:t xml:space="preserve">16 </w:t>
      </w:r>
      <w:r w:rsidR="00D85921">
        <w:rPr>
          <w:rFonts w:ascii="Nunito Sans" w:hAnsi="Nunito Sans"/>
          <w:color w:val="FFFFFF" w:themeColor="background1"/>
          <w:lang w:val="en-US"/>
        </w:rPr>
        <w:t>January 2026</w:t>
      </w:r>
    </w:p>
    <w:p w14:paraId="7BFC14B8" w14:textId="77777777" w:rsidR="002C77FC" w:rsidRDefault="002C77FC" w:rsidP="00F11451">
      <w:pPr>
        <w:rPr>
          <w:rFonts w:ascii="Nunito Sans" w:hAnsi="Nunito Sans"/>
          <w:color w:val="FFFFFF" w:themeColor="background1"/>
          <w:lang w:val="en-US"/>
        </w:rPr>
      </w:pPr>
    </w:p>
    <w:p w14:paraId="10B3D494" w14:textId="77777777" w:rsidR="002C77FC" w:rsidRDefault="002C77FC" w:rsidP="00E55601">
      <w:pPr>
        <w:jc w:val="right"/>
        <w:rPr>
          <w:rFonts w:ascii="Nunito Sans" w:hAnsi="Nunito Sans"/>
          <w:color w:val="FFFFFF" w:themeColor="background1"/>
          <w:lang w:val="en-US"/>
        </w:rPr>
      </w:pPr>
    </w:p>
    <w:p w14:paraId="0632B693" w14:textId="77777777" w:rsidR="007820CD" w:rsidRPr="000B7CD4" w:rsidRDefault="007820CD" w:rsidP="000B7CD4"/>
    <w:sdt>
      <w:sdtPr>
        <w:rPr>
          <w:rFonts w:ascii="Nunito" w:eastAsiaTheme="minorEastAsia" w:hAnsi="Nunito" w:cstheme="minorBidi"/>
          <w:color w:val="auto"/>
          <w:kern w:val="2"/>
          <w:sz w:val="24"/>
          <w:szCs w:val="24"/>
          <w:lang w:val="en-AU"/>
          <w14:ligatures w14:val="standardContextual"/>
        </w:rPr>
        <w:id w:val="1041479077"/>
        <w:docPartObj>
          <w:docPartGallery w:val="Table of Contents"/>
          <w:docPartUnique/>
        </w:docPartObj>
      </w:sdtPr>
      <w:sdtEndPr>
        <w:rPr>
          <w:rFonts w:asciiTheme="minorHAnsi" w:hAnsiTheme="minorHAnsi"/>
          <w:b/>
          <w:bCs/>
          <w:lang w:val="en-GB"/>
        </w:rPr>
      </w:sdtEndPr>
      <w:sdtContent>
        <w:p w14:paraId="22A33EB6" w14:textId="77777777" w:rsidR="000B7CD4" w:rsidRPr="00C632EC" w:rsidRDefault="000B7CD4" w:rsidP="000B7CD4">
          <w:pPr>
            <w:pStyle w:val="TOCHeading"/>
            <w:rPr>
              <w:rFonts w:ascii="Poppins SemiBold" w:hAnsi="Poppins SemiBold" w:cs="Poppins SemiBold"/>
              <w:b/>
              <w:color w:val="690048"/>
              <w:kern w:val="2"/>
              <w:sz w:val="26"/>
              <w:szCs w:val="26"/>
              <w:lang w:val="en-AU"/>
              <w14:ligatures w14:val="standardContextual"/>
            </w:rPr>
          </w:pPr>
          <w:r w:rsidRPr="00C632EC">
            <w:rPr>
              <w:rFonts w:ascii="Poppins SemiBold" w:hAnsi="Poppins SemiBold" w:cs="Poppins SemiBold"/>
              <w:b/>
              <w:color w:val="690048"/>
              <w:kern w:val="2"/>
              <w:sz w:val="26"/>
              <w:szCs w:val="26"/>
              <w:lang w:val="en-AU"/>
              <w14:ligatures w14:val="standardContextual"/>
            </w:rPr>
            <w:t>Contents</w:t>
          </w:r>
        </w:p>
        <w:p w14:paraId="2FBB9DB6" w14:textId="16D2AC33" w:rsidR="00BF55AB" w:rsidRDefault="000B7CD4">
          <w:pPr>
            <w:pStyle w:val="TOC1"/>
            <w:rPr>
              <w:rFonts w:asciiTheme="minorHAnsi" w:hAnsiTheme="minorHAnsi"/>
              <w:bCs w:val="0"/>
              <w:lang w:eastAsia="en-AU"/>
            </w:rPr>
          </w:pPr>
          <w:r w:rsidRPr="00AD1A3F">
            <w:rPr>
              <w:noProof w:val="0"/>
            </w:rPr>
            <w:fldChar w:fldCharType="begin"/>
          </w:r>
          <w:r w:rsidRPr="00AD1A3F">
            <w:rPr>
              <w:noProof w:val="0"/>
            </w:rPr>
            <w:instrText xml:space="preserve"> TOC \o "1-3" \h \z \u </w:instrText>
          </w:r>
          <w:r w:rsidRPr="00AD1A3F">
            <w:rPr>
              <w:noProof w:val="0"/>
            </w:rPr>
            <w:fldChar w:fldCharType="separate"/>
          </w:r>
          <w:hyperlink w:anchor="_Toc219460011" w:history="1">
            <w:r w:rsidR="00BF55AB" w:rsidRPr="00296AEC">
              <w:rPr>
                <w:rStyle w:val="Hyperlink"/>
                <w:rFonts w:cs="Poppins SemiBold"/>
                <w:b/>
              </w:rPr>
              <w:t>About QIDAN</w:t>
            </w:r>
            <w:r w:rsidR="00BF55AB">
              <w:rPr>
                <w:webHidden/>
              </w:rPr>
              <w:tab/>
            </w:r>
            <w:r w:rsidR="00BF55AB">
              <w:rPr>
                <w:webHidden/>
              </w:rPr>
              <w:fldChar w:fldCharType="begin"/>
            </w:r>
            <w:r w:rsidR="00BF55AB">
              <w:rPr>
                <w:webHidden/>
              </w:rPr>
              <w:instrText xml:space="preserve"> PAGEREF _Toc219460011 \h </w:instrText>
            </w:r>
            <w:r w:rsidR="00BF55AB">
              <w:rPr>
                <w:webHidden/>
              </w:rPr>
            </w:r>
            <w:r w:rsidR="00BF55AB">
              <w:rPr>
                <w:webHidden/>
              </w:rPr>
              <w:fldChar w:fldCharType="separate"/>
            </w:r>
            <w:r w:rsidR="00AD1005">
              <w:rPr>
                <w:webHidden/>
              </w:rPr>
              <w:t>3</w:t>
            </w:r>
            <w:r w:rsidR="00BF55AB">
              <w:rPr>
                <w:webHidden/>
              </w:rPr>
              <w:fldChar w:fldCharType="end"/>
            </w:r>
          </w:hyperlink>
        </w:p>
        <w:p w14:paraId="4B9E1CAB" w14:textId="5D5F9391" w:rsidR="00BF55AB" w:rsidRDefault="00BF55AB">
          <w:pPr>
            <w:pStyle w:val="TOC1"/>
            <w:rPr>
              <w:rFonts w:asciiTheme="minorHAnsi" w:hAnsiTheme="minorHAnsi"/>
              <w:bCs w:val="0"/>
              <w:lang w:eastAsia="en-AU"/>
            </w:rPr>
          </w:pPr>
          <w:hyperlink w:anchor="_Toc219460012" w:history="1">
            <w:r w:rsidRPr="00296AEC">
              <w:rPr>
                <w:rStyle w:val="Hyperlink"/>
                <w:rFonts w:cs="Poppins SemiBold"/>
                <w:b/>
              </w:rPr>
              <w:t>Recommendations</w:t>
            </w:r>
            <w:r>
              <w:rPr>
                <w:webHidden/>
              </w:rPr>
              <w:tab/>
            </w:r>
            <w:r>
              <w:rPr>
                <w:webHidden/>
              </w:rPr>
              <w:fldChar w:fldCharType="begin"/>
            </w:r>
            <w:r>
              <w:rPr>
                <w:webHidden/>
              </w:rPr>
              <w:instrText xml:space="preserve"> PAGEREF _Toc219460012 \h </w:instrText>
            </w:r>
            <w:r>
              <w:rPr>
                <w:webHidden/>
              </w:rPr>
            </w:r>
            <w:r>
              <w:rPr>
                <w:webHidden/>
              </w:rPr>
              <w:fldChar w:fldCharType="separate"/>
            </w:r>
            <w:r w:rsidR="00AD1005">
              <w:rPr>
                <w:webHidden/>
              </w:rPr>
              <w:t>4</w:t>
            </w:r>
            <w:r>
              <w:rPr>
                <w:webHidden/>
              </w:rPr>
              <w:fldChar w:fldCharType="end"/>
            </w:r>
          </w:hyperlink>
        </w:p>
        <w:p w14:paraId="0BBEA5E4" w14:textId="28DA3EDB" w:rsidR="00BF55AB" w:rsidRDefault="00BF55AB">
          <w:pPr>
            <w:pStyle w:val="TOC1"/>
            <w:tabs>
              <w:tab w:val="left" w:pos="480"/>
            </w:tabs>
            <w:rPr>
              <w:rFonts w:asciiTheme="minorHAnsi" w:hAnsiTheme="minorHAnsi"/>
              <w:bCs w:val="0"/>
              <w:lang w:eastAsia="en-AU"/>
            </w:rPr>
          </w:pPr>
          <w:hyperlink w:anchor="_Toc219460013" w:history="1">
            <w:r w:rsidRPr="00296AEC">
              <w:rPr>
                <w:rStyle w:val="Hyperlink"/>
                <w:rFonts w:cs="Poppins SemiBold"/>
                <w:b/>
              </w:rPr>
              <w:t>1.</w:t>
            </w:r>
            <w:r>
              <w:rPr>
                <w:rFonts w:asciiTheme="minorHAnsi" w:hAnsiTheme="minorHAnsi"/>
                <w:bCs w:val="0"/>
                <w:lang w:eastAsia="en-AU"/>
              </w:rPr>
              <w:tab/>
            </w:r>
            <w:r w:rsidRPr="00296AEC">
              <w:rPr>
                <w:rStyle w:val="Hyperlink"/>
                <w:rFonts w:cs="Poppins SemiBold"/>
                <w:b/>
              </w:rPr>
              <w:t>Advocacy as safeguarding, early intervention and prevention</w:t>
            </w:r>
            <w:r>
              <w:rPr>
                <w:webHidden/>
              </w:rPr>
              <w:tab/>
            </w:r>
            <w:r>
              <w:rPr>
                <w:webHidden/>
              </w:rPr>
              <w:fldChar w:fldCharType="begin"/>
            </w:r>
            <w:r>
              <w:rPr>
                <w:webHidden/>
              </w:rPr>
              <w:instrText xml:space="preserve"> PAGEREF _Toc219460013 \h </w:instrText>
            </w:r>
            <w:r>
              <w:rPr>
                <w:webHidden/>
              </w:rPr>
            </w:r>
            <w:r>
              <w:rPr>
                <w:webHidden/>
              </w:rPr>
              <w:fldChar w:fldCharType="separate"/>
            </w:r>
            <w:r w:rsidR="00AD1005">
              <w:rPr>
                <w:webHidden/>
              </w:rPr>
              <w:t>5</w:t>
            </w:r>
            <w:r>
              <w:rPr>
                <w:webHidden/>
              </w:rPr>
              <w:fldChar w:fldCharType="end"/>
            </w:r>
          </w:hyperlink>
        </w:p>
        <w:p w14:paraId="2BEEC02B" w14:textId="332276AC" w:rsidR="00BF55AB" w:rsidRDefault="00BF55AB">
          <w:pPr>
            <w:pStyle w:val="TOC1"/>
            <w:tabs>
              <w:tab w:val="left" w:pos="480"/>
            </w:tabs>
            <w:rPr>
              <w:rFonts w:asciiTheme="minorHAnsi" w:hAnsiTheme="minorHAnsi"/>
              <w:bCs w:val="0"/>
              <w:lang w:eastAsia="en-AU"/>
            </w:rPr>
          </w:pPr>
          <w:hyperlink w:anchor="_Toc219460014" w:history="1">
            <w:r w:rsidRPr="00296AEC">
              <w:rPr>
                <w:rStyle w:val="Hyperlink"/>
                <w:rFonts w:cs="Poppins SemiBold"/>
                <w:b/>
              </w:rPr>
              <w:t>2.</w:t>
            </w:r>
            <w:r>
              <w:rPr>
                <w:rFonts w:asciiTheme="minorHAnsi" w:hAnsiTheme="minorHAnsi"/>
                <w:bCs w:val="0"/>
                <w:lang w:eastAsia="en-AU"/>
              </w:rPr>
              <w:tab/>
            </w:r>
            <w:r w:rsidRPr="00296AEC">
              <w:rPr>
                <w:rStyle w:val="Hyperlink"/>
                <w:rFonts w:cs="Poppins SemiBold"/>
                <w:b/>
              </w:rPr>
              <w:t>Values based, independent advocacy</w:t>
            </w:r>
            <w:r>
              <w:rPr>
                <w:webHidden/>
              </w:rPr>
              <w:tab/>
            </w:r>
            <w:r>
              <w:rPr>
                <w:webHidden/>
              </w:rPr>
              <w:fldChar w:fldCharType="begin"/>
            </w:r>
            <w:r>
              <w:rPr>
                <w:webHidden/>
              </w:rPr>
              <w:instrText xml:space="preserve"> PAGEREF _Toc219460014 \h </w:instrText>
            </w:r>
            <w:r>
              <w:rPr>
                <w:webHidden/>
              </w:rPr>
            </w:r>
            <w:r>
              <w:rPr>
                <w:webHidden/>
              </w:rPr>
              <w:fldChar w:fldCharType="separate"/>
            </w:r>
            <w:r w:rsidR="00AD1005">
              <w:rPr>
                <w:webHidden/>
              </w:rPr>
              <w:t>8</w:t>
            </w:r>
            <w:r>
              <w:rPr>
                <w:webHidden/>
              </w:rPr>
              <w:fldChar w:fldCharType="end"/>
            </w:r>
          </w:hyperlink>
        </w:p>
        <w:p w14:paraId="014F0F23" w14:textId="54F428FD" w:rsidR="00BF55AB" w:rsidRDefault="00BF55AB">
          <w:pPr>
            <w:pStyle w:val="TOC1"/>
            <w:tabs>
              <w:tab w:val="left" w:pos="480"/>
            </w:tabs>
            <w:rPr>
              <w:rFonts w:asciiTheme="minorHAnsi" w:hAnsiTheme="minorHAnsi"/>
              <w:bCs w:val="0"/>
              <w:lang w:eastAsia="en-AU"/>
            </w:rPr>
          </w:pPr>
          <w:hyperlink w:anchor="_Toc219460015" w:history="1">
            <w:r w:rsidRPr="00296AEC">
              <w:rPr>
                <w:rStyle w:val="Hyperlink"/>
                <w:rFonts w:cs="Poppins SemiBold"/>
                <w:b/>
              </w:rPr>
              <w:t>3.</w:t>
            </w:r>
            <w:r>
              <w:rPr>
                <w:rFonts w:asciiTheme="minorHAnsi" w:hAnsiTheme="minorHAnsi"/>
                <w:bCs w:val="0"/>
                <w:lang w:eastAsia="en-AU"/>
              </w:rPr>
              <w:tab/>
            </w:r>
            <w:r w:rsidRPr="00296AEC">
              <w:rPr>
                <w:rStyle w:val="Hyperlink"/>
                <w:rFonts w:cs="Poppins SemiBold"/>
                <w:b/>
              </w:rPr>
              <w:t>Systemic advocacy as a driver of long-term safety and inclusion</w:t>
            </w:r>
            <w:r>
              <w:rPr>
                <w:webHidden/>
              </w:rPr>
              <w:tab/>
            </w:r>
            <w:r>
              <w:rPr>
                <w:webHidden/>
              </w:rPr>
              <w:fldChar w:fldCharType="begin"/>
            </w:r>
            <w:r>
              <w:rPr>
                <w:webHidden/>
              </w:rPr>
              <w:instrText xml:space="preserve"> PAGEREF _Toc219460015 \h </w:instrText>
            </w:r>
            <w:r>
              <w:rPr>
                <w:webHidden/>
              </w:rPr>
            </w:r>
            <w:r>
              <w:rPr>
                <w:webHidden/>
              </w:rPr>
              <w:fldChar w:fldCharType="separate"/>
            </w:r>
            <w:r w:rsidR="00AD1005">
              <w:rPr>
                <w:webHidden/>
              </w:rPr>
              <w:t>9</w:t>
            </w:r>
            <w:r>
              <w:rPr>
                <w:webHidden/>
              </w:rPr>
              <w:fldChar w:fldCharType="end"/>
            </w:r>
          </w:hyperlink>
        </w:p>
        <w:p w14:paraId="51045934" w14:textId="5285B965" w:rsidR="00BF55AB" w:rsidRDefault="00BF55AB">
          <w:pPr>
            <w:pStyle w:val="TOC1"/>
            <w:tabs>
              <w:tab w:val="left" w:pos="480"/>
            </w:tabs>
            <w:rPr>
              <w:rFonts w:asciiTheme="minorHAnsi" w:hAnsiTheme="minorHAnsi"/>
              <w:bCs w:val="0"/>
              <w:lang w:eastAsia="en-AU"/>
            </w:rPr>
          </w:pPr>
          <w:hyperlink w:anchor="_Toc219460016" w:history="1">
            <w:r w:rsidRPr="00296AEC">
              <w:rPr>
                <w:rStyle w:val="Hyperlink"/>
                <w:rFonts w:cs="Poppins SemiBold"/>
                <w:b/>
              </w:rPr>
              <w:t>4.</w:t>
            </w:r>
            <w:r>
              <w:rPr>
                <w:rFonts w:asciiTheme="minorHAnsi" w:hAnsiTheme="minorHAnsi"/>
                <w:bCs w:val="0"/>
                <w:lang w:eastAsia="en-AU"/>
              </w:rPr>
              <w:tab/>
            </w:r>
            <w:r w:rsidRPr="00296AEC">
              <w:rPr>
                <w:rStyle w:val="Hyperlink"/>
                <w:rFonts w:cs="Poppins SemiBold"/>
                <w:b/>
              </w:rPr>
              <w:t>Embedded, placed-based advocacy strengthens outcomes</w:t>
            </w:r>
            <w:r>
              <w:rPr>
                <w:webHidden/>
              </w:rPr>
              <w:tab/>
            </w:r>
            <w:r>
              <w:rPr>
                <w:webHidden/>
              </w:rPr>
              <w:fldChar w:fldCharType="begin"/>
            </w:r>
            <w:r>
              <w:rPr>
                <w:webHidden/>
              </w:rPr>
              <w:instrText xml:space="preserve"> PAGEREF _Toc219460016 \h </w:instrText>
            </w:r>
            <w:r>
              <w:rPr>
                <w:webHidden/>
              </w:rPr>
            </w:r>
            <w:r>
              <w:rPr>
                <w:webHidden/>
              </w:rPr>
              <w:fldChar w:fldCharType="separate"/>
            </w:r>
            <w:r w:rsidR="00AD1005">
              <w:rPr>
                <w:webHidden/>
              </w:rPr>
              <w:t>11</w:t>
            </w:r>
            <w:r>
              <w:rPr>
                <w:webHidden/>
              </w:rPr>
              <w:fldChar w:fldCharType="end"/>
            </w:r>
          </w:hyperlink>
        </w:p>
        <w:p w14:paraId="2EDEEF2B" w14:textId="29EA81B0" w:rsidR="00BF55AB" w:rsidRDefault="00BF55AB">
          <w:pPr>
            <w:pStyle w:val="TOC1"/>
            <w:tabs>
              <w:tab w:val="left" w:pos="480"/>
            </w:tabs>
            <w:rPr>
              <w:rFonts w:asciiTheme="minorHAnsi" w:hAnsiTheme="minorHAnsi"/>
              <w:bCs w:val="0"/>
              <w:lang w:eastAsia="en-AU"/>
            </w:rPr>
          </w:pPr>
          <w:hyperlink w:anchor="_Toc219460017" w:history="1">
            <w:r w:rsidRPr="00296AEC">
              <w:rPr>
                <w:rStyle w:val="Hyperlink"/>
                <w:rFonts w:cs="Poppins SemiBold"/>
                <w:b/>
              </w:rPr>
              <w:t>5.</w:t>
            </w:r>
            <w:r>
              <w:rPr>
                <w:rFonts w:asciiTheme="minorHAnsi" w:hAnsiTheme="minorHAnsi"/>
                <w:bCs w:val="0"/>
                <w:lang w:eastAsia="en-AU"/>
              </w:rPr>
              <w:tab/>
            </w:r>
            <w:r w:rsidRPr="00296AEC">
              <w:rPr>
                <w:rStyle w:val="Hyperlink"/>
                <w:rFonts w:cs="Poppins SemiBold"/>
                <w:b/>
              </w:rPr>
              <w:t>A model that is fit for purpose</w:t>
            </w:r>
            <w:r>
              <w:rPr>
                <w:webHidden/>
              </w:rPr>
              <w:tab/>
            </w:r>
            <w:r>
              <w:rPr>
                <w:webHidden/>
              </w:rPr>
              <w:fldChar w:fldCharType="begin"/>
            </w:r>
            <w:r>
              <w:rPr>
                <w:webHidden/>
              </w:rPr>
              <w:instrText xml:space="preserve"> PAGEREF _Toc219460017 \h </w:instrText>
            </w:r>
            <w:r>
              <w:rPr>
                <w:webHidden/>
              </w:rPr>
            </w:r>
            <w:r>
              <w:rPr>
                <w:webHidden/>
              </w:rPr>
              <w:fldChar w:fldCharType="separate"/>
            </w:r>
            <w:r w:rsidR="00AD1005">
              <w:rPr>
                <w:webHidden/>
              </w:rPr>
              <w:t>12</w:t>
            </w:r>
            <w:r>
              <w:rPr>
                <w:webHidden/>
              </w:rPr>
              <w:fldChar w:fldCharType="end"/>
            </w:r>
          </w:hyperlink>
        </w:p>
        <w:p w14:paraId="398A0A4E" w14:textId="12C6F2C8" w:rsidR="00BF55AB" w:rsidRDefault="00BF55AB">
          <w:pPr>
            <w:pStyle w:val="TOC1"/>
            <w:rPr>
              <w:rFonts w:asciiTheme="minorHAnsi" w:hAnsiTheme="minorHAnsi"/>
              <w:bCs w:val="0"/>
              <w:lang w:eastAsia="en-AU"/>
            </w:rPr>
          </w:pPr>
          <w:hyperlink w:anchor="_Toc219460018" w:history="1">
            <w:r w:rsidRPr="00296AEC">
              <w:rPr>
                <w:rStyle w:val="Hyperlink"/>
                <w:rFonts w:cs="Poppins SemiBold"/>
                <w:b/>
              </w:rPr>
              <w:t>Conclusion</w:t>
            </w:r>
            <w:r>
              <w:rPr>
                <w:webHidden/>
              </w:rPr>
              <w:tab/>
            </w:r>
            <w:r>
              <w:rPr>
                <w:webHidden/>
              </w:rPr>
              <w:fldChar w:fldCharType="begin"/>
            </w:r>
            <w:r>
              <w:rPr>
                <w:webHidden/>
              </w:rPr>
              <w:instrText xml:space="preserve"> PAGEREF _Toc219460018 \h </w:instrText>
            </w:r>
            <w:r>
              <w:rPr>
                <w:webHidden/>
              </w:rPr>
            </w:r>
            <w:r>
              <w:rPr>
                <w:webHidden/>
              </w:rPr>
              <w:fldChar w:fldCharType="separate"/>
            </w:r>
            <w:r w:rsidR="00AD1005">
              <w:rPr>
                <w:webHidden/>
              </w:rPr>
              <w:t>14</w:t>
            </w:r>
            <w:r>
              <w:rPr>
                <w:webHidden/>
              </w:rPr>
              <w:fldChar w:fldCharType="end"/>
            </w:r>
          </w:hyperlink>
        </w:p>
        <w:p w14:paraId="7FBA2953" w14:textId="7BB36B20" w:rsidR="00BF55AB" w:rsidRDefault="00BF55AB">
          <w:pPr>
            <w:pStyle w:val="TOC1"/>
            <w:rPr>
              <w:rFonts w:asciiTheme="minorHAnsi" w:hAnsiTheme="minorHAnsi"/>
              <w:bCs w:val="0"/>
              <w:lang w:eastAsia="en-AU"/>
            </w:rPr>
          </w:pPr>
          <w:hyperlink w:anchor="_Toc219460019" w:history="1">
            <w:r w:rsidRPr="00296AEC">
              <w:rPr>
                <w:rStyle w:val="Hyperlink"/>
                <w:rFonts w:cs="Poppins SemiBold"/>
                <w:b/>
              </w:rPr>
              <w:t xml:space="preserve">Appendix </w:t>
            </w:r>
            <w:r w:rsidR="00891F76">
              <w:rPr>
                <w:rStyle w:val="Hyperlink"/>
                <w:rFonts w:cs="Poppins SemiBold"/>
                <w:b/>
              </w:rPr>
              <w:t>– QDN letter of support</w:t>
            </w:r>
            <w:r>
              <w:rPr>
                <w:webHidden/>
              </w:rPr>
              <w:tab/>
            </w:r>
            <w:r>
              <w:rPr>
                <w:webHidden/>
              </w:rPr>
              <w:fldChar w:fldCharType="begin"/>
            </w:r>
            <w:r>
              <w:rPr>
                <w:webHidden/>
              </w:rPr>
              <w:instrText xml:space="preserve"> PAGEREF _Toc219460019 \h </w:instrText>
            </w:r>
            <w:r>
              <w:rPr>
                <w:webHidden/>
              </w:rPr>
            </w:r>
            <w:r>
              <w:rPr>
                <w:webHidden/>
              </w:rPr>
              <w:fldChar w:fldCharType="separate"/>
            </w:r>
            <w:r w:rsidR="00AD1005">
              <w:rPr>
                <w:webHidden/>
              </w:rPr>
              <w:t>15</w:t>
            </w:r>
            <w:r>
              <w:rPr>
                <w:webHidden/>
              </w:rPr>
              <w:fldChar w:fldCharType="end"/>
            </w:r>
          </w:hyperlink>
        </w:p>
        <w:p w14:paraId="04D87EF0" w14:textId="23D050F0" w:rsidR="000B7CD4" w:rsidRDefault="000B7CD4" w:rsidP="000B7CD4">
          <w:pPr>
            <w:rPr>
              <w:b/>
              <w:bCs/>
            </w:rPr>
          </w:pPr>
          <w:r w:rsidRPr="00AD1A3F">
            <w:rPr>
              <w:b/>
              <w:bCs/>
            </w:rPr>
            <w:fldChar w:fldCharType="end"/>
          </w:r>
        </w:p>
      </w:sdtContent>
    </w:sdt>
    <w:p w14:paraId="57DBB45D" w14:textId="77777777" w:rsidR="000B7CD4" w:rsidRPr="00F11451" w:rsidRDefault="000B7CD4" w:rsidP="00F11451">
      <w:pPr>
        <w:pStyle w:val="QIDANParagraph"/>
      </w:pPr>
    </w:p>
    <w:p w14:paraId="47EF40B3" w14:textId="77777777" w:rsidR="007820CD" w:rsidRDefault="007820CD" w:rsidP="00D80627">
      <w:pPr>
        <w:pStyle w:val="Heading1"/>
        <w:rPr>
          <w:rFonts w:ascii="Nunito Sans" w:hAnsi="Nunito Sans" w:cs="Poppins SemiBold"/>
          <w:b/>
          <w:color w:val="690048"/>
          <w:sz w:val="28"/>
          <w:szCs w:val="28"/>
        </w:rPr>
      </w:pPr>
    </w:p>
    <w:p w14:paraId="5FB8FCE0" w14:textId="77777777" w:rsidR="00C122F6" w:rsidRDefault="00C122F6">
      <w:pPr>
        <w:rPr>
          <w:rFonts w:ascii="Nunito Sans" w:eastAsiaTheme="majorEastAsia" w:hAnsi="Nunito Sans" w:cs="Poppins SemiBold"/>
          <w:b/>
          <w:color w:val="690048"/>
          <w:sz w:val="28"/>
          <w:szCs w:val="28"/>
        </w:rPr>
      </w:pPr>
      <w:r>
        <w:rPr>
          <w:rFonts w:ascii="Nunito Sans" w:hAnsi="Nunito Sans" w:cs="Poppins SemiBold"/>
          <w:b/>
          <w:color w:val="690048"/>
          <w:sz w:val="28"/>
          <w:szCs w:val="28"/>
        </w:rPr>
        <w:br w:type="page"/>
      </w:r>
    </w:p>
    <w:p w14:paraId="081398A9" w14:textId="4FD8B6F2" w:rsidR="00D80627" w:rsidRPr="00393882" w:rsidRDefault="00F00842" w:rsidP="00D80627">
      <w:pPr>
        <w:pStyle w:val="Heading1"/>
        <w:rPr>
          <w:rFonts w:ascii="Nunito Sans" w:hAnsi="Nunito Sans" w:cs="Poppins SemiBold"/>
          <w:b/>
          <w:color w:val="690048"/>
          <w:sz w:val="28"/>
          <w:szCs w:val="28"/>
        </w:rPr>
      </w:pPr>
      <w:bookmarkStart w:id="1" w:name="_Toc219460011"/>
      <w:r>
        <w:rPr>
          <w:rFonts w:ascii="Nunito Sans" w:hAnsi="Nunito Sans" w:cs="Poppins SemiBold"/>
          <w:b/>
          <w:color w:val="690048"/>
          <w:sz w:val="28"/>
          <w:szCs w:val="28"/>
        </w:rPr>
        <w:lastRenderedPageBreak/>
        <w:t>About QIDAN</w:t>
      </w:r>
      <w:bookmarkEnd w:id="1"/>
    </w:p>
    <w:p w14:paraId="743D98B8" w14:textId="4109A382" w:rsidR="003F7D16" w:rsidRDefault="003F7D16" w:rsidP="005D1A8E">
      <w:pPr>
        <w:pStyle w:val="QIDANParagraph"/>
        <w:rPr>
          <w:rFonts w:eastAsia="Calibri"/>
        </w:rPr>
      </w:pPr>
      <w:r w:rsidRPr="2A84FC0D">
        <w:rPr>
          <w:rFonts w:eastAsia="Calibri"/>
        </w:rPr>
        <w:t xml:space="preserve">The Queensland Independent Disability Advocacy Network (QIDAN) is a </w:t>
      </w:r>
      <w:r w:rsidR="00945F23">
        <w:rPr>
          <w:rFonts w:eastAsia="Calibri"/>
        </w:rPr>
        <w:t>statewide network of independent disability advocacy organisations supporting Queenslanders with disability.</w:t>
      </w:r>
      <w:r w:rsidR="008D4355">
        <w:rPr>
          <w:rStyle w:val="FootnoteReference"/>
          <w:rFonts w:eastAsia="Calibri"/>
        </w:rPr>
        <w:footnoteReference w:id="2"/>
      </w:r>
      <w:r w:rsidR="00945F23">
        <w:rPr>
          <w:rFonts w:eastAsia="Calibri"/>
        </w:rPr>
        <w:t xml:space="preserve"> </w:t>
      </w:r>
      <w:r w:rsidR="00067C59">
        <w:rPr>
          <w:rFonts w:eastAsia="Calibri"/>
        </w:rPr>
        <w:t>QIDAN’s</w:t>
      </w:r>
      <w:r w:rsidRPr="2A84FC0D">
        <w:rPr>
          <w:rFonts w:eastAsia="Calibri"/>
        </w:rPr>
        <w:t xml:space="preserve"> member organisations include Aged and Disability Advocacy; AMPARO Advocacy Inc; Capricorn Citizen Advocacy; Mackay Advocacy Inc; People with Disability Australia; Queensland Advocacy for Inclusion; Rights in Action; Speaking Up For You; TASC; and Yarn2Action run by Aged and Disability Advocacy.</w:t>
      </w:r>
    </w:p>
    <w:p w14:paraId="207C9E08" w14:textId="5D296D3F" w:rsidR="00E35D09" w:rsidRPr="007820CD" w:rsidRDefault="00E35D09" w:rsidP="005D1A8E">
      <w:pPr>
        <w:pStyle w:val="QIDANParagraph"/>
        <w:rPr>
          <w:rFonts w:eastAsia="Calibri"/>
        </w:rPr>
      </w:pPr>
      <w:r>
        <w:rPr>
          <w:rFonts w:eastAsia="Calibri"/>
        </w:rPr>
        <w:t>Coll</w:t>
      </w:r>
      <w:r w:rsidR="0072333A">
        <w:rPr>
          <w:rFonts w:eastAsia="Calibri"/>
        </w:rPr>
        <w:t xml:space="preserve">ectively, QIDAN members provide advocacy support to more than </w:t>
      </w:r>
      <w:r w:rsidR="001B5090">
        <w:rPr>
          <w:rFonts w:eastAsia="Calibri"/>
          <w:b/>
          <w:bCs/>
        </w:rPr>
        <w:t>6</w:t>
      </w:r>
      <w:r w:rsidR="0072333A" w:rsidRPr="00E65D36">
        <w:rPr>
          <w:rFonts w:eastAsia="Calibri"/>
          <w:b/>
          <w:bCs/>
        </w:rPr>
        <w:t xml:space="preserve">,000 Queenslanders with disability </w:t>
      </w:r>
      <w:r w:rsidR="0072333A">
        <w:rPr>
          <w:rFonts w:eastAsia="Calibri"/>
        </w:rPr>
        <w:t xml:space="preserve">each year to assist with </w:t>
      </w:r>
      <w:r w:rsidR="0072333A" w:rsidRPr="00D47931">
        <w:rPr>
          <w:rFonts w:eastAsia="Calibri"/>
          <w:b/>
          <w:bCs/>
        </w:rPr>
        <w:t xml:space="preserve">over </w:t>
      </w:r>
      <w:r w:rsidR="004118A8">
        <w:rPr>
          <w:rFonts w:eastAsia="Calibri"/>
          <w:b/>
          <w:bCs/>
        </w:rPr>
        <w:t>9</w:t>
      </w:r>
      <w:r w:rsidR="0072333A" w:rsidRPr="00D47931">
        <w:rPr>
          <w:rFonts w:eastAsia="Calibri"/>
          <w:b/>
          <w:bCs/>
        </w:rPr>
        <w:t>,000 complex advocacy issues</w:t>
      </w:r>
      <w:r w:rsidR="0072333A">
        <w:rPr>
          <w:rFonts w:eastAsia="Calibri"/>
        </w:rPr>
        <w:t xml:space="preserve"> that promote safety, access, participation and inclusion across the state. </w:t>
      </w:r>
    </w:p>
    <w:p w14:paraId="1FE32276" w14:textId="5B99FAEF" w:rsidR="007B7E27" w:rsidRPr="003B643F" w:rsidRDefault="007B7E27" w:rsidP="007B7E27">
      <w:pPr>
        <w:widowControl w:val="0"/>
        <w:spacing w:line="360" w:lineRule="auto"/>
        <w:rPr>
          <w:rFonts w:ascii="Nunito Sans" w:hAnsi="Nunito Sans"/>
        </w:rPr>
      </w:pPr>
      <w:r w:rsidRPr="003B643F">
        <w:rPr>
          <w:rFonts w:ascii="Nunito Sans" w:hAnsi="Nunito Sans"/>
        </w:rPr>
        <w:t xml:space="preserve">QIDAN has three </w:t>
      </w:r>
      <w:r w:rsidR="00172998">
        <w:rPr>
          <w:rFonts w:ascii="Nunito Sans" w:hAnsi="Nunito Sans"/>
        </w:rPr>
        <w:t xml:space="preserve">core </w:t>
      </w:r>
      <w:r w:rsidRPr="003B643F">
        <w:rPr>
          <w:rFonts w:ascii="Nunito Sans" w:hAnsi="Nunito Sans"/>
        </w:rPr>
        <w:t>aims:</w:t>
      </w:r>
    </w:p>
    <w:p w14:paraId="67ADD84A" w14:textId="0F9878FC" w:rsidR="007B7E27" w:rsidRPr="003B643F" w:rsidRDefault="007B7E27" w:rsidP="00B24EB5">
      <w:pPr>
        <w:pStyle w:val="ListParagraph"/>
        <w:widowControl w:val="0"/>
        <w:numPr>
          <w:ilvl w:val="0"/>
          <w:numId w:val="1"/>
        </w:numPr>
        <w:spacing w:line="360" w:lineRule="auto"/>
        <w:ind w:hanging="294"/>
        <w:contextualSpacing w:val="0"/>
        <w:rPr>
          <w:rFonts w:ascii="Nunito Sans" w:hAnsi="Nunito Sans"/>
        </w:rPr>
      </w:pPr>
      <w:r w:rsidRPr="003B643F">
        <w:rPr>
          <w:rFonts w:ascii="Nunito Sans" w:hAnsi="Nunito Sans"/>
          <w:b/>
          <w:bCs/>
        </w:rPr>
        <w:t>Systemic advocacy</w:t>
      </w:r>
      <w:r w:rsidRPr="003B643F">
        <w:rPr>
          <w:rFonts w:ascii="Nunito Sans" w:hAnsi="Nunito Sans"/>
        </w:rPr>
        <w:t xml:space="preserve">: coordinated action to </w:t>
      </w:r>
      <w:r w:rsidR="00464363">
        <w:rPr>
          <w:rFonts w:ascii="Nunito Sans" w:hAnsi="Nunito Sans"/>
        </w:rPr>
        <w:t xml:space="preserve">identify and </w:t>
      </w:r>
      <w:r w:rsidRPr="003B643F">
        <w:rPr>
          <w:rFonts w:ascii="Nunito Sans" w:hAnsi="Nunito Sans"/>
        </w:rPr>
        <w:t>address systemic issues experienced by people with disability</w:t>
      </w:r>
    </w:p>
    <w:p w14:paraId="134F7D68" w14:textId="6D6428BC" w:rsidR="007B7E27" w:rsidRPr="003B643F" w:rsidRDefault="007B7E27" w:rsidP="00B24EB5">
      <w:pPr>
        <w:pStyle w:val="ListParagraph"/>
        <w:widowControl w:val="0"/>
        <w:numPr>
          <w:ilvl w:val="0"/>
          <w:numId w:val="1"/>
        </w:numPr>
        <w:spacing w:line="360" w:lineRule="auto"/>
        <w:ind w:hanging="294"/>
        <w:contextualSpacing w:val="0"/>
        <w:rPr>
          <w:rFonts w:ascii="Nunito Sans" w:hAnsi="Nunito Sans"/>
        </w:rPr>
      </w:pPr>
      <w:r w:rsidRPr="003B643F">
        <w:rPr>
          <w:rFonts w:ascii="Nunito Sans" w:hAnsi="Nunito Sans"/>
          <w:b/>
          <w:bCs/>
        </w:rPr>
        <w:t>Member support:</w:t>
      </w:r>
      <w:r w:rsidRPr="003B643F">
        <w:rPr>
          <w:rFonts w:ascii="Nunito Sans" w:hAnsi="Nunito Sans"/>
        </w:rPr>
        <w:t xml:space="preserve"> a collaborative space for the exchange of information, resources and issues affecting disability advocacy organisations</w:t>
      </w:r>
    </w:p>
    <w:p w14:paraId="6B8AAF2F" w14:textId="27075FB3" w:rsidR="007B7E27" w:rsidRPr="003B643F" w:rsidRDefault="007B7E27" w:rsidP="00B24EB5">
      <w:pPr>
        <w:pStyle w:val="ListParagraph"/>
        <w:widowControl w:val="0"/>
        <w:numPr>
          <w:ilvl w:val="0"/>
          <w:numId w:val="1"/>
        </w:numPr>
        <w:spacing w:line="360" w:lineRule="auto"/>
        <w:ind w:hanging="294"/>
        <w:contextualSpacing w:val="0"/>
        <w:rPr>
          <w:rFonts w:ascii="Nunito Sans" w:hAnsi="Nunito Sans"/>
        </w:rPr>
      </w:pPr>
      <w:r w:rsidRPr="003B643F">
        <w:rPr>
          <w:rFonts w:ascii="Nunito Sans" w:hAnsi="Nunito Sans"/>
          <w:b/>
          <w:bCs/>
        </w:rPr>
        <w:t>Sector advocacy:</w:t>
      </w:r>
      <w:r w:rsidRPr="003B643F">
        <w:rPr>
          <w:rFonts w:ascii="Nunito Sans" w:hAnsi="Nunito Sans"/>
        </w:rPr>
        <w:t xml:space="preserve"> promot</w:t>
      </w:r>
      <w:r w:rsidR="00D47931">
        <w:rPr>
          <w:rFonts w:ascii="Nunito Sans" w:hAnsi="Nunito Sans"/>
        </w:rPr>
        <w:t>ing</w:t>
      </w:r>
      <w:r w:rsidRPr="003B643F">
        <w:rPr>
          <w:rFonts w:ascii="Nunito Sans" w:hAnsi="Nunito Sans"/>
        </w:rPr>
        <w:t xml:space="preserve"> the importance and value of independent disability advocacy </w:t>
      </w:r>
      <w:r w:rsidR="00A02A2A">
        <w:rPr>
          <w:rFonts w:ascii="Nunito Sans" w:hAnsi="Nunito Sans"/>
        </w:rPr>
        <w:t>at</w:t>
      </w:r>
      <w:r w:rsidRPr="003B643F">
        <w:rPr>
          <w:rFonts w:ascii="Nunito Sans" w:hAnsi="Nunito Sans"/>
        </w:rPr>
        <w:t xml:space="preserve"> local, state, and national </w:t>
      </w:r>
      <w:r w:rsidR="00A02A2A">
        <w:rPr>
          <w:rFonts w:ascii="Nunito Sans" w:hAnsi="Nunito Sans"/>
        </w:rPr>
        <w:t>levels</w:t>
      </w:r>
    </w:p>
    <w:p w14:paraId="78C35915" w14:textId="16B3CFE5" w:rsidR="00A734E2" w:rsidRPr="00A734E2" w:rsidRDefault="00A02A2A" w:rsidP="00A734E2">
      <w:pPr>
        <w:widowControl w:val="0"/>
        <w:spacing w:line="360" w:lineRule="auto"/>
        <w:rPr>
          <w:rFonts w:ascii="Nunito Sans" w:hAnsi="Nunito Sans"/>
        </w:rPr>
      </w:pPr>
      <w:r>
        <w:rPr>
          <w:rFonts w:ascii="Nunito Sans" w:hAnsi="Nunito Sans"/>
        </w:rPr>
        <w:t>QIDAN members deliver</w:t>
      </w:r>
      <w:r w:rsidR="006C7275">
        <w:rPr>
          <w:rFonts w:ascii="Nunito Sans" w:hAnsi="Nunito Sans"/>
        </w:rPr>
        <w:t xml:space="preserve"> a broad range of independent advocacy services, including </w:t>
      </w:r>
      <w:r w:rsidR="00A734E2" w:rsidRPr="00A734E2">
        <w:rPr>
          <w:rFonts w:ascii="Nunito Sans" w:hAnsi="Nunito Sans"/>
        </w:rPr>
        <w:t xml:space="preserve">general disability advocacy, specialised individual advocacy (including National Disability Insurance Scheme appeals), citizen advocacy and systemic advocacy. </w:t>
      </w:r>
      <w:r w:rsidR="00A1316C">
        <w:rPr>
          <w:rFonts w:ascii="Nunito Sans" w:hAnsi="Nunito Sans"/>
        </w:rPr>
        <w:t>The</w:t>
      </w:r>
      <w:r w:rsidR="00A734E2" w:rsidRPr="00A734E2">
        <w:rPr>
          <w:rFonts w:ascii="Nunito Sans" w:hAnsi="Nunito Sans"/>
        </w:rPr>
        <w:t xml:space="preserve"> Disability Pathways Hub </w:t>
      </w:r>
      <w:r w:rsidR="005669DC">
        <w:rPr>
          <w:rFonts w:ascii="Nunito Sans" w:hAnsi="Nunito Sans"/>
        </w:rPr>
        <w:t xml:space="preserve">also </w:t>
      </w:r>
      <w:r w:rsidR="00A1316C">
        <w:rPr>
          <w:rFonts w:ascii="Nunito Sans" w:hAnsi="Nunito Sans"/>
        </w:rPr>
        <w:t>provides</w:t>
      </w:r>
      <w:r w:rsidR="00A734E2" w:rsidRPr="00A734E2">
        <w:rPr>
          <w:rFonts w:ascii="Nunito Sans" w:hAnsi="Nunito Sans"/>
        </w:rPr>
        <w:t xml:space="preserve"> information and referrals to people with disability, their families and supporters.</w:t>
      </w:r>
      <w:r w:rsidR="00A734E2" w:rsidRPr="003B643F">
        <w:rPr>
          <w:rStyle w:val="FootnoteReference"/>
          <w:rFonts w:ascii="Nunito Sans" w:hAnsi="Nunito Sans"/>
        </w:rPr>
        <w:footnoteReference w:id="3"/>
      </w:r>
      <w:r w:rsidR="00423375">
        <w:rPr>
          <w:rFonts w:ascii="Nunito Sans" w:hAnsi="Nunito Sans"/>
        </w:rPr>
        <w:t xml:space="preserve"> </w:t>
      </w:r>
    </w:p>
    <w:p w14:paraId="5783588C" w14:textId="12026E80" w:rsidR="2A84FC0D" w:rsidRPr="00AB5383" w:rsidRDefault="2E6ACC0C" w:rsidP="00AB5383">
      <w:pPr>
        <w:widowControl w:val="0"/>
        <w:spacing w:line="360" w:lineRule="auto"/>
        <w:rPr>
          <w:rFonts w:ascii="Nunito Sans" w:hAnsi="Nunito Sans"/>
        </w:rPr>
      </w:pPr>
      <w:r w:rsidRPr="2A84FC0D">
        <w:rPr>
          <w:rFonts w:ascii="Nunito Sans" w:hAnsi="Nunito Sans"/>
        </w:rPr>
        <w:t xml:space="preserve">All QIDAN member organisations are funded </w:t>
      </w:r>
      <w:r w:rsidR="00997270">
        <w:rPr>
          <w:rFonts w:ascii="Nunito Sans" w:hAnsi="Nunito Sans"/>
        </w:rPr>
        <w:t>through</w:t>
      </w:r>
      <w:r w:rsidRPr="2A84FC0D">
        <w:rPr>
          <w:rFonts w:ascii="Nunito Sans" w:hAnsi="Nunito Sans"/>
        </w:rPr>
        <w:t xml:space="preserve"> the Queensland Disability Advocacy Program (QDAP)</w:t>
      </w:r>
      <w:r w:rsidR="00997270">
        <w:rPr>
          <w:rFonts w:ascii="Nunito Sans" w:hAnsi="Nunito Sans"/>
        </w:rPr>
        <w:t xml:space="preserve">, with additional funding received through a range of Commonwealth and state programs, including </w:t>
      </w:r>
      <w:r w:rsidR="00540936">
        <w:rPr>
          <w:rFonts w:ascii="Nunito Sans" w:hAnsi="Nunito Sans"/>
        </w:rPr>
        <w:t xml:space="preserve">the </w:t>
      </w:r>
      <w:r w:rsidR="2E88F12F" w:rsidRPr="2A84FC0D">
        <w:rPr>
          <w:rFonts w:ascii="Nunito Sans" w:hAnsi="Nunito Sans"/>
        </w:rPr>
        <w:t xml:space="preserve">National Disability </w:t>
      </w:r>
      <w:r w:rsidR="416544C3" w:rsidRPr="2A84FC0D">
        <w:rPr>
          <w:rFonts w:ascii="Nunito Sans" w:hAnsi="Nunito Sans"/>
        </w:rPr>
        <w:t>A</w:t>
      </w:r>
      <w:r w:rsidR="2E88F12F" w:rsidRPr="2A84FC0D">
        <w:rPr>
          <w:rFonts w:ascii="Nunito Sans" w:hAnsi="Nunito Sans"/>
        </w:rPr>
        <w:t xml:space="preserve">dvocacy </w:t>
      </w:r>
      <w:r w:rsidR="1F7234F4" w:rsidRPr="2A84FC0D">
        <w:rPr>
          <w:rFonts w:ascii="Nunito Sans" w:hAnsi="Nunito Sans"/>
        </w:rPr>
        <w:t>P</w:t>
      </w:r>
      <w:r w:rsidR="2E88F12F" w:rsidRPr="2A84FC0D">
        <w:rPr>
          <w:rFonts w:ascii="Nunito Sans" w:hAnsi="Nunito Sans"/>
        </w:rPr>
        <w:t>rogram</w:t>
      </w:r>
      <w:r w:rsidR="00540936">
        <w:rPr>
          <w:rFonts w:ascii="Nunito Sans" w:hAnsi="Nunito Sans"/>
        </w:rPr>
        <w:t xml:space="preserve">, </w:t>
      </w:r>
      <w:r w:rsidR="5A900CA7" w:rsidRPr="00540936">
        <w:rPr>
          <w:rFonts w:ascii="Nunito Sans" w:hAnsi="Nunito Sans"/>
        </w:rPr>
        <w:t>NDIS Appeals Advocacy</w:t>
      </w:r>
      <w:r w:rsidR="00540936">
        <w:rPr>
          <w:rFonts w:ascii="Nunito Sans" w:hAnsi="Nunito Sans"/>
        </w:rPr>
        <w:t xml:space="preserve">, </w:t>
      </w:r>
      <w:r w:rsidR="2250DB49" w:rsidRPr="00540936">
        <w:rPr>
          <w:rFonts w:ascii="Nunito Sans" w:hAnsi="Nunito Sans"/>
        </w:rPr>
        <w:t>Information, Linkages and Capacity Building</w:t>
      </w:r>
      <w:r w:rsidR="00540936">
        <w:rPr>
          <w:rFonts w:ascii="Nunito Sans" w:hAnsi="Nunito Sans"/>
        </w:rPr>
        <w:t>,</w:t>
      </w:r>
      <w:r w:rsidR="2250DB49" w:rsidRPr="00540936">
        <w:rPr>
          <w:rFonts w:ascii="Nunito Sans" w:hAnsi="Nunito Sans"/>
        </w:rPr>
        <w:t xml:space="preserve"> </w:t>
      </w:r>
      <w:r w:rsidR="00F6733A">
        <w:rPr>
          <w:rFonts w:ascii="Nunito Sans" w:hAnsi="Nunito Sans"/>
        </w:rPr>
        <w:t xml:space="preserve">Community Legal Centre funding </w:t>
      </w:r>
      <w:r w:rsidR="00F6733A">
        <w:rPr>
          <w:rFonts w:ascii="Nunito Sans" w:hAnsi="Nunito Sans"/>
        </w:rPr>
        <w:lastRenderedPageBreak/>
        <w:t xml:space="preserve">through the </w:t>
      </w:r>
      <w:r w:rsidR="39EEB8F4" w:rsidRPr="00996384">
        <w:rPr>
          <w:rFonts w:ascii="Nunito Sans" w:hAnsi="Nunito Sans"/>
        </w:rPr>
        <w:t>Department of Justice and Attorney General</w:t>
      </w:r>
      <w:r w:rsidR="00996384">
        <w:rPr>
          <w:rFonts w:ascii="Nunito Sans" w:hAnsi="Nunito Sans"/>
        </w:rPr>
        <w:t xml:space="preserve">, </w:t>
      </w:r>
      <w:r w:rsidR="00AB5383">
        <w:rPr>
          <w:rFonts w:ascii="Nunito Sans" w:hAnsi="Nunito Sans"/>
        </w:rPr>
        <w:t xml:space="preserve">and other </w:t>
      </w:r>
      <w:r w:rsidR="39EEB8F4" w:rsidRPr="00AB5383">
        <w:rPr>
          <w:rFonts w:ascii="Nunito Sans" w:hAnsi="Nunito Sans"/>
        </w:rPr>
        <w:t>Queensland Government Departments</w:t>
      </w:r>
      <w:r w:rsidR="00AB5383">
        <w:rPr>
          <w:rFonts w:ascii="Nunito Sans" w:hAnsi="Nunito Sans"/>
        </w:rPr>
        <w:t xml:space="preserve">, project funding, community grants and donations. </w:t>
      </w:r>
    </w:p>
    <w:p w14:paraId="3C21966F" w14:textId="0DDF5875" w:rsidR="7AC4A327" w:rsidRDefault="00A734E2" w:rsidP="003B5DC4">
      <w:pPr>
        <w:widowControl w:val="0"/>
        <w:spacing w:line="360" w:lineRule="auto"/>
        <w:rPr>
          <w:rFonts w:ascii="Nunito Sans" w:hAnsi="Nunito Sans"/>
        </w:rPr>
      </w:pPr>
      <w:r w:rsidRPr="00A734E2">
        <w:rPr>
          <w:rFonts w:ascii="Nunito Sans" w:hAnsi="Nunito Sans"/>
        </w:rPr>
        <w:t xml:space="preserve">QIDAN’s </w:t>
      </w:r>
      <w:r w:rsidR="00AB5383">
        <w:rPr>
          <w:rFonts w:ascii="Nunito Sans" w:hAnsi="Nunito Sans"/>
        </w:rPr>
        <w:t>perspectives</w:t>
      </w:r>
      <w:r w:rsidRPr="00A734E2">
        <w:rPr>
          <w:rFonts w:ascii="Nunito Sans" w:hAnsi="Nunito Sans"/>
        </w:rPr>
        <w:t xml:space="preserve"> and recommendations are grounded in the collective</w:t>
      </w:r>
      <w:r w:rsidR="00AB5383">
        <w:rPr>
          <w:rFonts w:ascii="Nunito Sans" w:hAnsi="Nunito Sans"/>
        </w:rPr>
        <w:t xml:space="preserve">, lived </w:t>
      </w:r>
      <w:r w:rsidRPr="00A734E2">
        <w:rPr>
          <w:rFonts w:ascii="Nunito Sans" w:hAnsi="Nunito Sans"/>
        </w:rPr>
        <w:t>experiences of independent</w:t>
      </w:r>
      <w:r w:rsidR="003B5DC4">
        <w:rPr>
          <w:rFonts w:ascii="Nunito Sans" w:hAnsi="Nunito Sans"/>
        </w:rPr>
        <w:t xml:space="preserve"> disability</w:t>
      </w:r>
      <w:r w:rsidRPr="00A734E2">
        <w:rPr>
          <w:rFonts w:ascii="Nunito Sans" w:hAnsi="Nunito Sans"/>
        </w:rPr>
        <w:t xml:space="preserve"> advocates</w:t>
      </w:r>
      <w:r w:rsidR="003B5DC4">
        <w:rPr>
          <w:rFonts w:ascii="Nunito Sans" w:hAnsi="Nunito Sans"/>
        </w:rPr>
        <w:t xml:space="preserve"> </w:t>
      </w:r>
      <w:r w:rsidR="00AB5383">
        <w:rPr>
          <w:rFonts w:ascii="Nunito Sans" w:hAnsi="Nunito Sans"/>
        </w:rPr>
        <w:t xml:space="preserve">working </w:t>
      </w:r>
      <w:r w:rsidR="003B5DC4">
        <w:rPr>
          <w:rFonts w:ascii="Nunito Sans" w:hAnsi="Nunito Sans"/>
        </w:rPr>
        <w:t xml:space="preserve">across </w:t>
      </w:r>
      <w:r w:rsidR="00A87087">
        <w:rPr>
          <w:rFonts w:ascii="Nunito Sans" w:hAnsi="Nunito Sans"/>
        </w:rPr>
        <w:t xml:space="preserve">metropolitan, regional, rural and remote </w:t>
      </w:r>
      <w:r w:rsidR="003B5DC4">
        <w:rPr>
          <w:rFonts w:ascii="Nunito Sans" w:hAnsi="Nunito Sans"/>
        </w:rPr>
        <w:t>Queensland</w:t>
      </w:r>
      <w:r w:rsidRPr="00A734E2">
        <w:rPr>
          <w:rFonts w:ascii="Nunito Sans" w:hAnsi="Nunito Sans"/>
        </w:rPr>
        <w:t>.</w:t>
      </w:r>
      <w:r w:rsidR="008E1CDB">
        <w:rPr>
          <w:rStyle w:val="FootnoteReference"/>
          <w:rFonts w:ascii="Nunito Sans" w:hAnsi="Nunito Sans"/>
        </w:rPr>
        <w:footnoteReference w:id="4"/>
      </w:r>
      <w:r w:rsidRPr="00A734E2">
        <w:rPr>
          <w:rFonts w:ascii="Nunito Sans" w:hAnsi="Nunito Sans"/>
        </w:rPr>
        <w:t xml:space="preserve"> </w:t>
      </w:r>
    </w:p>
    <w:p w14:paraId="49DF3C0A" w14:textId="4439580F" w:rsidR="000C7F1F" w:rsidRPr="003B5DC4" w:rsidRDefault="000C7F1F" w:rsidP="003B5DC4">
      <w:pPr>
        <w:widowControl w:val="0"/>
        <w:spacing w:line="360" w:lineRule="auto"/>
        <w:rPr>
          <w:rFonts w:ascii="Nunito Sans" w:hAnsi="Nunito Sans"/>
        </w:rPr>
      </w:pPr>
      <w:r>
        <w:rPr>
          <w:rFonts w:ascii="Nunito Sans" w:hAnsi="Nunito Sans"/>
        </w:rPr>
        <w:t>Our submission is supported by Queenslanders with Disability Network (QDN) as per Appendix A</w:t>
      </w:r>
      <w:r w:rsidR="00384452">
        <w:rPr>
          <w:rFonts w:ascii="Nunito Sans" w:hAnsi="Nunito Sans"/>
        </w:rPr>
        <w:t>.</w:t>
      </w:r>
    </w:p>
    <w:p w14:paraId="15AEEC8B" w14:textId="4CD91BB3" w:rsidR="00E21AD9" w:rsidRPr="00393882" w:rsidRDefault="00E21AD9" w:rsidP="00E21AD9">
      <w:pPr>
        <w:pStyle w:val="Heading1"/>
        <w:rPr>
          <w:rFonts w:ascii="Nunito Sans" w:hAnsi="Nunito Sans" w:cs="Poppins SemiBold"/>
          <w:b/>
          <w:color w:val="690048"/>
          <w:sz w:val="28"/>
          <w:szCs w:val="28"/>
        </w:rPr>
      </w:pPr>
      <w:bookmarkStart w:id="2" w:name="_Toc219460012"/>
      <w:r>
        <w:rPr>
          <w:rFonts w:ascii="Nunito Sans" w:hAnsi="Nunito Sans" w:cs="Poppins SemiBold"/>
          <w:b/>
          <w:color w:val="690048"/>
          <w:sz w:val="28"/>
          <w:szCs w:val="28"/>
        </w:rPr>
        <w:t>Recommendations</w:t>
      </w:r>
      <w:bookmarkEnd w:id="2"/>
    </w:p>
    <w:p w14:paraId="3A3F5804" w14:textId="2202F380" w:rsidR="00D33ED8" w:rsidRDefault="002537C0" w:rsidP="000E2881">
      <w:pPr>
        <w:pStyle w:val="QIDANParagraph"/>
        <w:numPr>
          <w:ilvl w:val="0"/>
          <w:numId w:val="5"/>
        </w:numPr>
      </w:pPr>
      <w:r>
        <w:t>E</w:t>
      </w:r>
      <w:r w:rsidR="00DB03D9" w:rsidRPr="00DB03D9">
        <w:t xml:space="preserve">xplicitly recognise advocacy as a form of </w:t>
      </w:r>
      <w:r w:rsidR="00BD6482">
        <w:t xml:space="preserve">safeguarding, </w:t>
      </w:r>
      <w:r w:rsidR="00DB03D9" w:rsidRPr="00DB03D9">
        <w:t>early intervention and prevention</w:t>
      </w:r>
      <w:r w:rsidR="00EB7C25">
        <w:t xml:space="preserve"> of violence, abuse, neglect and exploitation</w:t>
      </w:r>
      <w:r>
        <w:t xml:space="preserve"> in the IDAP policy framework</w:t>
      </w:r>
      <w:r w:rsidR="00ED2349">
        <w:t>.</w:t>
      </w:r>
    </w:p>
    <w:p w14:paraId="09044FAE" w14:textId="77777777" w:rsidR="00FE5660" w:rsidRDefault="00FE5660" w:rsidP="000E2881">
      <w:pPr>
        <w:pStyle w:val="QIDANParagraph"/>
        <w:numPr>
          <w:ilvl w:val="0"/>
          <w:numId w:val="5"/>
        </w:numPr>
      </w:pPr>
      <w:r>
        <w:t xml:space="preserve">Strengthen independent requirements by preventing advocacy functions from being delivered by organisations with NDIS service provision or commercial interests. </w:t>
      </w:r>
    </w:p>
    <w:p w14:paraId="63B87DA3" w14:textId="3C81E461" w:rsidR="00FE5660" w:rsidRDefault="002A58E3" w:rsidP="000E2881">
      <w:pPr>
        <w:pStyle w:val="QIDANParagraph"/>
        <w:numPr>
          <w:ilvl w:val="0"/>
          <w:numId w:val="5"/>
        </w:numPr>
      </w:pPr>
      <w:r w:rsidRPr="004E3201">
        <w:t xml:space="preserve">Fund targeted culturally competent, responsive and trauma informed advocacy for Queenslanders </w:t>
      </w:r>
      <w:r>
        <w:t xml:space="preserve">with disability who are Aboriginal and Torres Strait Islander, </w:t>
      </w:r>
      <w:r w:rsidRPr="004E3201">
        <w:t xml:space="preserve">from culturally and linguistically diverse </w:t>
      </w:r>
      <w:r w:rsidRPr="00BB7D2C">
        <w:t>backgrounds</w:t>
      </w:r>
      <w:r>
        <w:t xml:space="preserve">, LGBTQIA+SB, and young people. </w:t>
      </w:r>
    </w:p>
    <w:p w14:paraId="1DC36BFA" w14:textId="45608498" w:rsidR="00DB03D9" w:rsidRDefault="001E32EA" w:rsidP="000E2881">
      <w:pPr>
        <w:pStyle w:val="QIDANParagraph"/>
        <w:numPr>
          <w:ilvl w:val="0"/>
          <w:numId w:val="5"/>
        </w:numPr>
      </w:pPr>
      <w:r>
        <w:t>Provide funding to e</w:t>
      </w:r>
      <w:r w:rsidR="55865274">
        <w:t xml:space="preserve">nable </w:t>
      </w:r>
      <w:r w:rsidR="1CB2B7DB">
        <w:t xml:space="preserve">systemic advocacy and community education as core reportable </w:t>
      </w:r>
      <w:r w:rsidR="18CBE321">
        <w:t>I</w:t>
      </w:r>
      <w:r w:rsidR="518A0ED9">
        <w:t>DAP</w:t>
      </w:r>
      <w:r w:rsidR="1CB2B7DB">
        <w:t xml:space="preserve"> activities</w:t>
      </w:r>
      <w:r w:rsidR="73E3A679">
        <w:t xml:space="preserve"> without restriction</w:t>
      </w:r>
      <w:r w:rsidR="7DED6FFB">
        <w:t>.</w:t>
      </w:r>
    </w:p>
    <w:p w14:paraId="2E4CEAE7" w14:textId="0368EBA2" w:rsidR="002A58E3" w:rsidRDefault="002A58E3" w:rsidP="000E2881">
      <w:pPr>
        <w:pStyle w:val="QIDANParagraph"/>
        <w:numPr>
          <w:ilvl w:val="0"/>
          <w:numId w:val="5"/>
        </w:numPr>
      </w:pPr>
      <w:r>
        <w:t xml:space="preserve">Add to the existing program objects </w:t>
      </w:r>
      <w:r w:rsidR="005A640D">
        <w:t xml:space="preserve">section </w:t>
      </w:r>
      <w:r>
        <w:t xml:space="preserve">to include ‘a more accessible, inclusive community that is free from discrimination’. </w:t>
      </w:r>
    </w:p>
    <w:p w14:paraId="5FDCF146" w14:textId="77777777" w:rsidR="00EB1ECE" w:rsidRDefault="00EB1ECE" w:rsidP="000E2881">
      <w:pPr>
        <w:pStyle w:val="QIDANParagraph"/>
        <w:numPr>
          <w:ilvl w:val="0"/>
          <w:numId w:val="5"/>
        </w:numPr>
      </w:pPr>
      <w:r>
        <w:t xml:space="preserve">Ensure all IDAP funding is provided through long-term (minimum six year), secure, increased with indexation and predictable contracts. </w:t>
      </w:r>
    </w:p>
    <w:p w14:paraId="09FEB52E" w14:textId="79456367" w:rsidR="002A58E3" w:rsidRDefault="00EB1ECE" w:rsidP="000E2881">
      <w:pPr>
        <w:pStyle w:val="QIDANParagraph"/>
        <w:numPr>
          <w:ilvl w:val="0"/>
          <w:numId w:val="5"/>
        </w:numPr>
      </w:pPr>
      <w:r>
        <w:t xml:space="preserve">Avoid models that fragment advocacy or disadvantage smaller, place-based organisations, including by removing the section “working together as a network” section from the policy framework. </w:t>
      </w:r>
    </w:p>
    <w:p w14:paraId="28A91FCF" w14:textId="74EBB3B8" w:rsidR="003423D2" w:rsidRPr="00C7604B" w:rsidRDefault="003B1F6A" w:rsidP="000E2881">
      <w:pPr>
        <w:pStyle w:val="QIDANParagraph"/>
        <w:numPr>
          <w:ilvl w:val="0"/>
          <w:numId w:val="5"/>
        </w:numPr>
        <w:rPr>
          <w:lang w:val="en-GB"/>
        </w:rPr>
      </w:pPr>
      <w:r>
        <w:lastRenderedPageBreak/>
        <w:t xml:space="preserve">Require all funding streams, including the </w:t>
      </w:r>
      <w:r w:rsidRPr="005F024D">
        <w:rPr>
          <w:lang w:val="en-GB"/>
        </w:rPr>
        <w:t xml:space="preserve">National Helpline and sector-strengthening streams </w:t>
      </w:r>
      <w:r w:rsidR="18AFD2B6" w:rsidRPr="6F59CB66">
        <w:rPr>
          <w:lang w:val="en-GB"/>
        </w:rPr>
        <w:t xml:space="preserve">to </w:t>
      </w:r>
      <w:r w:rsidR="18AFD2B6" w:rsidRPr="0456AC0F">
        <w:rPr>
          <w:lang w:val="en-GB"/>
        </w:rPr>
        <w:t xml:space="preserve">be </w:t>
      </w:r>
      <w:r w:rsidRPr="0456AC0F">
        <w:rPr>
          <w:lang w:val="en-GB"/>
        </w:rPr>
        <w:t>subject</w:t>
      </w:r>
      <w:r w:rsidRPr="005F024D">
        <w:rPr>
          <w:lang w:val="en-GB"/>
        </w:rPr>
        <w:t xml:space="preserve"> to the same capability, quality and independence requirements as other IDAP-funded advocacy </w:t>
      </w:r>
      <w:r w:rsidR="00C7604B">
        <w:rPr>
          <w:lang w:val="en-GB"/>
        </w:rPr>
        <w:t>organisations</w:t>
      </w:r>
      <w:r w:rsidRPr="005F024D">
        <w:rPr>
          <w:lang w:val="en-GB"/>
        </w:rPr>
        <w:t>.</w:t>
      </w:r>
    </w:p>
    <w:p w14:paraId="547EC0C1" w14:textId="006B6D76" w:rsidR="00C7604B" w:rsidRPr="00906A43" w:rsidRDefault="00C7604B" w:rsidP="000E2881">
      <w:pPr>
        <w:pStyle w:val="QIDANParagraph"/>
        <w:numPr>
          <w:ilvl w:val="0"/>
          <w:numId w:val="5"/>
        </w:numPr>
        <w:rPr>
          <w:lang w:val="en-GB"/>
        </w:rPr>
      </w:pPr>
      <w:r>
        <w:rPr>
          <w:lang w:val="en-GB"/>
        </w:rPr>
        <w:t xml:space="preserve">Embed </w:t>
      </w:r>
      <w:r w:rsidR="00D933DF">
        <w:rPr>
          <w:lang w:val="en-GB"/>
        </w:rPr>
        <w:t xml:space="preserve">in the IDAP policy framework </w:t>
      </w:r>
      <w:r w:rsidR="00BA105C">
        <w:rPr>
          <w:lang w:val="en-GB"/>
        </w:rPr>
        <w:t xml:space="preserve">human </w:t>
      </w:r>
      <w:r w:rsidR="00783B2B">
        <w:rPr>
          <w:lang w:val="en-GB"/>
        </w:rPr>
        <w:t>rights-based</w:t>
      </w:r>
      <w:r>
        <w:rPr>
          <w:lang w:val="en-GB"/>
        </w:rPr>
        <w:t xml:space="preserve"> principles</w:t>
      </w:r>
      <w:r w:rsidR="00871BAC">
        <w:rPr>
          <w:lang w:val="en-GB"/>
        </w:rPr>
        <w:t xml:space="preserve"> </w:t>
      </w:r>
      <w:r w:rsidR="00906A43">
        <w:rPr>
          <w:lang w:val="en-GB"/>
        </w:rPr>
        <w:t xml:space="preserve">including alignment with the </w:t>
      </w:r>
      <w:r w:rsidR="0054195C">
        <w:rPr>
          <w:lang w:val="en-GB"/>
        </w:rPr>
        <w:t xml:space="preserve">United Nations Convention on the Rights of Persons with Disabilities (UN </w:t>
      </w:r>
      <w:r w:rsidR="00906A43">
        <w:rPr>
          <w:lang w:val="en-GB"/>
        </w:rPr>
        <w:t>CRPD</w:t>
      </w:r>
      <w:r w:rsidR="0054195C">
        <w:rPr>
          <w:lang w:val="en-GB"/>
        </w:rPr>
        <w:t>)</w:t>
      </w:r>
      <w:r w:rsidR="00906A43">
        <w:rPr>
          <w:lang w:val="en-GB"/>
        </w:rPr>
        <w:t xml:space="preserve">, disability led practice, self-determination, cultural safety, integrity and accountability. </w:t>
      </w:r>
    </w:p>
    <w:p w14:paraId="2F14DB96" w14:textId="0204B4AF" w:rsidR="00B04CC5" w:rsidRPr="00A81DF1" w:rsidRDefault="00B04CC5" w:rsidP="00DA4DF9">
      <w:pPr>
        <w:pStyle w:val="Heading1"/>
        <w:numPr>
          <w:ilvl w:val="0"/>
          <w:numId w:val="6"/>
        </w:numPr>
        <w:spacing w:before="240" w:after="0" w:line="360" w:lineRule="auto"/>
        <w:ind w:left="426" w:hanging="426"/>
        <w:rPr>
          <w:rFonts w:cs="Poppins SemiBold"/>
          <w:b/>
          <w:color w:val="690048"/>
          <w:sz w:val="28"/>
          <w:szCs w:val="28"/>
        </w:rPr>
      </w:pPr>
      <w:bookmarkStart w:id="3" w:name="_Toc219460013"/>
      <w:r w:rsidRPr="00A81DF1">
        <w:rPr>
          <w:rFonts w:ascii="Nunito Sans" w:hAnsi="Nunito Sans" w:cs="Poppins SemiBold"/>
          <w:b/>
          <w:bCs/>
          <w:color w:val="690048"/>
          <w:sz w:val="28"/>
          <w:szCs w:val="28"/>
        </w:rPr>
        <w:t>Advocacy as safeguarding, early intervention and prevention</w:t>
      </w:r>
      <w:bookmarkEnd w:id="3"/>
      <w:r w:rsidRPr="00A81DF1">
        <w:rPr>
          <w:rFonts w:ascii="Nunito Sans" w:hAnsi="Nunito Sans" w:cs="Poppins SemiBold"/>
          <w:b/>
          <w:bCs/>
          <w:color w:val="690048"/>
          <w:sz w:val="28"/>
          <w:szCs w:val="28"/>
        </w:rPr>
        <w:t xml:space="preserve"> </w:t>
      </w:r>
    </w:p>
    <w:p w14:paraId="46181A60" w14:textId="58B6EFBB" w:rsidR="00F172F0" w:rsidRDefault="00F172F0" w:rsidP="2A84FC0D">
      <w:pPr>
        <w:pStyle w:val="QIDANParagraph"/>
      </w:pPr>
      <w:r>
        <w:t xml:space="preserve">QIDAN welcomes the </w:t>
      </w:r>
      <w:r w:rsidR="00190B33">
        <w:t>Australian Government</w:t>
      </w:r>
      <w:r w:rsidR="0010286D">
        <w:t>’s</w:t>
      </w:r>
      <w:r w:rsidR="00190B33">
        <w:t xml:space="preserve"> </w:t>
      </w:r>
      <w:r w:rsidR="00940D6C">
        <w:t>commitment</w:t>
      </w:r>
      <w:r w:rsidR="00493176">
        <w:t xml:space="preserve"> to</w:t>
      </w:r>
      <w:r w:rsidR="00805A34">
        <w:t xml:space="preserve"> developing a new </w:t>
      </w:r>
      <w:r w:rsidR="004D3432">
        <w:t>I</w:t>
      </w:r>
      <w:r w:rsidR="00805A34">
        <w:t xml:space="preserve">ndividual </w:t>
      </w:r>
      <w:r w:rsidR="004D3432">
        <w:t>Disability Advocacy Program (</w:t>
      </w:r>
      <w:r w:rsidR="004D3432" w:rsidRPr="2A84FC0D">
        <w:rPr>
          <w:b/>
          <w:bCs/>
        </w:rPr>
        <w:t>IDAP</w:t>
      </w:r>
      <w:r w:rsidR="004D3432">
        <w:t xml:space="preserve">) </w:t>
      </w:r>
      <w:r w:rsidR="003F59B4">
        <w:t>as part of its</w:t>
      </w:r>
      <w:r w:rsidR="00081C8E">
        <w:t xml:space="preserve"> implementation of the </w:t>
      </w:r>
      <w:r w:rsidR="003D45F6">
        <w:t xml:space="preserve">Disability Royal Commission into Violence, Abuse, Neglect and Exploitation </w:t>
      </w:r>
      <w:r w:rsidR="009E7852">
        <w:t>of People with Disability (</w:t>
      </w:r>
      <w:r w:rsidR="009E7852" w:rsidRPr="2A84FC0D">
        <w:rPr>
          <w:b/>
          <w:bCs/>
        </w:rPr>
        <w:t>the DRC</w:t>
      </w:r>
      <w:r w:rsidR="009E7852">
        <w:t>)</w:t>
      </w:r>
      <w:r w:rsidR="005B0074">
        <w:t xml:space="preserve">. </w:t>
      </w:r>
      <w:r w:rsidR="1C947171">
        <w:t xml:space="preserve">This submission is in response to the consultation ‘A new </w:t>
      </w:r>
      <w:r w:rsidR="0443964E">
        <w:t>Commonwealth</w:t>
      </w:r>
      <w:r w:rsidR="1C947171">
        <w:t xml:space="preserve"> individual disability advocacy program’</w:t>
      </w:r>
      <w:r w:rsidRPr="0657DAB6">
        <w:rPr>
          <w:rStyle w:val="FootnoteReference"/>
        </w:rPr>
        <w:footnoteReference w:id="5"/>
      </w:r>
      <w:r w:rsidR="1C947171">
        <w:t xml:space="preserve">, and </w:t>
      </w:r>
      <w:r w:rsidR="13E02E8E">
        <w:t>provides</w:t>
      </w:r>
      <w:r w:rsidR="1C947171">
        <w:t xml:space="preserve"> feedback on the Program policy</w:t>
      </w:r>
      <w:r w:rsidR="1EEB2BBA">
        <w:t xml:space="preserve"> framework</w:t>
      </w:r>
      <w:r w:rsidRPr="2B7602B0">
        <w:rPr>
          <w:rStyle w:val="FootnoteReference"/>
        </w:rPr>
        <w:footnoteReference w:id="6"/>
      </w:r>
      <w:r w:rsidR="1EEB2BBA">
        <w:t xml:space="preserve">. </w:t>
      </w:r>
    </w:p>
    <w:p w14:paraId="1133FBE1" w14:textId="30B9F658" w:rsidR="0025697C" w:rsidRDefault="00EB1ECE" w:rsidP="2A84FC0D">
      <w:pPr>
        <w:pStyle w:val="QIDANParagraph"/>
      </w:pPr>
      <w:r>
        <w:t xml:space="preserve">A strengthened advocacy sector is critical to ensuring Queenslanders with disability have timely access to independent, disability-led advocacy as a core safeguarding mechanism. </w:t>
      </w:r>
      <w:r w:rsidR="393AC9FD">
        <w:t xml:space="preserve">Individual disability advocacy </w:t>
      </w:r>
      <w:r>
        <w:t>extends</w:t>
      </w:r>
      <w:r w:rsidR="393AC9FD">
        <w:t xml:space="preserve"> beyond supporting people with disability to </w:t>
      </w:r>
      <w:r w:rsidR="005935C6">
        <w:t xml:space="preserve">exercise will and preference. It plays a </w:t>
      </w:r>
      <w:r w:rsidR="000461AA">
        <w:t>vital role in</w:t>
      </w:r>
      <w:r w:rsidR="00BF6969">
        <w:t xml:space="preserve"> preventing, identifying and responding to </w:t>
      </w:r>
      <w:r w:rsidR="003C2245">
        <w:t xml:space="preserve">violence, abuse, neglect and exploitation. </w:t>
      </w:r>
      <w:r w:rsidR="52FD8AE9">
        <w:t>Every day</w:t>
      </w:r>
      <w:r w:rsidR="69085338">
        <w:t>,</w:t>
      </w:r>
      <w:r w:rsidR="52FD8AE9">
        <w:t xml:space="preserve"> disability advocates </w:t>
      </w:r>
      <w:r w:rsidR="004F5138">
        <w:t>support</w:t>
      </w:r>
      <w:r w:rsidR="52FD8AE9">
        <w:t xml:space="preserve"> people to </w:t>
      </w:r>
      <w:r w:rsidR="0A073A8D">
        <w:t>elevate their voices,</w:t>
      </w:r>
      <w:r w:rsidR="009CD4F6">
        <w:t xml:space="preserve"> </w:t>
      </w:r>
      <w:r w:rsidR="52FD8AE9">
        <w:t xml:space="preserve">navigate </w:t>
      </w:r>
      <w:r w:rsidR="7BC67AE4">
        <w:t>c</w:t>
      </w:r>
      <w:r w:rsidR="3E3C4FEB">
        <w:t>omplex</w:t>
      </w:r>
      <w:r w:rsidR="004F5138">
        <w:t xml:space="preserve"> </w:t>
      </w:r>
      <w:r w:rsidR="005D671D">
        <w:t>systems, and</w:t>
      </w:r>
      <w:r w:rsidR="00D72B21">
        <w:t xml:space="preserve"> challenge decisions and practices that </w:t>
      </w:r>
      <w:r w:rsidR="75B5A44A">
        <w:t xml:space="preserve">cause </w:t>
      </w:r>
      <w:r w:rsidR="00D72B21">
        <w:t xml:space="preserve">disadvantage. </w:t>
      </w:r>
    </w:p>
    <w:p w14:paraId="1D4F0ADC" w14:textId="42431346" w:rsidR="00696785" w:rsidRDefault="00696785" w:rsidP="2A84FC0D">
      <w:pPr>
        <w:pStyle w:val="QIDANParagraph"/>
        <w:rPr>
          <w:lang w:val="en-GB"/>
        </w:rPr>
      </w:pPr>
      <w:r w:rsidRPr="00696785">
        <w:rPr>
          <w:lang w:val="en-GB"/>
        </w:rPr>
        <w:t xml:space="preserve">This includes people with complex communication and decision-making needs, First Nations people with disability, people from culturally and linguistically diverse communities, children and young people with disability, people living in regional, rural and </w:t>
      </w:r>
      <w:r w:rsidRPr="00696785">
        <w:rPr>
          <w:lang w:val="en-GB"/>
        </w:rPr>
        <w:lastRenderedPageBreak/>
        <w:t>remote areas, and those residing in closed or congregate settings such as boarding houses and institutions. The DRC and the NDIS Review</w:t>
      </w:r>
      <w:r w:rsidR="00E5600F">
        <w:rPr>
          <w:rStyle w:val="FootnoteReference"/>
        </w:rPr>
        <w:footnoteReference w:id="7"/>
      </w:r>
      <w:r w:rsidR="00E5600F" w:rsidRPr="00A061D0">
        <w:t xml:space="preserve"> </w:t>
      </w:r>
      <w:r w:rsidRPr="00696785">
        <w:rPr>
          <w:lang w:val="en-GB"/>
        </w:rPr>
        <w:t xml:space="preserve"> both recognise that these groups experience heightened risk, compounded discrimination and significant barriers to accessing justice, safety and support.</w:t>
      </w:r>
    </w:p>
    <w:p w14:paraId="3D43A867" w14:textId="2820E23B" w:rsidR="00696785" w:rsidRDefault="00877196" w:rsidP="2A84FC0D">
      <w:pPr>
        <w:pStyle w:val="QIDANParagraph"/>
        <w:rPr>
          <w:lang w:val="en-GB"/>
        </w:rPr>
      </w:pPr>
      <w:r w:rsidRPr="00877196">
        <w:rPr>
          <w:lang w:val="en-GB"/>
        </w:rPr>
        <w:t xml:space="preserve">Queensland’s state and nationally funded disability advocacy organisations support individuals to navigate local, state and Commonwealth systems, including the NDIS, Centrelink, health, housing, justice and safeguarding pathways. In 2024–25, more than 40 per cent of all </w:t>
      </w:r>
      <w:r w:rsidR="004D060C">
        <w:rPr>
          <w:lang w:val="en-GB"/>
        </w:rPr>
        <w:t xml:space="preserve">Queensland state funded </w:t>
      </w:r>
      <w:r w:rsidRPr="00877196">
        <w:rPr>
          <w:lang w:val="en-GB"/>
        </w:rPr>
        <w:t>individual advocacy issues related to the NDIS, alongside significant demand across income support, restrictive practices, housing insecurity and reporting mechanisms for abuse and neglect. These issues are rarely discrete</w:t>
      </w:r>
      <w:r>
        <w:rPr>
          <w:lang w:val="en-GB"/>
        </w:rPr>
        <w:t>;</w:t>
      </w:r>
      <w:r w:rsidRPr="00877196">
        <w:rPr>
          <w:lang w:val="en-GB"/>
        </w:rPr>
        <w:t xml:space="preserve"> they are complex, overlapping and require sustained, skilled advocacy to resolve.</w:t>
      </w:r>
    </w:p>
    <w:p w14:paraId="28B98F1A" w14:textId="2A1D489C" w:rsidR="00877196" w:rsidRDefault="00B93EA3" w:rsidP="2A84FC0D">
      <w:pPr>
        <w:pStyle w:val="QIDANParagraph"/>
      </w:pPr>
      <w:r w:rsidRPr="00B93EA3">
        <w:rPr>
          <w:lang w:val="en-GB"/>
        </w:rPr>
        <w:t>Effective advocacy must be independent from service provision, disability-led, embedded in local communities and adequately resourced to deliver face-to-face support. In many cases, advocates are the first</w:t>
      </w:r>
      <w:r>
        <w:rPr>
          <w:lang w:val="en-GB"/>
        </w:rPr>
        <w:t xml:space="preserve">, </w:t>
      </w:r>
      <w:r w:rsidRPr="00B93EA3">
        <w:rPr>
          <w:lang w:val="en-GB"/>
        </w:rPr>
        <w:t>and sometimes only</w:t>
      </w:r>
      <w:r>
        <w:rPr>
          <w:lang w:val="en-GB"/>
        </w:rPr>
        <w:t xml:space="preserve">, </w:t>
      </w:r>
      <w:r w:rsidRPr="00B93EA3">
        <w:rPr>
          <w:lang w:val="en-GB"/>
        </w:rPr>
        <w:t>safeguard to identify neglect or abuse, particularly in regional, rural and remote communities where isolation is heightened and virtual models are insufficient. Face-to-face advocacy is also essential for people from culturally and linguistically diverse backgrounds, where interpreters and culturally safe practice are required, and for people with complex communication needs who cannot engage meaningfully through online or time-limited models. IDAP must explicitly recognise and resource face-to-face advocacy as a core safeguarding function.</w:t>
      </w:r>
    </w:p>
    <w:p w14:paraId="68AAAB99" w14:textId="4587EED3" w:rsidR="00B93EA3" w:rsidRDefault="009F276F" w:rsidP="2A84FC0D">
      <w:pPr>
        <w:pStyle w:val="QIDANParagraph"/>
        <w:rPr>
          <w:lang w:val="en-GB"/>
        </w:rPr>
      </w:pPr>
      <w:r w:rsidRPr="009F276F">
        <w:rPr>
          <w:lang w:val="en-GB"/>
        </w:rPr>
        <w:t>While the proposed IDAP design appropriately prioritises people at serious and immediate risk of harm, advocacy must also be recognised as a form of early intervention and prevention. Timely access to advocacy enables risks to be identified, addressed and mitigated before they escalate into crisis, statutory intervention or acute system involvement. This preventative function directly supports government safeguarding obligations and delivers long-term value for money by reducing reliance on emergency responses and tertiary service systems.</w:t>
      </w:r>
    </w:p>
    <w:p w14:paraId="24F71A5C" w14:textId="60FA3AAF" w:rsidR="00B93EA3" w:rsidRDefault="00725646" w:rsidP="2A84FC0D">
      <w:pPr>
        <w:pStyle w:val="QIDANParagraph"/>
      </w:pPr>
      <w:r w:rsidRPr="00725646">
        <w:rPr>
          <w:lang w:val="en-GB"/>
        </w:rPr>
        <w:lastRenderedPageBreak/>
        <w:t>To deliver on the intent of the DRC recommendations, the Queensland advocacy sector requires adequate workforce capacity, sustainable funding and flexibility to respond to demand. Under-investment in independent advocacy undermines its protective role, resulting in long waitlists, increased strain on emergency and statutory systems, referral loops, and negative experiences for people seeking help. A strengthened IDAP must therefore support time-intensive advocacy, workforce development, systemic escalation and meaningful participation in policy reform to ensure people with disability can live safely and with dignity in their communities.</w:t>
      </w:r>
    </w:p>
    <w:p w14:paraId="167E8427" w14:textId="6033EFAF" w:rsidR="790C2AC6" w:rsidRDefault="00E50F98" w:rsidP="2B7602B0">
      <w:pPr>
        <w:pStyle w:val="QIDANParagraph"/>
        <w:rPr>
          <w:b/>
          <w:bCs/>
          <w:lang w:val="en-GB"/>
        </w:rPr>
      </w:pPr>
      <w:r>
        <w:rPr>
          <w:b/>
          <w:bCs/>
          <w:lang w:val="en-GB"/>
        </w:rPr>
        <w:t>Carol</w:t>
      </w:r>
      <w:r w:rsidR="790C2AC6" w:rsidRPr="2B7602B0">
        <w:rPr>
          <w:b/>
          <w:bCs/>
          <w:lang w:val="en-GB"/>
        </w:rPr>
        <w:t>’s</w:t>
      </w:r>
      <w:r w:rsidR="00133BFB">
        <w:rPr>
          <w:b/>
          <w:bCs/>
          <w:lang w:val="en-GB"/>
        </w:rPr>
        <w:t>*</w:t>
      </w:r>
      <w:r w:rsidR="790C2AC6" w:rsidRPr="2B7602B0">
        <w:rPr>
          <w:b/>
          <w:bCs/>
          <w:lang w:val="en-GB"/>
        </w:rPr>
        <w:t xml:space="preserve"> experience </w:t>
      </w:r>
      <w:r w:rsidR="6AE4D8ED" w:rsidRPr="2B7602B0">
        <w:rPr>
          <w:b/>
          <w:bCs/>
          <w:lang w:val="en-GB"/>
        </w:rPr>
        <w:t>– the critical role of local, face-to-face advocacy</w:t>
      </w:r>
    </w:p>
    <w:p w14:paraId="60E1433B" w14:textId="1BDC9776" w:rsidR="6AE4D8ED" w:rsidRDefault="6AE4D8ED" w:rsidP="2B7602B0">
      <w:pPr>
        <w:pStyle w:val="QIDANParagraph"/>
        <w:rPr>
          <w:lang w:val="en-GB"/>
        </w:rPr>
      </w:pPr>
      <w:r w:rsidRPr="2B7602B0">
        <w:rPr>
          <w:lang w:val="en-GB"/>
        </w:rPr>
        <w:t xml:space="preserve">Advocates from Mackay Advocacy Incorporated were contacted by </w:t>
      </w:r>
      <w:r w:rsidR="00E50F98">
        <w:rPr>
          <w:lang w:val="en-GB"/>
        </w:rPr>
        <w:t>Carol</w:t>
      </w:r>
      <w:r w:rsidRPr="2B7602B0">
        <w:rPr>
          <w:lang w:val="en-GB"/>
        </w:rPr>
        <w:t xml:space="preserve"> and her support worker seeking assistance to change NDIS Support Coordinators after </w:t>
      </w:r>
      <w:r w:rsidR="00F9590D">
        <w:rPr>
          <w:lang w:val="en-GB"/>
        </w:rPr>
        <w:t>her</w:t>
      </w:r>
      <w:r w:rsidRPr="2B7602B0">
        <w:rPr>
          <w:lang w:val="en-GB"/>
        </w:rPr>
        <w:t xml:space="preserve"> NDIS funding was exhausted. </w:t>
      </w:r>
      <w:r w:rsidR="00E50F98">
        <w:rPr>
          <w:lang w:val="en-GB"/>
        </w:rPr>
        <w:t>Carol</w:t>
      </w:r>
      <w:r w:rsidRPr="2B7602B0">
        <w:rPr>
          <w:lang w:val="en-GB"/>
        </w:rPr>
        <w:t xml:space="preserve"> lived in </w:t>
      </w:r>
      <w:r w:rsidR="2AB56463" w:rsidRPr="2B7602B0">
        <w:rPr>
          <w:lang w:val="en-GB"/>
        </w:rPr>
        <w:t>a regional town</w:t>
      </w:r>
      <w:r w:rsidRPr="2B7602B0">
        <w:rPr>
          <w:lang w:val="en-GB"/>
        </w:rPr>
        <w:t>, and because advocates were undertaking outreach in the region that same week, they were able to meet with her face to face.</w:t>
      </w:r>
    </w:p>
    <w:p w14:paraId="5A472118" w14:textId="6B3D6B1D" w:rsidR="6AE4D8ED" w:rsidRDefault="6AE4D8ED" w:rsidP="2B7602B0">
      <w:pPr>
        <w:pStyle w:val="QIDANParagraph"/>
        <w:rPr>
          <w:lang w:val="en-GB"/>
        </w:rPr>
      </w:pPr>
      <w:r w:rsidRPr="2B7602B0">
        <w:rPr>
          <w:lang w:val="en-GB"/>
        </w:rPr>
        <w:t xml:space="preserve">During the in-person visit, advocates identified a range of serious and compounding risks that had not been evident through phone contact alone. </w:t>
      </w:r>
      <w:r w:rsidR="00E50F98">
        <w:rPr>
          <w:lang w:val="en-GB"/>
        </w:rPr>
        <w:t>Carol</w:t>
      </w:r>
      <w:r w:rsidRPr="2B7602B0">
        <w:rPr>
          <w:lang w:val="en-GB"/>
        </w:rPr>
        <w:t xml:space="preserve"> was bedbound and living alone in unsafe conditions, with inadequate supports following a fall that resulted in a broken ankle and hip. Her NDIS funding had been exhausted, and remaining supports were insufficient to meet her needs. Advocates also identified domestic and financial abuse, with </w:t>
      </w:r>
      <w:r w:rsidR="00F6654B">
        <w:rPr>
          <w:lang w:val="en-GB"/>
        </w:rPr>
        <w:t>Carol</w:t>
      </w:r>
      <w:r w:rsidRPr="2B7602B0">
        <w:rPr>
          <w:lang w:val="en-GB"/>
        </w:rPr>
        <w:t xml:space="preserve">’s former partner living in the home, controlling her finances and belongings, despite </w:t>
      </w:r>
      <w:r w:rsidR="00EF2ED1">
        <w:rPr>
          <w:lang w:val="en-GB"/>
        </w:rPr>
        <w:t>Carol</w:t>
      </w:r>
      <w:r w:rsidRPr="2B7602B0">
        <w:rPr>
          <w:lang w:val="en-GB"/>
        </w:rPr>
        <w:t xml:space="preserve"> reporting ownership of the property prior to the relationship. The home itself was unsafe and inaccessible, with a broken toilet, mould, water leaks, broken doors without locks and no air-conditioning.</w:t>
      </w:r>
    </w:p>
    <w:p w14:paraId="7ECAED36" w14:textId="2C57B374" w:rsidR="6AE4D8ED" w:rsidRDefault="6AE4D8ED" w:rsidP="2B7602B0">
      <w:pPr>
        <w:pStyle w:val="QIDANParagraph"/>
        <w:rPr>
          <w:lang w:val="en-GB"/>
        </w:rPr>
      </w:pPr>
      <w:r w:rsidRPr="2B7602B0">
        <w:rPr>
          <w:lang w:val="en-GB"/>
        </w:rPr>
        <w:t xml:space="preserve">Further, although </w:t>
      </w:r>
      <w:r w:rsidR="00F6654B">
        <w:rPr>
          <w:lang w:val="en-GB"/>
        </w:rPr>
        <w:t>Carol</w:t>
      </w:r>
      <w:r w:rsidRPr="2B7602B0">
        <w:rPr>
          <w:lang w:val="en-GB"/>
        </w:rPr>
        <w:t xml:space="preserve"> had an enduring power of attorney in place for financial matters, the appointed family members were unwilling to act, leaving </w:t>
      </w:r>
      <w:r w:rsidR="113E293A" w:rsidRPr="2B7602B0">
        <w:rPr>
          <w:lang w:val="en-GB"/>
        </w:rPr>
        <w:t>her</w:t>
      </w:r>
      <w:r w:rsidRPr="2B7602B0">
        <w:rPr>
          <w:lang w:val="en-GB"/>
        </w:rPr>
        <w:t xml:space="preserve"> without access to her own finances. </w:t>
      </w:r>
    </w:p>
    <w:p w14:paraId="07AEB5E3" w14:textId="43894C09" w:rsidR="6AE4D8ED" w:rsidRDefault="6AE4D8ED" w:rsidP="2B7602B0">
      <w:pPr>
        <w:pStyle w:val="QIDANParagraph"/>
        <w:rPr>
          <w:lang w:val="en-GB"/>
        </w:rPr>
      </w:pPr>
      <w:r w:rsidRPr="2B7602B0">
        <w:rPr>
          <w:lang w:val="en-GB"/>
        </w:rPr>
        <w:t xml:space="preserve">With </w:t>
      </w:r>
      <w:r w:rsidR="00EF2ED1">
        <w:rPr>
          <w:lang w:val="en-GB"/>
        </w:rPr>
        <w:t>Carol</w:t>
      </w:r>
      <w:r w:rsidRPr="2B7602B0">
        <w:rPr>
          <w:lang w:val="en-GB"/>
        </w:rPr>
        <w:t xml:space="preserve">’s consent, advocates escalated an urgent NDIS review and engaged a Complex Case Manager, supported the appointment of a new Support Coordinator, and secured medium-term accommodation in a standalone Specialist Disability Accommodation with </w:t>
      </w:r>
      <w:r w:rsidRPr="2B7602B0">
        <w:rPr>
          <w:lang w:val="en-GB"/>
        </w:rPr>
        <w:lastRenderedPageBreak/>
        <w:t xml:space="preserve">24/7 supports. Advocates also </w:t>
      </w:r>
      <w:r w:rsidR="759D1A0D" w:rsidRPr="2B7602B0">
        <w:rPr>
          <w:lang w:val="en-GB"/>
        </w:rPr>
        <w:t xml:space="preserve">supported </w:t>
      </w:r>
      <w:r w:rsidR="00EF2ED1">
        <w:rPr>
          <w:lang w:val="en-GB"/>
        </w:rPr>
        <w:t>Carol</w:t>
      </w:r>
      <w:r w:rsidR="759D1A0D" w:rsidRPr="2B7602B0">
        <w:rPr>
          <w:lang w:val="en-GB"/>
        </w:rPr>
        <w:t xml:space="preserve"> to </w:t>
      </w:r>
      <w:r w:rsidRPr="2B7602B0">
        <w:rPr>
          <w:lang w:val="en-GB"/>
        </w:rPr>
        <w:t xml:space="preserve">remove the former partner as Centrelink nominee, initiated a fraud report regarding misuse of </w:t>
      </w:r>
      <w:r w:rsidR="6DF19B27" w:rsidRPr="2B7602B0">
        <w:rPr>
          <w:lang w:val="en-GB"/>
        </w:rPr>
        <w:t>her</w:t>
      </w:r>
      <w:r w:rsidRPr="2B7602B0">
        <w:rPr>
          <w:lang w:val="en-GB"/>
        </w:rPr>
        <w:t xml:space="preserve"> pension and carer payments, and connected </w:t>
      </w:r>
      <w:r w:rsidR="7CD914AA" w:rsidRPr="2B7602B0">
        <w:rPr>
          <w:lang w:val="en-GB"/>
        </w:rPr>
        <w:t>her</w:t>
      </w:r>
      <w:r w:rsidRPr="2B7602B0">
        <w:rPr>
          <w:lang w:val="en-GB"/>
        </w:rPr>
        <w:t xml:space="preserve"> with specialist services including legal advice, counselling, </w:t>
      </w:r>
      <w:r w:rsidR="64289C03" w:rsidRPr="2B7602B0">
        <w:rPr>
          <w:lang w:val="en-GB"/>
        </w:rPr>
        <w:t xml:space="preserve">and </w:t>
      </w:r>
      <w:r w:rsidRPr="2B7602B0">
        <w:rPr>
          <w:lang w:val="en-GB"/>
        </w:rPr>
        <w:t>women’s support services.</w:t>
      </w:r>
    </w:p>
    <w:p w14:paraId="778AF478" w14:textId="13453397" w:rsidR="00133BFB" w:rsidRPr="00133BFB" w:rsidRDefault="00133BFB" w:rsidP="00133BFB">
      <w:pPr>
        <w:pStyle w:val="QIDANParagraph"/>
        <w:rPr>
          <w:i/>
          <w:iCs/>
        </w:rPr>
      </w:pPr>
      <w:r w:rsidRPr="00133BFB">
        <w:rPr>
          <w:i/>
          <w:iCs/>
          <w:lang w:val="en-GB"/>
        </w:rPr>
        <w:t>*Name changed for confidentiality purposes</w:t>
      </w:r>
    </w:p>
    <w:p w14:paraId="0AB3CF61" w14:textId="41418270" w:rsidR="00742B43" w:rsidRPr="005E51F9" w:rsidRDefault="00742B43" w:rsidP="003A0073">
      <w:pPr>
        <w:pStyle w:val="QIDANParagraph"/>
        <w:rPr>
          <w:b/>
          <w:bCs/>
        </w:rPr>
      </w:pPr>
      <w:r w:rsidRPr="005E51F9">
        <w:rPr>
          <w:b/>
          <w:bCs/>
        </w:rPr>
        <w:t xml:space="preserve">QIDAN recommends: </w:t>
      </w:r>
    </w:p>
    <w:p w14:paraId="61ACF444" w14:textId="27668EE1" w:rsidR="00742B43" w:rsidRDefault="00847A4E" w:rsidP="00847A4E">
      <w:pPr>
        <w:pStyle w:val="QIDANParagraph"/>
        <w:numPr>
          <w:ilvl w:val="0"/>
          <w:numId w:val="7"/>
        </w:numPr>
      </w:pPr>
      <w:r>
        <w:t>E</w:t>
      </w:r>
      <w:r w:rsidRPr="00DB03D9">
        <w:t xml:space="preserve">xplicitly recognise advocacy as a form of </w:t>
      </w:r>
      <w:r>
        <w:t xml:space="preserve">safeguarding, </w:t>
      </w:r>
      <w:r w:rsidRPr="00DB03D9">
        <w:t>early intervention and prevention</w:t>
      </w:r>
      <w:r>
        <w:t xml:space="preserve"> of violence, abuse, neglect and exploitation in the IDAP policy framework.</w:t>
      </w:r>
    </w:p>
    <w:p w14:paraId="41841F1D" w14:textId="77777777" w:rsidR="00AD3BD3" w:rsidRPr="00BE640E" w:rsidRDefault="00AD3BD3" w:rsidP="00DA4DF9">
      <w:pPr>
        <w:pStyle w:val="Heading1"/>
        <w:numPr>
          <w:ilvl w:val="0"/>
          <w:numId w:val="6"/>
        </w:numPr>
        <w:spacing w:before="240" w:after="0" w:line="360" w:lineRule="auto"/>
        <w:ind w:left="426" w:hanging="426"/>
        <w:rPr>
          <w:rFonts w:cs="Poppins SemiBold"/>
          <w:b/>
          <w:color w:val="690048"/>
          <w:sz w:val="28"/>
          <w:szCs w:val="28"/>
        </w:rPr>
      </w:pPr>
      <w:bookmarkStart w:id="4" w:name="_Toc219460014"/>
      <w:r w:rsidRPr="00BE640E">
        <w:rPr>
          <w:rFonts w:ascii="Nunito Sans" w:hAnsi="Nunito Sans" w:cs="Poppins SemiBold"/>
          <w:b/>
          <w:bCs/>
          <w:color w:val="690048"/>
          <w:sz w:val="28"/>
          <w:szCs w:val="28"/>
        </w:rPr>
        <w:t>Values based, independent advocacy</w:t>
      </w:r>
      <w:bookmarkEnd w:id="4"/>
    </w:p>
    <w:p w14:paraId="04AA6737" w14:textId="77777777" w:rsidR="00AD3BD3" w:rsidRDefault="00AD3BD3" w:rsidP="00AD3BD3">
      <w:pPr>
        <w:pStyle w:val="QIDANParagraph"/>
      </w:pPr>
      <w:r>
        <w:t xml:space="preserve">Independent disability advocacy must be clearly defined and strengthened within the IDAP framework. QIDAN describes independent disability advocacy as working alongside </w:t>
      </w:r>
      <w:r w:rsidRPr="001F04A9">
        <w:t>people facing disadvantage to promote, protect, and defend human rights, interests, and wellbeing. Independent advocates do this by:  </w:t>
      </w:r>
    </w:p>
    <w:p w14:paraId="18466DFE" w14:textId="77777777" w:rsidR="00AD3BD3" w:rsidRPr="001F04A9" w:rsidRDefault="00AD3BD3" w:rsidP="000E2881">
      <w:pPr>
        <w:pStyle w:val="QIDANParagraph"/>
        <w:numPr>
          <w:ilvl w:val="0"/>
          <w:numId w:val="2"/>
        </w:numPr>
      </w:pPr>
      <w:r w:rsidRPr="001F04A9">
        <w:t>Supporting will and preference  </w:t>
      </w:r>
    </w:p>
    <w:p w14:paraId="60F667E9" w14:textId="77777777" w:rsidR="00AD3BD3" w:rsidRPr="001F04A9" w:rsidRDefault="00AD3BD3" w:rsidP="000E2881">
      <w:pPr>
        <w:pStyle w:val="QIDANParagraph"/>
        <w:numPr>
          <w:ilvl w:val="0"/>
          <w:numId w:val="2"/>
        </w:numPr>
      </w:pPr>
      <w:r w:rsidRPr="001F04A9">
        <w:t>Being partisan, remaining loyal and accountable  </w:t>
      </w:r>
    </w:p>
    <w:p w14:paraId="67FD5026" w14:textId="77777777" w:rsidR="00AD3BD3" w:rsidRPr="001F04A9" w:rsidRDefault="00AD3BD3" w:rsidP="000E2881">
      <w:pPr>
        <w:pStyle w:val="QIDANParagraph"/>
        <w:numPr>
          <w:ilvl w:val="0"/>
          <w:numId w:val="2"/>
        </w:numPr>
      </w:pPr>
      <w:r w:rsidRPr="001F04A9">
        <w:t>Being professional, culturally safe, and vigorous in pursuit of fundamental needs, and </w:t>
      </w:r>
    </w:p>
    <w:p w14:paraId="7BF8C154" w14:textId="77777777" w:rsidR="00AD3BD3" w:rsidRPr="001F04A9" w:rsidRDefault="00AD3BD3" w:rsidP="000E2881">
      <w:pPr>
        <w:pStyle w:val="QIDANParagraph"/>
        <w:numPr>
          <w:ilvl w:val="0"/>
          <w:numId w:val="2"/>
        </w:numPr>
      </w:pPr>
      <w:r w:rsidRPr="001F04A9">
        <w:t>Avoiding conflicts of interest. </w:t>
      </w:r>
    </w:p>
    <w:p w14:paraId="111DB991" w14:textId="77777777" w:rsidR="00AD3BD3" w:rsidRDefault="00AD3BD3" w:rsidP="00AD3BD3">
      <w:pPr>
        <w:pStyle w:val="QIDANParagraph"/>
      </w:pPr>
      <w:r>
        <w:t xml:space="preserve">This requires advocacy to be delivered separately from other supports and services to avoid conflicts of interest and to ensure accountability to the person being supported. </w:t>
      </w:r>
    </w:p>
    <w:p w14:paraId="3C64A181" w14:textId="43D3C3BC" w:rsidR="00AD3BD3" w:rsidRDefault="00AD3BD3" w:rsidP="00AD3BD3">
      <w:pPr>
        <w:pStyle w:val="QIDANParagraph"/>
      </w:pPr>
      <w:r>
        <w:t>It must also be responsive to intersectional barriers experienced by Aboriginal and Torres Strait Islander people, people from culturally and linguistically diverse backgrounds, LGBTQIA+SB people with disability</w:t>
      </w:r>
      <w:r w:rsidR="006F169A">
        <w:rPr>
          <w:rStyle w:val="FootnoteReference"/>
        </w:rPr>
        <w:footnoteReference w:id="8"/>
      </w:r>
      <w:r>
        <w:t>, people in rural and remote communities, young people, and people in closed environments, and people experiencing domestic and family violence. Advocacy must actively support self-determination, agency and accountability.</w:t>
      </w:r>
    </w:p>
    <w:p w14:paraId="749E8C90" w14:textId="274752B0" w:rsidR="00AD3BD3" w:rsidRDefault="00AD3BD3" w:rsidP="003A0073">
      <w:pPr>
        <w:pStyle w:val="QIDANParagraph"/>
      </w:pPr>
      <w:r>
        <w:lastRenderedPageBreak/>
        <w:t>As highlighted by the DRC, f</w:t>
      </w:r>
      <w:r w:rsidRPr="004E3201">
        <w:t>und</w:t>
      </w:r>
      <w:r>
        <w:t xml:space="preserve">ing for </w:t>
      </w:r>
      <w:r w:rsidRPr="004E3201">
        <w:t xml:space="preserve">targeted culturally competent, responsive and trauma informed advocacy for Queenslanders </w:t>
      </w:r>
      <w:r>
        <w:t xml:space="preserve">with disability who are Aboriginal and Torres Strait Islander, </w:t>
      </w:r>
      <w:r w:rsidRPr="004E3201">
        <w:t xml:space="preserve">from culturally and linguistically diverse </w:t>
      </w:r>
      <w:r w:rsidRPr="00BB7D2C">
        <w:t>backgrounds</w:t>
      </w:r>
      <w:r>
        <w:t xml:space="preserve">, LGBTQIA+SB, and young people is essential in ensuring access to advocacy. </w:t>
      </w:r>
    </w:p>
    <w:p w14:paraId="3CD63D90" w14:textId="34FA5DDC" w:rsidR="0057380E" w:rsidRPr="005E51F9" w:rsidRDefault="0057380E" w:rsidP="003A0073">
      <w:pPr>
        <w:pStyle w:val="QIDANParagraph"/>
        <w:rPr>
          <w:b/>
          <w:bCs/>
        </w:rPr>
      </w:pPr>
      <w:r w:rsidRPr="005E51F9">
        <w:rPr>
          <w:b/>
          <w:bCs/>
        </w:rPr>
        <w:t xml:space="preserve">QIDAN recommends: </w:t>
      </w:r>
    </w:p>
    <w:p w14:paraId="68E0C298" w14:textId="77777777" w:rsidR="0057380E" w:rsidRDefault="0057380E" w:rsidP="000E2881">
      <w:pPr>
        <w:pStyle w:val="QIDANParagraph"/>
        <w:numPr>
          <w:ilvl w:val="0"/>
          <w:numId w:val="7"/>
        </w:numPr>
      </w:pPr>
      <w:r>
        <w:t xml:space="preserve">Strengthen independent requirements by preventing advocacy functions from being delivered by organisations with NDIS service provision or commercial interests. </w:t>
      </w:r>
    </w:p>
    <w:p w14:paraId="16878541" w14:textId="02BCB37F" w:rsidR="0057380E" w:rsidRPr="00A87F30" w:rsidRDefault="0057380E" w:rsidP="000E2881">
      <w:pPr>
        <w:pStyle w:val="QIDANParagraph"/>
        <w:numPr>
          <w:ilvl w:val="0"/>
          <w:numId w:val="7"/>
        </w:numPr>
      </w:pPr>
      <w:r w:rsidRPr="004E3201">
        <w:t xml:space="preserve">Fund targeted culturally competent, responsive and trauma informed advocacy for Queenslanders </w:t>
      </w:r>
      <w:r>
        <w:t xml:space="preserve">with disability who are Aboriginal and Torres Strait Islander, </w:t>
      </w:r>
      <w:r w:rsidRPr="004E3201">
        <w:t xml:space="preserve">from culturally and linguistically diverse </w:t>
      </w:r>
      <w:r w:rsidRPr="00BB7D2C">
        <w:t>backgrounds</w:t>
      </w:r>
      <w:r>
        <w:t xml:space="preserve">, LGBTQIA+SB, and young people. </w:t>
      </w:r>
    </w:p>
    <w:p w14:paraId="17521785" w14:textId="348826DA" w:rsidR="00814C34" w:rsidRPr="006C71DF" w:rsidRDefault="00AA5EE7" w:rsidP="00DA4DF9">
      <w:pPr>
        <w:pStyle w:val="Heading1"/>
        <w:numPr>
          <w:ilvl w:val="0"/>
          <w:numId w:val="6"/>
        </w:numPr>
        <w:spacing w:before="240" w:after="0" w:line="360" w:lineRule="auto"/>
        <w:ind w:left="426" w:hanging="426"/>
        <w:rPr>
          <w:rFonts w:ascii="Nunito Sans" w:hAnsi="Nunito Sans" w:cs="Poppins SemiBold"/>
          <w:b/>
          <w:bCs/>
          <w:color w:val="690048"/>
          <w:sz w:val="28"/>
          <w:szCs w:val="28"/>
        </w:rPr>
      </w:pPr>
      <w:bookmarkStart w:id="5" w:name="_Toc219460015"/>
      <w:r>
        <w:rPr>
          <w:rFonts w:ascii="Nunito Sans" w:hAnsi="Nunito Sans" w:cs="Poppins SemiBold"/>
          <w:b/>
          <w:bCs/>
          <w:color w:val="690048"/>
          <w:sz w:val="28"/>
          <w:szCs w:val="28"/>
        </w:rPr>
        <w:t>S</w:t>
      </w:r>
      <w:r w:rsidR="00D34015" w:rsidRPr="70602370">
        <w:rPr>
          <w:rFonts w:ascii="Nunito Sans" w:hAnsi="Nunito Sans" w:cs="Poppins SemiBold"/>
          <w:b/>
          <w:bCs/>
          <w:color w:val="690048"/>
          <w:sz w:val="28"/>
          <w:szCs w:val="28"/>
        </w:rPr>
        <w:t>ystemic advocacy as a driver of long-term safety and inclusion</w:t>
      </w:r>
      <w:bookmarkEnd w:id="5"/>
      <w:r w:rsidR="00D34015" w:rsidRPr="70602370">
        <w:rPr>
          <w:rFonts w:ascii="Nunito Sans" w:hAnsi="Nunito Sans" w:cs="Poppins SemiBold"/>
          <w:b/>
          <w:bCs/>
          <w:color w:val="690048"/>
          <w:sz w:val="28"/>
          <w:szCs w:val="28"/>
        </w:rPr>
        <w:t xml:space="preserve"> </w:t>
      </w:r>
    </w:p>
    <w:p w14:paraId="71708351" w14:textId="6319E7FF" w:rsidR="00455DC7" w:rsidRDefault="00DA8E18" w:rsidP="2A84FC0D">
      <w:pPr>
        <w:pStyle w:val="QIDANParagraph"/>
        <w:rPr>
          <w:lang w:val="en-GB"/>
        </w:rPr>
      </w:pPr>
      <w:r w:rsidRPr="70602370">
        <w:rPr>
          <w:lang w:val="en-GB"/>
        </w:rPr>
        <w:t>S</w:t>
      </w:r>
      <w:r w:rsidR="2FE504E8" w:rsidRPr="70602370">
        <w:rPr>
          <w:lang w:val="en-GB"/>
        </w:rPr>
        <w:t xml:space="preserve">ystemic advocacy </w:t>
      </w:r>
      <w:r w:rsidR="26FF2767" w:rsidRPr="70602370">
        <w:rPr>
          <w:lang w:val="en-GB"/>
        </w:rPr>
        <w:t>is</w:t>
      </w:r>
      <w:r w:rsidR="009B2685">
        <w:rPr>
          <w:lang w:val="en-GB"/>
        </w:rPr>
        <w:t xml:space="preserve"> most successful </w:t>
      </w:r>
      <w:r w:rsidR="26FF2767" w:rsidRPr="70602370">
        <w:rPr>
          <w:lang w:val="en-GB"/>
        </w:rPr>
        <w:t xml:space="preserve">when </w:t>
      </w:r>
      <w:r w:rsidR="4944D575" w:rsidRPr="5F973037">
        <w:rPr>
          <w:lang w:val="en-GB"/>
        </w:rPr>
        <w:t>worki</w:t>
      </w:r>
      <w:r w:rsidR="4893F306" w:rsidRPr="5F973037">
        <w:rPr>
          <w:lang w:val="en-GB"/>
        </w:rPr>
        <w:t xml:space="preserve">ng </w:t>
      </w:r>
      <w:r w:rsidR="23D214EA" w:rsidRPr="50C482FB">
        <w:rPr>
          <w:lang w:val="en-GB"/>
        </w:rPr>
        <w:t xml:space="preserve">one to one within </w:t>
      </w:r>
      <w:r w:rsidR="23D214EA" w:rsidRPr="11DAF45A">
        <w:rPr>
          <w:lang w:val="en-GB"/>
        </w:rPr>
        <w:t>an</w:t>
      </w:r>
      <w:r w:rsidR="23D214EA" w:rsidRPr="50C482FB">
        <w:rPr>
          <w:lang w:val="en-GB"/>
        </w:rPr>
        <w:t xml:space="preserve"> </w:t>
      </w:r>
      <w:r w:rsidR="2FE504E8" w:rsidRPr="70602370">
        <w:rPr>
          <w:lang w:val="en-GB"/>
        </w:rPr>
        <w:t>individual advocacy</w:t>
      </w:r>
      <w:r w:rsidR="105870D8" w:rsidRPr="50C482FB">
        <w:rPr>
          <w:lang w:val="en-GB"/>
        </w:rPr>
        <w:t xml:space="preserve"> model</w:t>
      </w:r>
      <w:r w:rsidR="00E662AF">
        <w:rPr>
          <w:lang w:val="en-GB"/>
        </w:rPr>
        <w:t xml:space="preserve">, especially </w:t>
      </w:r>
      <w:r w:rsidR="312EE46C" w:rsidRPr="06B8992E">
        <w:rPr>
          <w:lang w:val="en-GB"/>
        </w:rPr>
        <w:t>from</w:t>
      </w:r>
      <w:r w:rsidR="312EE46C" w:rsidRPr="41311ED9">
        <w:rPr>
          <w:lang w:val="en-GB"/>
        </w:rPr>
        <w:t xml:space="preserve"> a peer led, lived </w:t>
      </w:r>
      <w:r w:rsidR="312EE46C" w:rsidRPr="0AD4BC08">
        <w:rPr>
          <w:lang w:val="en-GB"/>
        </w:rPr>
        <w:t>experience</w:t>
      </w:r>
      <w:r w:rsidR="312EE46C" w:rsidRPr="1FBAFE8E">
        <w:rPr>
          <w:lang w:val="en-GB"/>
        </w:rPr>
        <w:t xml:space="preserve"> </w:t>
      </w:r>
      <w:r w:rsidR="312EE46C" w:rsidRPr="06B8992E">
        <w:rPr>
          <w:lang w:val="en-GB"/>
        </w:rPr>
        <w:t>perspective</w:t>
      </w:r>
      <w:r w:rsidR="312EE46C" w:rsidRPr="0328FFA9">
        <w:rPr>
          <w:lang w:val="en-GB"/>
        </w:rPr>
        <w:t xml:space="preserve"> </w:t>
      </w:r>
      <w:r w:rsidR="312EE46C" w:rsidRPr="26B7E1CD">
        <w:rPr>
          <w:lang w:val="en-GB"/>
        </w:rPr>
        <w:t>centred</w:t>
      </w:r>
      <w:r w:rsidR="312EE46C" w:rsidRPr="0328FFA9">
        <w:rPr>
          <w:lang w:val="en-GB"/>
        </w:rPr>
        <w:t xml:space="preserve"> within the </w:t>
      </w:r>
      <w:r w:rsidR="312EE46C" w:rsidRPr="6B2FE865">
        <w:rPr>
          <w:lang w:val="en-GB"/>
        </w:rPr>
        <w:t xml:space="preserve">framework of </w:t>
      </w:r>
      <w:r w:rsidR="00E662AF" w:rsidRPr="6B2FE865">
        <w:rPr>
          <w:lang w:val="en-GB"/>
        </w:rPr>
        <w:t>disabled</w:t>
      </w:r>
      <w:r w:rsidR="00E662AF">
        <w:rPr>
          <w:lang w:val="en-GB"/>
        </w:rPr>
        <w:t xml:space="preserve"> </w:t>
      </w:r>
      <w:r w:rsidR="510BED88" w:rsidRPr="24E44162">
        <w:rPr>
          <w:lang w:val="en-GB"/>
        </w:rPr>
        <w:t>people's</w:t>
      </w:r>
      <w:r w:rsidR="00640555">
        <w:rPr>
          <w:lang w:val="en-GB"/>
        </w:rPr>
        <w:t xml:space="preserve"> organisations</w:t>
      </w:r>
      <w:r w:rsidR="6F072B76" w:rsidRPr="24E44162">
        <w:rPr>
          <w:lang w:val="en-GB"/>
        </w:rPr>
        <w:t xml:space="preserve"> (</w:t>
      </w:r>
      <w:r w:rsidR="6F072B76" w:rsidRPr="11DAF45A">
        <w:rPr>
          <w:lang w:val="en-GB"/>
        </w:rPr>
        <w:t>DPOs)</w:t>
      </w:r>
      <w:r w:rsidR="116808D4" w:rsidRPr="11DAF45A">
        <w:rPr>
          <w:lang w:val="en-GB"/>
        </w:rPr>
        <w:t>.</w:t>
      </w:r>
      <w:r w:rsidR="58E41618" w:rsidRPr="70602370">
        <w:rPr>
          <w:lang w:val="en-GB"/>
        </w:rPr>
        <w:t xml:space="preserve"> Systemic advocacy identifies common issues </w:t>
      </w:r>
      <w:r w:rsidR="22E16A43" w:rsidRPr="70602370">
        <w:rPr>
          <w:lang w:val="en-GB"/>
        </w:rPr>
        <w:t xml:space="preserve">experienced at the individual level and </w:t>
      </w:r>
      <w:r w:rsidR="7CDA2111" w:rsidRPr="0713FC11">
        <w:rPr>
          <w:lang w:val="en-GB"/>
        </w:rPr>
        <w:t>can</w:t>
      </w:r>
      <w:r w:rsidR="58EF168D" w:rsidRPr="0713FC11">
        <w:rPr>
          <w:lang w:val="en-GB"/>
        </w:rPr>
        <w:t xml:space="preserve"> </w:t>
      </w:r>
      <w:r w:rsidR="0C2CBCFA" w:rsidRPr="54AE9D86">
        <w:rPr>
          <w:lang w:val="en-GB"/>
        </w:rPr>
        <w:t xml:space="preserve">then </w:t>
      </w:r>
      <w:r w:rsidR="58EF168D" w:rsidRPr="54AE9D86">
        <w:rPr>
          <w:lang w:val="en-GB"/>
        </w:rPr>
        <w:t>bring</w:t>
      </w:r>
      <w:r w:rsidR="58EF168D" w:rsidRPr="03C24994">
        <w:rPr>
          <w:lang w:val="en-GB"/>
        </w:rPr>
        <w:t xml:space="preserve"> </w:t>
      </w:r>
      <w:r w:rsidR="58EF168D" w:rsidRPr="2A0E94CF">
        <w:rPr>
          <w:lang w:val="en-GB"/>
        </w:rPr>
        <w:t xml:space="preserve">a </w:t>
      </w:r>
      <w:r w:rsidR="58EF168D" w:rsidRPr="54A4D4A6">
        <w:rPr>
          <w:lang w:val="en-GB"/>
        </w:rPr>
        <w:t xml:space="preserve">collective </w:t>
      </w:r>
      <w:r w:rsidR="4DC63482" w:rsidRPr="0713FC11">
        <w:rPr>
          <w:lang w:val="en-GB"/>
        </w:rPr>
        <w:t>response</w:t>
      </w:r>
      <w:r w:rsidR="58EF168D" w:rsidRPr="0713FC11">
        <w:rPr>
          <w:lang w:val="en-GB"/>
        </w:rPr>
        <w:t xml:space="preserve"> to </w:t>
      </w:r>
      <w:r w:rsidR="22E16A43" w:rsidRPr="0713FC11">
        <w:rPr>
          <w:lang w:val="en-GB"/>
        </w:rPr>
        <w:t>address</w:t>
      </w:r>
      <w:r w:rsidR="0CBCDAB8" w:rsidRPr="0713FC11">
        <w:rPr>
          <w:lang w:val="en-GB"/>
        </w:rPr>
        <w:t xml:space="preserve"> systemic issues at</w:t>
      </w:r>
      <w:r w:rsidR="22E16A43" w:rsidRPr="70602370">
        <w:rPr>
          <w:lang w:val="en-GB"/>
        </w:rPr>
        <w:t xml:space="preserve"> their root </w:t>
      </w:r>
      <w:r w:rsidR="22E16A43" w:rsidRPr="54AE9D86">
        <w:rPr>
          <w:lang w:val="en-GB"/>
        </w:rPr>
        <w:t>cause</w:t>
      </w:r>
      <w:r w:rsidR="22E16A43" w:rsidRPr="70602370">
        <w:rPr>
          <w:lang w:val="en-GB"/>
        </w:rPr>
        <w:t>, leading to improved laws, policies and service systems</w:t>
      </w:r>
      <w:r w:rsidR="6F9725FC" w:rsidRPr="70602370">
        <w:rPr>
          <w:lang w:val="en-GB"/>
        </w:rPr>
        <w:t xml:space="preserve"> </w:t>
      </w:r>
      <w:r w:rsidR="55536DE7" w:rsidRPr="54AE9D86">
        <w:rPr>
          <w:lang w:val="en-GB"/>
        </w:rPr>
        <w:t>accompanied by</w:t>
      </w:r>
      <w:r w:rsidR="6F9725FC" w:rsidRPr="54AE9D86">
        <w:rPr>
          <w:lang w:val="en-GB"/>
        </w:rPr>
        <w:t xml:space="preserve"> </w:t>
      </w:r>
      <w:r w:rsidR="49778E4C" w:rsidRPr="54AE9D86">
        <w:rPr>
          <w:lang w:val="en-GB"/>
        </w:rPr>
        <w:t>best practi</w:t>
      </w:r>
      <w:r w:rsidR="00796860">
        <w:rPr>
          <w:lang w:val="en-GB"/>
        </w:rPr>
        <w:t>c</w:t>
      </w:r>
      <w:r w:rsidR="49778E4C" w:rsidRPr="54AE9D86">
        <w:rPr>
          <w:lang w:val="en-GB"/>
        </w:rPr>
        <w:t xml:space="preserve">es in </w:t>
      </w:r>
      <w:r w:rsidR="49778E4C" w:rsidRPr="43B6B73F">
        <w:rPr>
          <w:lang w:val="en-GB"/>
        </w:rPr>
        <w:t>promoting</w:t>
      </w:r>
      <w:r w:rsidR="6F9725FC" w:rsidRPr="70602370">
        <w:rPr>
          <w:lang w:val="en-GB"/>
        </w:rPr>
        <w:t xml:space="preserve"> access, safety and inclusion</w:t>
      </w:r>
      <w:r w:rsidR="22E16A43" w:rsidRPr="70602370">
        <w:rPr>
          <w:lang w:val="en-GB"/>
        </w:rPr>
        <w:t xml:space="preserve">. </w:t>
      </w:r>
      <w:r w:rsidR="6D8AEECD" w:rsidRPr="70602370">
        <w:rPr>
          <w:lang w:val="en-GB"/>
        </w:rPr>
        <w:t>In doing this</w:t>
      </w:r>
      <w:r w:rsidR="14B5AFA7" w:rsidRPr="70602370">
        <w:rPr>
          <w:lang w:val="en-GB"/>
        </w:rPr>
        <w:t>, systemic advocacy reduces the need for repeated individual and self-advocacy and contributes to more efficient, sustainable government responses.</w:t>
      </w:r>
    </w:p>
    <w:p w14:paraId="1D90FEC8" w14:textId="4E052A82" w:rsidR="00EC72CE" w:rsidRPr="00EC72CE" w:rsidRDefault="00EC72CE" w:rsidP="00EC72CE">
      <w:pPr>
        <w:pStyle w:val="QIDANParagraph"/>
      </w:pPr>
      <w:r w:rsidRPr="00EC72CE">
        <w:t xml:space="preserve">Effective systemic advocacy often occurs at a local level and is </w:t>
      </w:r>
      <w:r w:rsidR="1457899B">
        <w:t>always</w:t>
      </w:r>
      <w:r w:rsidR="22B16389">
        <w:t xml:space="preserve"> </w:t>
      </w:r>
      <w:r w:rsidRPr="00EC72CE">
        <w:t xml:space="preserve">directly informed by individual advocacy practice. </w:t>
      </w:r>
      <w:r w:rsidR="146DE930">
        <w:t>An example of this recently occurred in Townsville, whe</w:t>
      </w:r>
      <w:r w:rsidR="1C31A7E1">
        <w:t>n</w:t>
      </w:r>
      <w:r w:rsidR="146DE930">
        <w:t xml:space="preserve"> local </w:t>
      </w:r>
      <w:r w:rsidRPr="00EC72CE">
        <w:t xml:space="preserve">advocates identified </w:t>
      </w:r>
      <w:r w:rsidR="7D8FF280">
        <w:t>that</w:t>
      </w:r>
      <w:r w:rsidRPr="00EC72CE">
        <w:t xml:space="preserve"> people with disability were </w:t>
      </w:r>
      <w:r w:rsidR="63CC6229">
        <w:t>trying to</w:t>
      </w:r>
      <w:r w:rsidR="22B16389">
        <w:t xml:space="preserve"> </w:t>
      </w:r>
      <w:r w:rsidRPr="00EC72CE">
        <w:t>access</w:t>
      </w:r>
      <w:r w:rsidR="00AD1EEA">
        <w:t xml:space="preserve"> </w:t>
      </w:r>
      <w:r w:rsidRPr="00EC72CE">
        <w:t>local beaches</w:t>
      </w:r>
      <w:r w:rsidR="00B96E07">
        <w:t xml:space="preserve"> and community</w:t>
      </w:r>
      <w:r w:rsidRPr="00EC72CE">
        <w:t xml:space="preserve"> but were unable to</w:t>
      </w:r>
      <w:r w:rsidR="00545F30">
        <w:t xml:space="preserve"> </w:t>
      </w:r>
      <w:r w:rsidR="00D01D57">
        <w:t>comfortabl</w:t>
      </w:r>
      <w:r w:rsidR="00251B0E">
        <w:t>y</w:t>
      </w:r>
      <w:r w:rsidR="00D01D57">
        <w:t xml:space="preserve"> use the beach and access the </w:t>
      </w:r>
      <w:r w:rsidR="0037217A">
        <w:t xml:space="preserve">local shops and </w:t>
      </w:r>
      <w:r w:rsidR="00251B0E">
        <w:t>restaurants</w:t>
      </w:r>
      <w:r w:rsidR="00251B0E" w:rsidRPr="00EC72CE">
        <w:t xml:space="preserve"> </w:t>
      </w:r>
      <w:r w:rsidRPr="00EC72CE">
        <w:t>due to a lack of accessible bathroom facilities. This barrier significantly reduced community participation and inclusion.</w:t>
      </w:r>
    </w:p>
    <w:p w14:paraId="5E8B09E2" w14:textId="40CA0D80" w:rsidR="00EC72CE" w:rsidRDefault="00EC72CE" w:rsidP="00EC72CE">
      <w:pPr>
        <w:pStyle w:val="QIDANParagraph"/>
      </w:pPr>
      <w:r>
        <w:t xml:space="preserve">Advocates raised this issue with the local council, resulting in the installation of temporary accessible bathroom facilities while permanent accessible infrastructure is planned and constructed. This outcome illustrates how individual advocates, embedded in their </w:t>
      </w:r>
      <w:r>
        <w:lastRenderedPageBreak/>
        <w:t xml:space="preserve">communities, can </w:t>
      </w:r>
      <w:r w:rsidR="642197FF">
        <w:t xml:space="preserve">best </w:t>
      </w:r>
      <w:r>
        <w:t>identify systemic barriers and work collaboratively with local decision-makers to achieve practical, preventative solutions that improve access, safety and inclusion</w:t>
      </w:r>
      <w:r w:rsidR="05E23094">
        <w:t xml:space="preserve"> on a systemic level</w:t>
      </w:r>
      <w:r>
        <w:t>.</w:t>
      </w:r>
    </w:p>
    <w:p w14:paraId="751AF47A" w14:textId="0BD05AAC" w:rsidR="00424299" w:rsidRPr="00424299" w:rsidRDefault="00424299" w:rsidP="00424299">
      <w:pPr>
        <w:pStyle w:val="QIDANParagraph"/>
      </w:pPr>
      <w:r w:rsidRPr="00424299">
        <w:t xml:space="preserve">Effective systemic advocacy can also occur at a statewide level and is directly informed by individual advocacy practice. AMPARO </w:t>
      </w:r>
      <w:r>
        <w:t>Advocac</w:t>
      </w:r>
      <w:r w:rsidRPr="00424299">
        <w:t>y identified a recurring issue through its work with migrants and refugees with disability, where people from non-English speaking backgrounds were unable to effectively access government and service systems due to the lack of funded interpreter support. This barrier resulted in exclusion, miscommunication and increased risk of harm.</w:t>
      </w:r>
    </w:p>
    <w:p w14:paraId="2621EFBF" w14:textId="77777777" w:rsidR="00424299" w:rsidRPr="00424299" w:rsidRDefault="00424299" w:rsidP="00424299">
      <w:pPr>
        <w:pStyle w:val="QIDANParagraph"/>
      </w:pPr>
      <w:r w:rsidRPr="00424299">
        <w:t>AMPARO raised this issue through appropriate state and Commonwealth policy channels, successfully advocating for the Queensland Government to fund interpreter access for state-funded NGOs and for the NDIS to change policy and practice to guarantee interpreter access when engaging with NDIS-registered services. These changes removed the need for ongoing individual advocacy to secure interpreters on a case-by-case basis and have had a lasting, positive impact for Queenslanders from culturally and linguistically diverse backgrounds with disability and their families.</w:t>
      </w:r>
    </w:p>
    <w:p w14:paraId="2D6BEFDF" w14:textId="66275BAC" w:rsidR="00424299" w:rsidRPr="00EC72CE" w:rsidRDefault="00424299" w:rsidP="00EC72CE">
      <w:pPr>
        <w:pStyle w:val="QIDANParagraph"/>
      </w:pPr>
      <w:r w:rsidRPr="00424299">
        <w:t>AMPARO continues to elevate lived experience and systemic barriers through its role on the NDIS CALD Strategy External Advisory Group, demonstrating how funding trusted, community-embedded advocacy organisations to provide individual advocacy and escalate systemic issues leads to safer, more accessible and inclusive service systems.</w:t>
      </w:r>
    </w:p>
    <w:p w14:paraId="17070B08" w14:textId="74034B4D" w:rsidR="00EC72CE" w:rsidRDefault="00EC72CE" w:rsidP="00EC72CE">
      <w:pPr>
        <w:pStyle w:val="QIDANParagraph"/>
      </w:pPr>
      <w:r w:rsidRPr="00EC72CE">
        <w:t xml:space="preserve">This type of </w:t>
      </w:r>
      <w:r w:rsidR="00AB5454">
        <w:t>community-based</w:t>
      </w:r>
      <w:r w:rsidRPr="00EC72CE">
        <w:t xml:space="preserve"> systems advocacy cannot be achieved through centralised models. It relies on trusted relationships, local</w:t>
      </w:r>
      <w:r w:rsidR="00AB5454">
        <w:t xml:space="preserve"> and community knowledge</w:t>
      </w:r>
      <w:r w:rsidRPr="00EC72CE">
        <w:t xml:space="preserve"> and the ability of individual advocates to escalate issues in real time. IDAP must support </w:t>
      </w:r>
      <w:r w:rsidR="74DBF3EB">
        <w:t>and enable</w:t>
      </w:r>
      <w:r w:rsidR="22B16389">
        <w:t xml:space="preserve"> </w:t>
      </w:r>
      <w:r w:rsidR="4FAA9450">
        <w:t>systemic advocacy</w:t>
      </w:r>
      <w:r w:rsidR="00BE640E">
        <w:t xml:space="preserve"> for independent disability advocacy organisations </w:t>
      </w:r>
      <w:r w:rsidRPr="00EC72CE">
        <w:t>if it is to meaningfully reduce barriers to inclusion and prevent harm.</w:t>
      </w:r>
    </w:p>
    <w:p w14:paraId="3942C023" w14:textId="44E07371" w:rsidR="00EC72CE" w:rsidRDefault="00EC72CE" w:rsidP="00767F9D">
      <w:pPr>
        <w:pStyle w:val="QIDANParagraph"/>
        <w:rPr>
          <w:lang w:val="en-GB"/>
        </w:rPr>
      </w:pPr>
      <w:r>
        <w:rPr>
          <w:lang w:val="en-GB"/>
        </w:rPr>
        <w:t xml:space="preserve">As recognised by the </w:t>
      </w:r>
      <w:r w:rsidR="00843507">
        <w:rPr>
          <w:lang w:val="en-GB"/>
        </w:rPr>
        <w:t>DRC</w:t>
      </w:r>
      <w:r>
        <w:rPr>
          <w:lang w:val="en-GB"/>
        </w:rPr>
        <w:t xml:space="preserve">, systemic advocacy </w:t>
      </w:r>
      <w:r w:rsidR="0B25DADC" w:rsidRPr="036410A9">
        <w:rPr>
          <w:lang w:val="en-GB"/>
        </w:rPr>
        <w:t>led by</w:t>
      </w:r>
      <w:r>
        <w:rPr>
          <w:lang w:val="en-GB"/>
        </w:rPr>
        <w:t xml:space="preserve"> </w:t>
      </w:r>
      <w:r w:rsidRPr="00210C8C">
        <w:rPr>
          <w:lang w:val="en-GB"/>
        </w:rPr>
        <w:t xml:space="preserve">people with disability and advocates </w:t>
      </w:r>
      <w:r w:rsidR="21D400DA" w:rsidRPr="036410A9">
        <w:rPr>
          <w:lang w:val="en-GB"/>
        </w:rPr>
        <w:t>is</w:t>
      </w:r>
      <w:r w:rsidRPr="00210C8C">
        <w:rPr>
          <w:lang w:val="en-GB"/>
        </w:rPr>
        <w:t xml:space="preserve"> instrumental </w:t>
      </w:r>
      <w:r w:rsidR="06DCA549" w:rsidRPr="036410A9">
        <w:rPr>
          <w:lang w:val="en-GB"/>
        </w:rPr>
        <w:t>to</w:t>
      </w:r>
      <w:r w:rsidRPr="00210C8C">
        <w:rPr>
          <w:lang w:val="en-GB"/>
        </w:rPr>
        <w:t xml:space="preserve"> exposing violence, abuse, neglect and exploitation and driving reform. </w:t>
      </w:r>
      <w:r w:rsidR="00BE640E">
        <w:rPr>
          <w:lang w:val="en-GB"/>
        </w:rPr>
        <w:t>W</w:t>
      </w:r>
      <w:r w:rsidR="00BE640E" w:rsidRPr="00210C8C">
        <w:rPr>
          <w:lang w:val="en-GB"/>
        </w:rPr>
        <w:t>ithout</w:t>
      </w:r>
      <w:r w:rsidRPr="00210C8C">
        <w:rPr>
          <w:lang w:val="en-GB"/>
        </w:rPr>
        <w:t xml:space="preserve"> this, opportunities for long-term prevention and structural reform will be lost.</w:t>
      </w:r>
    </w:p>
    <w:p w14:paraId="30801E68" w14:textId="6AAD2B9A" w:rsidR="0057380E" w:rsidRPr="005E51F9" w:rsidRDefault="0057380E" w:rsidP="00767F9D">
      <w:pPr>
        <w:pStyle w:val="QIDANParagraph"/>
        <w:rPr>
          <w:b/>
          <w:bCs/>
          <w:lang w:val="en-GB"/>
        </w:rPr>
      </w:pPr>
      <w:r w:rsidRPr="005E51F9">
        <w:rPr>
          <w:b/>
          <w:bCs/>
          <w:lang w:val="en-GB"/>
        </w:rPr>
        <w:lastRenderedPageBreak/>
        <w:t xml:space="preserve">QIDAN recommends: </w:t>
      </w:r>
    </w:p>
    <w:p w14:paraId="3CBBC999" w14:textId="77777777" w:rsidR="0057380E" w:rsidRDefault="0057380E" w:rsidP="000E2881">
      <w:pPr>
        <w:pStyle w:val="QIDANParagraph"/>
        <w:numPr>
          <w:ilvl w:val="0"/>
          <w:numId w:val="7"/>
        </w:numPr>
      </w:pPr>
      <w:bookmarkStart w:id="6" w:name="_Hlk218877090"/>
      <w:r>
        <w:t>Provide funding to enable systemic advocacy and community education as core reportable IDAP activities without restriction.</w:t>
      </w:r>
    </w:p>
    <w:p w14:paraId="7F7A25E4" w14:textId="0AA1C014" w:rsidR="0057380E" w:rsidRPr="0057380E" w:rsidRDefault="0057380E" w:rsidP="000E2881">
      <w:pPr>
        <w:pStyle w:val="QIDANParagraph"/>
        <w:numPr>
          <w:ilvl w:val="0"/>
          <w:numId w:val="7"/>
        </w:numPr>
      </w:pPr>
      <w:r>
        <w:t xml:space="preserve">Add to the existing program objects </w:t>
      </w:r>
      <w:r w:rsidR="00BB6DEC">
        <w:t xml:space="preserve">section </w:t>
      </w:r>
      <w:r>
        <w:t xml:space="preserve">to include ‘a more accessible, inclusive community that is free from discrimination’. </w:t>
      </w:r>
    </w:p>
    <w:p w14:paraId="73AE4684" w14:textId="2B8ED7A7" w:rsidR="005201C6" w:rsidRPr="0091058A" w:rsidRDefault="005201C6" w:rsidP="00DA4DF9">
      <w:pPr>
        <w:pStyle w:val="Heading1"/>
        <w:numPr>
          <w:ilvl w:val="0"/>
          <w:numId w:val="6"/>
        </w:numPr>
        <w:spacing w:before="240" w:after="0" w:line="360" w:lineRule="auto"/>
        <w:ind w:left="426" w:hanging="426"/>
        <w:rPr>
          <w:rFonts w:cs="Poppins SemiBold"/>
          <w:b/>
          <w:color w:val="690048"/>
          <w:sz w:val="28"/>
          <w:szCs w:val="28"/>
        </w:rPr>
      </w:pPr>
      <w:bookmarkStart w:id="7" w:name="_Toc219460016"/>
      <w:bookmarkEnd w:id="6"/>
      <w:r w:rsidRPr="0091058A">
        <w:rPr>
          <w:rFonts w:ascii="Nunito Sans" w:hAnsi="Nunito Sans" w:cs="Poppins SemiBold"/>
          <w:b/>
          <w:bCs/>
          <w:color w:val="690048"/>
          <w:sz w:val="28"/>
          <w:szCs w:val="28"/>
        </w:rPr>
        <w:t>Embedded, placed</w:t>
      </w:r>
      <w:r w:rsidR="00DD6466" w:rsidRPr="0091058A">
        <w:rPr>
          <w:rFonts w:ascii="Nunito Sans" w:hAnsi="Nunito Sans" w:cs="Poppins SemiBold"/>
          <w:b/>
          <w:bCs/>
          <w:color w:val="690048"/>
          <w:sz w:val="28"/>
          <w:szCs w:val="28"/>
        </w:rPr>
        <w:t>-</w:t>
      </w:r>
      <w:r w:rsidRPr="0091058A">
        <w:rPr>
          <w:rFonts w:ascii="Nunito Sans" w:hAnsi="Nunito Sans" w:cs="Poppins SemiBold"/>
          <w:b/>
          <w:bCs/>
          <w:color w:val="690048"/>
          <w:sz w:val="28"/>
          <w:szCs w:val="28"/>
        </w:rPr>
        <w:t>based advocacy strengthens outcomes</w:t>
      </w:r>
      <w:bookmarkEnd w:id="7"/>
      <w:r w:rsidRPr="0091058A">
        <w:rPr>
          <w:rFonts w:ascii="Nunito Sans" w:hAnsi="Nunito Sans" w:cs="Poppins SemiBold"/>
          <w:b/>
          <w:bCs/>
          <w:color w:val="690048"/>
          <w:sz w:val="28"/>
          <w:szCs w:val="28"/>
        </w:rPr>
        <w:t xml:space="preserve"> </w:t>
      </w:r>
    </w:p>
    <w:p w14:paraId="3C7BB505" w14:textId="1407926B" w:rsidR="00881D02" w:rsidRDefault="4853279A" w:rsidP="00CF702F">
      <w:pPr>
        <w:pStyle w:val="QIDANParagraph"/>
      </w:pPr>
      <w:r>
        <w:t>QIDAN opposes a rigid</w:t>
      </w:r>
      <w:r w:rsidR="00F42F47">
        <w:t>, centrally mandated</w:t>
      </w:r>
      <w:r>
        <w:t xml:space="preserve"> model of network development as suggested in the</w:t>
      </w:r>
      <w:r w:rsidR="17FB9C84">
        <w:t xml:space="preserve"> </w:t>
      </w:r>
      <w:r w:rsidR="001F5039">
        <w:t>IDAP policy fram</w:t>
      </w:r>
      <w:r w:rsidR="00C34E0F">
        <w:t>ework.</w:t>
      </w:r>
      <w:r w:rsidR="00282AF6">
        <w:t xml:space="preserve"> </w:t>
      </w:r>
      <w:r w:rsidR="00282AF6" w:rsidRPr="00282AF6">
        <w:rPr>
          <w:lang w:val="en-GB"/>
        </w:rPr>
        <w:t>Community relationships and local knowledge are not merely beneficial to effective advocacy — they are critical. Place-based advocacy enables trusted relationships, deepens understanding of local systemic barriers, strengthens referral pathways, and supports targeted community education and capacity-building.</w:t>
      </w:r>
      <w:r w:rsidR="17FB9C84">
        <w:t xml:space="preserve"> </w:t>
      </w:r>
    </w:p>
    <w:p w14:paraId="10499120" w14:textId="6C1F16E9" w:rsidR="004572EA" w:rsidRDefault="00163C93" w:rsidP="004572EA">
      <w:pPr>
        <w:pStyle w:val="QIDANParagraph"/>
        <w:rPr>
          <w:lang w:val="en-GB"/>
        </w:rPr>
      </w:pPr>
      <w:r w:rsidRPr="00163C93">
        <w:rPr>
          <w:lang w:val="en-GB"/>
        </w:rPr>
        <w:t>Queensland’s existing advocacy organisations have spent decades developing trusted relationships with communities, service systems and decision-makers. QIDAN was established to support collaboration, shared learning and coordinated action across the disability advocacy sector.</w:t>
      </w:r>
      <w:r w:rsidR="00985160">
        <w:rPr>
          <w:lang w:val="en-GB"/>
        </w:rPr>
        <w:t xml:space="preserve"> </w:t>
      </w:r>
      <w:r w:rsidR="00985160" w:rsidRPr="007C0A69">
        <w:rPr>
          <w:lang w:val="en-GB"/>
        </w:rPr>
        <w:t>QIDAN provides a proven, flexible model for networked advocacy. It comprises independently funded,</w:t>
      </w:r>
      <w:r w:rsidR="00985160">
        <w:rPr>
          <w:lang w:val="en-GB"/>
        </w:rPr>
        <w:t xml:space="preserve"> community and</w:t>
      </w:r>
      <w:r w:rsidR="00985160" w:rsidRPr="007C0A69">
        <w:rPr>
          <w:lang w:val="en-GB"/>
        </w:rPr>
        <w:t xml:space="preserve"> place-based organisations that are resourced to come together for collective activities such as systemic advocacy, shared learning and coordinated responses, without undermining organisational independence or local responsiveness.</w:t>
      </w:r>
      <w:r w:rsidRPr="00163C93">
        <w:rPr>
          <w:lang w:val="en-GB"/>
        </w:rPr>
        <w:t xml:space="preserve"> Networks such as QIDAN play an important role in building capability, escalating systemic issues and strengthening practice. However, the proposed IDAP network model is not reflective of this approach and risks adding unnecessary cost and complexity without improving outcomes for people with disability.</w:t>
      </w:r>
      <w:r w:rsidR="004572EA">
        <w:rPr>
          <w:lang w:val="en-GB"/>
        </w:rPr>
        <w:t xml:space="preserve"> </w:t>
      </w:r>
      <w:r w:rsidR="0045433F">
        <w:rPr>
          <w:lang w:val="en-GB"/>
        </w:rPr>
        <w:t>A</w:t>
      </w:r>
      <w:r w:rsidR="004572EA" w:rsidRPr="007C0A69">
        <w:rPr>
          <w:lang w:val="en-GB"/>
        </w:rPr>
        <w:t xml:space="preserve"> one-size-fits-all network model risks fragmenting expertise, disadvantaging smaller regional organisations, and diverting scarce resources away from direct advocacy and safeguarding activities.</w:t>
      </w:r>
    </w:p>
    <w:p w14:paraId="0C147A29" w14:textId="402E3F85" w:rsidR="00163C93" w:rsidRDefault="002968C9" w:rsidP="001E28A7">
      <w:pPr>
        <w:pStyle w:val="QIDANParagraph"/>
      </w:pPr>
      <w:r w:rsidRPr="002968C9">
        <w:rPr>
          <w:lang w:val="en-GB"/>
        </w:rPr>
        <w:t xml:space="preserve">Establishing new formal networks carries significant administrative and financial costs, including governance, coordination, reporting and workforce demands. In a sector where approximately 80 per cent of funding is already directed to frontline service delivery, </w:t>
      </w:r>
      <w:r w:rsidRPr="002968C9">
        <w:rPr>
          <w:lang w:val="en-GB"/>
        </w:rPr>
        <w:lastRenderedPageBreak/>
        <w:t>diverting resources into duplicative structures would reduce advocacy capacity at the point where it is most needed. Investment should instead prioritise strengthening existing, effective networks such as the National Centre for Disability Advocacy (NCDA), the NDIS Appeals Community of Practice, and localised or issue-specific networks that emerge organically in response to community and advocate needs.</w:t>
      </w:r>
    </w:p>
    <w:p w14:paraId="1DCCE2E4" w14:textId="79D7F673" w:rsidR="007C0A69" w:rsidRDefault="00283D06" w:rsidP="001E28A7">
      <w:pPr>
        <w:pStyle w:val="QIDANParagraph"/>
        <w:rPr>
          <w:lang w:val="en-GB"/>
        </w:rPr>
      </w:pPr>
      <w:r w:rsidRPr="00283D06">
        <w:rPr>
          <w:lang w:val="en-GB"/>
        </w:rPr>
        <w:t>These risks are particularly acute in regional, rural and remote communities, where workforce recruitment and retention are already challenging. Advocacy relies on highly skilled practitioners with specialised knowledge, yet wages in the advocacy sector are often non-competitive compared to other fields. Shorter funding contracts further exacerbate workforce instability, making it difficult to attract and retain experienced staff in areas where skilled workers are scarce.</w:t>
      </w:r>
    </w:p>
    <w:p w14:paraId="07BF8E6E" w14:textId="43ED634C" w:rsidR="00602E0B" w:rsidRDefault="00C26D01" w:rsidP="00430108">
      <w:pPr>
        <w:pStyle w:val="QIDANParagraph"/>
      </w:pPr>
      <w:r w:rsidRPr="00C26D01">
        <w:t>QIDAN is therefore concerned that the proposed network model, combined with shorter contracts, would unintentionally disadvantage smaller, place-based organisations and undermine equitable access to advocacy across Queensland. Long-term, secure and predictable funding is essential to sustain community-embedded advocacy and maintain a skilled workforce. QIDAN recommends that all IDAP funding be provided through minimum six-year funding agreements.</w:t>
      </w:r>
    </w:p>
    <w:p w14:paraId="2068EA6D" w14:textId="7C329256" w:rsidR="0057380E" w:rsidRPr="005E51F9" w:rsidRDefault="0057380E" w:rsidP="00430108">
      <w:pPr>
        <w:pStyle w:val="QIDANParagraph"/>
        <w:rPr>
          <w:b/>
          <w:bCs/>
        </w:rPr>
      </w:pPr>
      <w:r w:rsidRPr="005E51F9">
        <w:rPr>
          <w:b/>
          <w:bCs/>
        </w:rPr>
        <w:t xml:space="preserve">QIDAN recommends: </w:t>
      </w:r>
    </w:p>
    <w:p w14:paraId="1C990EA6" w14:textId="75D6FD2F" w:rsidR="0057380E" w:rsidRDefault="0057380E" w:rsidP="000E2881">
      <w:pPr>
        <w:pStyle w:val="QIDANParagraph"/>
        <w:numPr>
          <w:ilvl w:val="0"/>
          <w:numId w:val="7"/>
        </w:numPr>
      </w:pPr>
      <w:bookmarkStart w:id="8" w:name="_Hlk218877103"/>
      <w:r>
        <w:t xml:space="preserve">Ensure all IDAP funding is provided through long-term (minimum six year), secure, </w:t>
      </w:r>
      <w:r w:rsidR="00D817BF">
        <w:t>increased with indexation</w:t>
      </w:r>
      <w:r>
        <w:t xml:space="preserve"> and predictable contracts. </w:t>
      </w:r>
    </w:p>
    <w:p w14:paraId="0F3DC833" w14:textId="003B4ED7" w:rsidR="0057380E" w:rsidRPr="00375D5A" w:rsidRDefault="0057380E" w:rsidP="000E2881">
      <w:pPr>
        <w:pStyle w:val="QIDANParagraph"/>
        <w:numPr>
          <w:ilvl w:val="0"/>
          <w:numId w:val="7"/>
        </w:numPr>
      </w:pPr>
      <w:r>
        <w:t xml:space="preserve">Avoid models that fragment advocacy or disadvantage smaller, place-based organisations, including by removing the section “working together as a network” section from the policy framework. </w:t>
      </w:r>
    </w:p>
    <w:p w14:paraId="75BEC1C5" w14:textId="495378CB" w:rsidR="000B6570" w:rsidRPr="00455F02" w:rsidRDefault="009D57CE" w:rsidP="00DA4DF9">
      <w:pPr>
        <w:pStyle w:val="Heading1"/>
        <w:numPr>
          <w:ilvl w:val="0"/>
          <w:numId w:val="6"/>
        </w:numPr>
        <w:spacing w:before="240" w:after="0" w:line="360" w:lineRule="auto"/>
        <w:ind w:left="426" w:hanging="426"/>
        <w:rPr>
          <w:rFonts w:cs="Poppins SemiBold"/>
          <w:b/>
          <w:color w:val="690048"/>
          <w:sz w:val="28"/>
          <w:szCs w:val="28"/>
        </w:rPr>
      </w:pPr>
      <w:bookmarkStart w:id="9" w:name="_Toc219460017"/>
      <w:bookmarkEnd w:id="8"/>
      <w:r w:rsidRPr="00455F02">
        <w:rPr>
          <w:rFonts w:ascii="Nunito Sans" w:hAnsi="Nunito Sans" w:cs="Poppins SemiBold"/>
          <w:b/>
          <w:bCs/>
          <w:color w:val="690048"/>
          <w:sz w:val="28"/>
          <w:szCs w:val="28"/>
        </w:rPr>
        <w:t>A model that is fit for purpose</w:t>
      </w:r>
      <w:bookmarkEnd w:id="9"/>
      <w:r w:rsidRPr="00455F02">
        <w:rPr>
          <w:rFonts w:ascii="Nunito Sans" w:hAnsi="Nunito Sans" w:cs="Poppins SemiBold"/>
          <w:b/>
          <w:bCs/>
          <w:color w:val="690048"/>
          <w:sz w:val="28"/>
          <w:szCs w:val="28"/>
        </w:rPr>
        <w:t xml:space="preserve"> </w:t>
      </w:r>
    </w:p>
    <w:p w14:paraId="61FCF51F" w14:textId="0AB2BEB9" w:rsidR="000A167B" w:rsidRPr="000B6570" w:rsidRDefault="00E21AD9" w:rsidP="00215274">
      <w:pPr>
        <w:pStyle w:val="QIDANParagraph"/>
        <w:rPr>
          <w:rFonts w:eastAsia="Calibri"/>
          <w:b/>
          <w:bCs/>
          <w:color w:val="690048"/>
        </w:rPr>
      </w:pPr>
      <w:r>
        <w:rPr>
          <w:lang w:val="en-GB"/>
        </w:rPr>
        <w:t>Advocacy is not a</w:t>
      </w:r>
      <w:r w:rsidR="004A601B">
        <w:rPr>
          <w:lang w:val="en-GB"/>
        </w:rPr>
        <w:t xml:space="preserve"> one size fits all model</w:t>
      </w:r>
      <w:r w:rsidR="48D7B6D6" w:rsidRPr="036410A9">
        <w:rPr>
          <w:lang w:val="en-GB"/>
        </w:rPr>
        <w:t>;</w:t>
      </w:r>
      <w:r w:rsidR="004A601B">
        <w:rPr>
          <w:lang w:val="en-GB"/>
        </w:rPr>
        <w:t xml:space="preserve"> it</w:t>
      </w:r>
      <w:r w:rsidR="000B6570">
        <w:rPr>
          <w:lang w:val="en-GB"/>
        </w:rPr>
        <w:t xml:space="preserve"> should be responsive to the needs and </w:t>
      </w:r>
      <w:r w:rsidR="004A601B">
        <w:rPr>
          <w:lang w:val="en-GB"/>
        </w:rPr>
        <w:t xml:space="preserve">circumstances of the community it is supporting. </w:t>
      </w:r>
      <w:r w:rsidR="00D85881">
        <w:rPr>
          <w:lang w:val="en-GB"/>
        </w:rPr>
        <w:t>F</w:t>
      </w:r>
      <w:r w:rsidR="000A167B" w:rsidRPr="000A167B">
        <w:rPr>
          <w:lang w:val="en-GB"/>
        </w:rPr>
        <w:t xml:space="preserve">or people with disability, the funding source of advocacy support is irrelevant; what matters is seamless access to the right </w:t>
      </w:r>
      <w:r w:rsidR="000A167B" w:rsidRPr="000A167B">
        <w:rPr>
          <w:lang w:val="en-GB"/>
        </w:rPr>
        <w:lastRenderedPageBreak/>
        <w:t>advocacy at the right time, without gaps created by program boundaries between Commonwealth, state or appeals advocacy streams.</w:t>
      </w:r>
    </w:p>
    <w:p w14:paraId="078DC00D" w14:textId="0FD2CA8A" w:rsidR="00352728" w:rsidRDefault="00430108" w:rsidP="00215274">
      <w:pPr>
        <w:pStyle w:val="QIDANParagraph"/>
      </w:pPr>
      <w:r w:rsidRPr="00430108">
        <w:t xml:space="preserve">To be effective, </w:t>
      </w:r>
      <w:r w:rsidR="000225B2">
        <w:t>all IDAP funding stream</w:t>
      </w:r>
      <w:r w:rsidR="00483689">
        <w:t>s</w:t>
      </w:r>
      <w:r w:rsidR="000225B2">
        <w:t xml:space="preserve">, including the National </w:t>
      </w:r>
      <w:r w:rsidR="006F6F3F">
        <w:t>Helpline</w:t>
      </w:r>
      <w:r w:rsidR="000225B2">
        <w:t xml:space="preserve"> and sector strengthening components, must meet the core capabilities required of disability advocacy </w:t>
      </w:r>
      <w:r w:rsidR="007E253F">
        <w:t>organisations</w:t>
      </w:r>
      <w:r w:rsidR="000225B2">
        <w:t xml:space="preserve">. </w:t>
      </w:r>
    </w:p>
    <w:p w14:paraId="03E06206" w14:textId="77777777" w:rsidR="00374743" w:rsidRDefault="00374743" w:rsidP="00215274">
      <w:pPr>
        <w:pStyle w:val="QIDANParagraph"/>
        <w:rPr>
          <w:lang w:val="en-GB"/>
        </w:rPr>
      </w:pPr>
      <w:r>
        <w:t xml:space="preserve">The model must reduce administrative and reporting burden and allow flexibility (including alternatives to waitlisting) in delivery. </w:t>
      </w:r>
      <w:r w:rsidR="00352728" w:rsidRPr="00352728">
        <w:rPr>
          <w:lang w:val="en-GB"/>
        </w:rPr>
        <w:t>IDAP outcomes and performance measures should reflect the preventative and safeguarding role of advocacy, including indicators such as reduced escalation to crisis services, improved access to systems, resolution of systemic barriers, and increased community participation, rather than narrow activity-based outputs alone</w:t>
      </w:r>
      <w:r>
        <w:rPr>
          <w:lang w:val="en-GB"/>
        </w:rPr>
        <w:t xml:space="preserve">. </w:t>
      </w:r>
    </w:p>
    <w:p w14:paraId="210AF9D0" w14:textId="63541FEC" w:rsidR="00AA1948" w:rsidRDefault="00374743" w:rsidP="00215274">
      <w:pPr>
        <w:pStyle w:val="QIDANParagraph"/>
      </w:pPr>
      <w:r>
        <w:rPr>
          <w:lang w:val="en-GB"/>
        </w:rPr>
        <w:t>QIDAN strongly believes that advocacy organisations should be disability led</w:t>
      </w:r>
      <w:r w:rsidR="003E4EF3">
        <w:rPr>
          <w:lang w:val="en-GB"/>
        </w:rPr>
        <w:t>.</w:t>
      </w:r>
      <w:r>
        <w:rPr>
          <w:lang w:val="en-GB"/>
        </w:rPr>
        <w:t xml:space="preserve"> </w:t>
      </w:r>
      <w:r w:rsidR="003E4EF3">
        <w:rPr>
          <w:lang w:val="en-GB"/>
        </w:rPr>
        <w:t>H</w:t>
      </w:r>
      <w:r>
        <w:rPr>
          <w:lang w:val="en-GB"/>
        </w:rPr>
        <w:t>owever, it is crucial that this is not a tokenistic exercise</w:t>
      </w:r>
      <w:r w:rsidR="46819FE3" w:rsidRPr="036410A9">
        <w:rPr>
          <w:lang w:val="en-GB"/>
        </w:rPr>
        <w:t>,</w:t>
      </w:r>
      <w:r>
        <w:rPr>
          <w:lang w:val="en-GB"/>
        </w:rPr>
        <w:t xml:space="preserve"> and IDAP must </w:t>
      </w:r>
      <w:r w:rsidR="00B62068">
        <w:t>provide transition pathways for exi</w:t>
      </w:r>
      <w:r w:rsidR="00223EB2">
        <w:t xml:space="preserve">sting advocacy </w:t>
      </w:r>
      <w:r w:rsidR="002F0AF8">
        <w:t xml:space="preserve">organisations that are not yet Disabled Persons Organisations (DPO). </w:t>
      </w:r>
      <w:r w:rsidR="00EB2E9E">
        <w:t>Alternative</w:t>
      </w:r>
      <w:r w:rsidR="002F0AF8">
        <w:t xml:space="preserve"> models of disability led </w:t>
      </w:r>
      <w:r w:rsidR="00EB2E9E">
        <w:t>advocacy, such as steering committees, could also be considered so that the existing organisations can continue to meet</w:t>
      </w:r>
      <w:r w:rsidR="00C36D47">
        <w:t xml:space="preserve"> the nexus of</w:t>
      </w:r>
      <w:r w:rsidR="00EB2E9E">
        <w:t xml:space="preserve"> local community needs. </w:t>
      </w:r>
    </w:p>
    <w:p w14:paraId="7652BAE1" w14:textId="62292413" w:rsidR="00AA1948" w:rsidRDefault="00AA1948" w:rsidP="00215274">
      <w:pPr>
        <w:pStyle w:val="QIDANParagraph"/>
      </w:pPr>
      <w:r>
        <w:t>Funding for IDAP must be flexible to meet community needs</w:t>
      </w:r>
      <w:r w:rsidR="005840CA">
        <w:t>,</w:t>
      </w:r>
      <w:r>
        <w:t xml:space="preserve"> including funding for community outreach, travel </w:t>
      </w:r>
      <w:r w:rsidR="00C66435">
        <w:t>and accommodation</w:t>
      </w:r>
      <w:r>
        <w:t xml:space="preserve">, accessible infrastructure, </w:t>
      </w:r>
      <w:r w:rsidR="00954400">
        <w:t xml:space="preserve">equipment, </w:t>
      </w:r>
      <w:r w:rsidR="00451F90">
        <w:t>alternative formats and communication</w:t>
      </w:r>
      <w:r>
        <w:t xml:space="preserve">, </w:t>
      </w:r>
      <w:r w:rsidR="00821450">
        <w:t>specialist reports</w:t>
      </w:r>
      <w:r w:rsidR="00954400">
        <w:t xml:space="preserve">, </w:t>
      </w:r>
      <w:r w:rsidR="00821450">
        <w:t>c</w:t>
      </w:r>
      <w:r w:rsidR="00954400">
        <w:t>risis</w:t>
      </w:r>
      <w:r w:rsidR="00CB1311">
        <w:t xml:space="preserve"> and/or</w:t>
      </w:r>
      <w:r w:rsidR="009434F4">
        <w:t xml:space="preserve"> generalist finan</w:t>
      </w:r>
      <w:r w:rsidR="00A4315C">
        <w:t>cial</w:t>
      </w:r>
      <w:r w:rsidR="00954400">
        <w:t xml:space="preserve"> supports</w:t>
      </w:r>
      <w:r w:rsidR="00821450">
        <w:t xml:space="preserve">, </w:t>
      </w:r>
      <w:r>
        <w:t xml:space="preserve">vehicles, IT systems, </w:t>
      </w:r>
      <w:r w:rsidR="236D7D85">
        <w:t xml:space="preserve">advocacy and issues-based </w:t>
      </w:r>
      <w:r w:rsidR="0050013F">
        <w:t xml:space="preserve">training, co-design </w:t>
      </w:r>
      <w:r>
        <w:t>and systemic advocacy activities.</w:t>
      </w:r>
      <w:r w:rsidR="00C36D47">
        <w:t xml:space="preserve"> </w:t>
      </w:r>
      <w:r w:rsidR="00308D5E">
        <w:t xml:space="preserve">Individual </w:t>
      </w:r>
      <w:r w:rsidR="006E4AF8" w:rsidRPr="00DA7EE3">
        <w:rPr>
          <w:lang w:val="en-GB"/>
        </w:rPr>
        <w:t>advocacy</w:t>
      </w:r>
      <w:r w:rsidR="00DA7EE3" w:rsidRPr="00DA7EE3">
        <w:rPr>
          <w:lang w:val="en-GB"/>
        </w:rPr>
        <w:t xml:space="preserve"> frequently involves high-risk safeguarding matters, including violence, abuse and neglect. IDAP must support workforce sustainability through adequate funding for supervision, training, cultural capability, </w:t>
      </w:r>
      <w:r w:rsidR="00B40CBD">
        <w:rPr>
          <w:lang w:val="en-GB"/>
        </w:rPr>
        <w:t>peer networks</w:t>
      </w:r>
      <w:r w:rsidR="00DA7EE3" w:rsidRPr="00DA7EE3">
        <w:rPr>
          <w:lang w:val="en-GB"/>
        </w:rPr>
        <w:t xml:space="preserve"> and safe workloads to ensure advocates can deliver high-quality, </w:t>
      </w:r>
      <w:r w:rsidR="00336C63">
        <w:rPr>
          <w:lang w:val="en-GB"/>
        </w:rPr>
        <w:t xml:space="preserve">culturally responsive and </w:t>
      </w:r>
      <w:r w:rsidR="00DA7EE3" w:rsidRPr="00DA7EE3">
        <w:rPr>
          <w:lang w:val="en-GB"/>
        </w:rPr>
        <w:t>trauma-informed practice over the long term.</w:t>
      </w:r>
      <w:r w:rsidR="00DA7EE3">
        <w:rPr>
          <w:lang w:val="en-GB"/>
        </w:rPr>
        <w:t xml:space="preserve"> </w:t>
      </w:r>
      <w:r w:rsidR="00C36D47">
        <w:t xml:space="preserve">Without these elements, the program risk prioritising administrative compliance over meaningful advocacy outcomes. </w:t>
      </w:r>
    </w:p>
    <w:p w14:paraId="3680387A" w14:textId="59B0434D" w:rsidR="00846BC0" w:rsidRDefault="00846BC0" w:rsidP="00215274">
      <w:pPr>
        <w:pStyle w:val="QIDANParagraph"/>
        <w:rPr>
          <w:lang w:val="en-GB"/>
        </w:rPr>
      </w:pPr>
      <w:r w:rsidRPr="00846BC0">
        <w:rPr>
          <w:lang w:val="en-GB"/>
        </w:rPr>
        <w:lastRenderedPageBreak/>
        <w:t xml:space="preserve">Any transition to a new IDAP model must prioritise continuity of advocacy support for people currently engaged with </w:t>
      </w:r>
      <w:r w:rsidR="00FC7059">
        <w:rPr>
          <w:lang w:val="en-GB"/>
        </w:rPr>
        <w:t>organisations</w:t>
      </w:r>
      <w:r w:rsidRPr="00846BC0">
        <w:rPr>
          <w:lang w:val="en-GB"/>
        </w:rPr>
        <w:t>, with clear transition arrangements that avoid service gaps, loss of trusted relationships or withdrawal of support during implementation.</w:t>
      </w:r>
    </w:p>
    <w:p w14:paraId="4B71C5D9" w14:textId="123DB80C" w:rsidR="00D817BF" w:rsidRPr="005E51F9" w:rsidRDefault="00D817BF" w:rsidP="00215274">
      <w:pPr>
        <w:pStyle w:val="QIDANParagraph"/>
        <w:rPr>
          <w:b/>
          <w:bCs/>
          <w:lang w:val="en-GB"/>
        </w:rPr>
      </w:pPr>
      <w:r w:rsidRPr="005E51F9">
        <w:rPr>
          <w:b/>
          <w:bCs/>
          <w:lang w:val="en-GB"/>
        </w:rPr>
        <w:t xml:space="preserve">QIDAN recommends: </w:t>
      </w:r>
    </w:p>
    <w:p w14:paraId="21E603B4" w14:textId="77777777" w:rsidR="00D817BF" w:rsidRPr="00C7604B" w:rsidRDefault="00D817BF" w:rsidP="000E2881">
      <w:pPr>
        <w:pStyle w:val="QIDANParagraph"/>
        <w:numPr>
          <w:ilvl w:val="0"/>
          <w:numId w:val="7"/>
        </w:numPr>
        <w:rPr>
          <w:lang w:val="en-GB"/>
        </w:rPr>
      </w:pPr>
      <w:bookmarkStart w:id="10" w:name="_Hlk218877114"/>
      <w:r>
        <w:t xml:space="preserve">Require all funding streams, including the </w:t>
      </w:r>
      <w:r w:rsidRPr="005F024D">
        <w:rPr>
          <w:lang w:val="en-GB"/>
        </w:rPr>
        <w:t xml:space="preserve">National Helpline and sector-strengthening streams </w:t>
      </w:r>
      <w:r w:rsidRPr="6F59CB66">
        <w:rPr>
          <w:lang w:val="en-GB"/>
        </w:rPr>
        <w:t xml:space="preserve">to </w:t>
      </w:r>
      <w:r w:rsidRPr="0456AC0F">
        <w:rPr>
          <w:lang w:val="en-GB"/>
        </w:rPr>
        <w:t>be subject</w:t>
      </w:r>
      <w:r w:rsidRPr="005F024D">
        <w:rPr>
          <w:lang w:val="en-GB"/>
        </w:rPr>
        <w:t xml:space="preserve"> to the same capability, quality and independence requirements as other IDAP-funded advocacy </w:t>
      </w:r>
      <w:r>
        <w:rPr>
          <w:lang w:val="en-GB"/>
        </w:rPr>
        <w:t>organisations</w:t>
      </w:r>
      <w:r w:rsidRPr="005F024D">
        <w:rPr>
          <w:lang w:val="en-GB"/>
        </w:rPr>
        <w:t>.</w:t>
      </w:r>
    </w:p>
    <w:p w14:paraId="44CBB98E" w14:textId="71E8E262" w:rsidR="00D817BF" w:rsidRPr="00D817BF" w:rsidRDefault="00D817BF" w:rsidP="000E2881">
      <w:pPr>
        <w:pStyle w:val="QIDANParagraph"/>
        <w:numPr>
          <w:ilvl w:val="0"/>
          <w:numId w:val="7"/>
        </w:numPr>
        <w:rPr>
          <w:lang w:val="en-GB"/>
        </w:rPr>
      </w:pPr>
      <w:r>
        <w:rPr>
          <w:lang w:val="en-GB"/>
        </w:rPr>
        <w:t xml:space="preserve">Embed in the IDAP policy framework human rights based principles including alignment with the United Nations Convention on the Rights of Persons with Disabilities (UN CRPD), disability led practice, self-determination, cultural safety, integrity and accountability. </w:t>
      </w:r>
    </w:p>
    <w:p w14:paraId="113455C5" w14:textId="48BCB57F" w:rsidR="007066B3" w:rsidRPr="001325E3" w:rsidRDefault="007066B3" w:rsidP="00107198">
      <w:pPr>
        <w:pStyle w:val="Heading1"/>
        <w:spacing w:before="240" w:after="0" w:line="360" w:lineRule="auto"/>
        <w:rPr>
          <w:rFonts w:ascii="Nunito Sans" w:hAnsi="Nunito Sans" w:cs="Poppins SemiBold"/>
          <w:b/>
          <w:color w:val="690048"/>
          <w:sz w:val="28"/>
          <w:szCs w:val="28"/>
        </w:rPr>
      </w:pPr>
      <w:bookmarkStart w:id="11" w:name="_Toc219460018"/>
      <w:bookmarkEnd w:id="10"/>
      <w:r>
        <w:rPr>
          <w:rFonts w:ascii="Nunito Sans" w:hAnsi="Nunito Sans" w:cs="Poppins SemiBold"/>
          <w:b/>
          <w:color w:val="690048"/>
          <w:sz w:val="28"/>
          <w:szCs w:val="28"/>
        </w:rPr>
        <w:t>Conclusion</w:t>
      </w:r>
      <w:bookmarkEnd w:id="11"/>
    </w:p>
    <w:p w14:paraId="1FBB57C6" w14:textId="24296530" w:rsidR="00C36D47" w:rsidRDefault="00C36D47" w:rsidP="00F70F15">
      <w:pPr>
        <w:spacing w:line="360" w:lineRule="auto"/>
        <w:rPr>
          <w:rFonts w:ascii="Nunito Sans" w:hAnsi="Nunito Sans"/>
        </w:rPr>
      </w:pPr>
      <w:r>
        <w:rPr>
          <w:rFonts w:ascii="Nunito Sans" w:hAnsi="Nunito Sans"/>
        </w:rPr>
        <w:t xml:space="preserve">QIDAN supports the intent of the IDAP to strengthen safeguarding and improve outcomes for people with disability. To achieve these objectives, the program must recognise advocacy </w:t>
      </w:r>
      <w:r w:rsidR="00AB184B">
        <w:rPr>
          <w:rFonts w:ascii="Nunito Sans" w:hAnsi="Nunito Sans"/>
        </w:rPr>
        <w:t>as both a crisis response and a preventive mechanism, value systemic advocacy as essential to long-term reform, and invest in independent, community-</w:t>
      </w:r>
      <w:r w:rsidR="00A80584">
        <w:rPr>
          <w:rFonts w:ascii="Nunito Sans" w:hAnsi="Nunito Sans"/>
        </w:rPr>
        <w:t>embedded</w:t>
      </w:r>
      <w:r w:rsidR="00AB184B">
        <w:rPr>
          <w:rFonts w:ascii="Nunito Sans" w:hAnsi="Nunito Sans"/>
        </w:rPr>
        <w:t xml:space="preserve"> </w:t>
      </w:r>
      <w:r w:rsidR="00A80584">
        <w:rPr>
          <w:rFonts w:ascii="Nunito Sans" w:hAnsi="Nunito Sans"/>
        </w:rPr>
        <w:t>organisations</w:t>
      </w:r>
      <w:r w:rsidR="00AB184B">
        <w:rPr>
          <w:rFonts w:ascii="Nunito Sans" w:hAnsi="Nunito Sans"/>
        </w:rPr>
        <w:t xml:space="preserve"> </w:t>
      </w:r>
      <w:r w:rsidR="00A80584">
        <w:rPr>
          <w:rFonts w:ascii="Nunito Sans" w:hAnsi="Nunito Sans"/>
        </w:rPr>
        <w:t xml:space="preserve">with the capability to respond to diverse local needs. </w:t>
      </w:r>
    </w:p>
    <w:p w14:paraId="39214C54" w14:textId="478F6076" w:rsidR="00A80584" w:rsidRDefault="00A80584" w:rsidP="00F70F15">
      <w:pPr>
        <w:spacing w:line="360" w:lineRule="auto"/>
        <w:rPr>
          <w:rFonts w:ascii="Nunito Sans" w:hAnsi="Nunito Sans"/>
          <w:lang w:val="en-AU"/>
        </w:rPr>
      </w:pPr>
      <w:r w:rsidRPr="00C85D65">
        <w:rPr>
          <w:rFonts w:ascii="Nunito Sans" w:hAnsi="Nunito Sans"/>
          <w:lang w:val="en-AU"/>
        </w:rPr>
        <w:t>Without these elements, IDAP risks addressing harm only once it has occurred, rather than preventing it. With them, the program has the potential to deliver safer communities, stronger systems and better value for public investment.</w:t>
      </w:r>
    </w:p>
    <w:p w14:paraId="16A94756" w14:textId="039DFA87" w:rsidR="00BE6A6C" w:rsidRPr="00A80584" w:rsidRDefault="007920CB" w:rsidP="00F70F15">
      <w:pPr>
        <w:spacing w:line="360" w:lineRule="auto"/>
        <w:rPr>
          <w:rFonts w:ascii="Nunito Sans" w:hAnsi="Nunito Sans"/>
          <w:lang w:val="en-AU"/>
        </w:rPr>
      </w:pPr>
      <w:r w:rsidRPr="007920CB">
        <w:rPr>
          <w:rFonts w:ascii="Nunito Sans" w:hAnsi="Nunito Sans"/>
        </w:rPr>
        <w:t>QIDAN’s views align with, and broadly support, the recommendations outlined in Disability Advocacy Network Australia’s (DANA) consultation summary on the new IDAP.</w:t>
      </w:r>
      <w:r w:rsidR="006C2E7C">
        <w:rPr>
          <w:rStyle w:val="FootnoteReference"/>
          <w:rFonts w:ascii="Nunito Sans" w:hAnsi="Nunito Sans"/>
        </w:rPr>
        <w:footnoteReference w:id="9"/>
      </w:r>
    </w:p>
    <w:p w14:paraId="5D1751B7" w14:textId="0F31EE79" w:rsidR="00430108" w:rsidRDefault="007066B3" w:rsidP="2A84FC0D">
      <w:pPr>
        <w:spacing w:line="360" w:lineRule="auto"/>
        <w:rPr>
          <w:rFonts w:ascii="Nunito Sans" w:hAnsi="Nunito Sans"/>
        </w:rPr>
      </w:pPr>
      <w:r w:rsidRPr="2A84FC0D">
        <w:rPr>
          <w:rFonts w:ascii="Nunito Sans" w:hAnsi="Nunito Sans"/>
        </w:rPr>
        <w:t xml:space="preserve">QIDAN is thankful for the opportunity to contribute to </w:t>
      </w:r>
      <w:r w:rsidR="00DC0F91" w:rsidRPr="2A84FC0D">
        <w:rPr>
          <w:rFonts w:ascii="Nunito Sans" w:hAnsi="Nunito Sans"/>
        </w:rPr>
        <w:t xml:space="preserve">this consultation. We </w:t>
      </w:r>
      <w:r w:rsidR="00212FEB">
        <w:rPr>
          <w:rFonts w:ascii="Nunito Sans" w:hAnsi="Nunito Sans"/>
        </w:rPr>
        <w:t>welcome the opportunity to</w:t>
      </w:r>
      <w:r w:rsidR="00DC0F91" w:rsidRPr="2A84FC0D">
        <w:rPr>
          <w:rFonts w:ascii="Nunito Sans" w:hAnsi="Nunito Sans"/>
        </w:rPr>
        <w:t xml:space="preserve"> provide</w:t>
      </w:r>
      <w:r w:rsidR="000100FC" w:rsidRPr="2A84FC0D">
        <w:rPr>
          <w:rFonts w:ascii="Nunito Sans" w:hAnsi="Nunito Sans"/>
        </w:rPr>
        <w:t xml:space="preserve"> further</w:t>
      </w:r>
      <w:r w:rsidR="00DC0F91" w:rsidRPr="2A84FC0D">
        <w:rPr>
          <w:rFonts w:ascii="Nunito Sans" w:hAnsi="Nunito Sans"/>
        </w:rPr>
        <w:t xml:space="preserve"> information or clarification</w:t>
      </w:r>
      <w:r w:rsidR="00212FEB">
        <w:rPr>
          <w:rFonts w:ascii="Nunito Sans" w:hAnsi="Nunito Sans"/>
        </w:rPr>
        <w:t>.</w:t>
      </w:r>
    </w:p>
    <w:p w14:paraId="08FDA791" w14:textId="77777777" w:rsidR="0003035D" w:rsidRPr="0003035D" w:rsidRDefault="0003035D" w:rsidP="0003035D">
      <w:pPr>
        <w:sectPr w:rsidR="0003035D" w:rsidRPr="0003035D" w:rsidSect="00FC15B5">
          <w:headerReference w:type="default" r:id="rId11"/>
          <w:footerReference w:type="even" r:id="rId12"/>
          <w:footerReference w:type="default" r:id="rId13"/>
          <w:headerReference w:type="first" r:id="rId14"/>
          <w:pgSz w:w="11901" w:h="16817"/>
          <w:pgMar w:top="1871" w:right="1077" w:bottom="709" w:left="1077" w:header="0" w:footer="662" w:gutter="0"/>
          <w:cols w:space="708"/>
          <w:titlePg/>
          <w:docGrid w:linePitch="360"/>
        </w:sectPr>
      </w:pPr>
      <w:bookmarkStart w:id="12" w:name="_Toc219460019"/>
    </w:p>
    <w:p w14:paraId="339D15E9" w14:textId="65311C92" w:rsidR="00C518A6" w:rsidRDefault="00C518A6" w:rsidP="00C518A6">
      <w:pPr>
        <w:pStyle w:val="Heading1"/>
        <w:spacing w:before="240" w:after="0" w:line="360" w:lineRule="auto"/>
        <w:rPr>
          <w:rFonts w:ascii="Nunito Sans" w:hAnsi="Nunito Sans" w:cs="Poppins SemiBold"/>
          <w:b/>
          <w:color w:val="690048"/>
          <w:sz w:val="28"/>
          <w:szCs w:val="28"/>
        </w:rPr>
      </w:pPr>
      <w:r>
        <w:rPr>
          <w:rFonts w:ascii="Nunito Sans" w:hAnsi="Nunito Sans" w:cs="Poppins SemiBold"/>
          <w:b/>
          <w:color w:val="690048"/>
          <w:sz w:val="28"/>
          <w:szCs w:val="28"/>
        </w:rPr>
        <w:lastRenderedPageBreak/>
        <w:t>Appendix</w:t>
      </w:r>
      <w:bookmarkEnd w:id="12"/>
      <w:r w:rsidR="00BF55AB">
        <w:rPr>
          <w:rFonts w:ascii="Nunito Sans" w:hAnsi="Nunito Sans" w:cs="Poppins SemiBold"/>
          <w:b/>
          <w:color w:val="690048"/>
          <w:sz w:val="28"/>
          <w:szCs w:val="28"/>
        </w:rPr>
        <w:t xml:space="preserve"> – QDN letter of support</w:t>
      </w:r>
    </w:p>
    <w:p w14:paraId="36881D12" w14:textId="77777777" w:rsidR="002A580F" w:rsidRDefault="002A580F" w:rsidP="002A580F">
      <w:pPr>
        <w:pStyle w:val="BodyText"/>
        <w:ind w:left="2601"/>
        <w:rPr>
          <w:rFonts w:ascii="Times New Roman"/>
          <w:sz w:val="20"/>
        </w:rPr>
      </w:pPr>
      <w:r>
        <w:rPr>
          <w:rFonts w:ascii="Times New Roman"/>
          <w:noProof/>
          <w:sz w:val="20"/>
        </w:rPr>
        <mc:AlternateContent>
          <mc:Choice Requires="wpg">
            <w:drawing>
              <wp:anchor distT="0" distB="0" distL="0" distR="0" simplePos="0" relativeHeight="251659264" behindDoc="0" locked="0" layoutInCell="1" allowOverlap="1" wp14:anchorId="65BBC559" wp14:editId="6F8ED4CD">
                <wp:simplePos x="0" y="0"/>
                <wp:positionH relativeFrom="page">
                  <wp:posOffset>0</wp:posOffset>
                </wp:positionH>
                <wp:positionV relativeFrom="page">
                  <wp:posOffset>10368038</wp:posOffset>
                </wp:positionV>
                <wp:extent cx="7560945" cy="3244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324485"/>
                          <a:chOff x="0" y="0"/>
                          <a:chExt cx="7560945" cy="324485"/>
                        </a:xfrm>
                      </wpg:grpSpPr>
                      <wps:wsp>
                        <wps:cNvPr id="2" name="Graphic 2"/>
                        <wps:cNvSpPr/>
                        <wps:spPr>
                          <a:xfrm>
                            <a:off x="0" y="95890"/>
                            <a:ext cx="7560945" cy="228600"/>
                          </a:xfrm>
                          <a:custGeom>
                            <a:avLst/>
                            <a:gdLst/>
                            <a:ahLst/>
                            <a:cxnLst/>
                            <a:rect l="l" t="t" r="r" b="b"/>
                            <a:pathLst>
                              <a:path w="7560945" h="228600">
                                <a:moveTo>
                                  <a:pt x="7560564" y="0"/>
                                </a:moveTo>
                                <a:lnTo>
                                  <a:pt x="0" y="0"/>
                                </a:lnTo>
                                <a:lnTo>
                                  <a:pt x="0" y="228455"/>
                                </a:lnTo>
                                <a:lnTo>
                                  <a:pt x="7560564" y="228455"/>
                                </a:lnTo>
                                <a:lnTo>
                                  <a:pt x="7560564" y="0"/>
                                </a:lnTo>
                                <a:close/>
                              </a:path>
                            </a:pathLst>
                          </a:custGeom>
                          <a:solidFill>
                            <a:srgbClr val="252C6C"/>
                          </a:solidFill>
                        </wps:spPr>
                        <wps:bodyPr wrap="square" lIns="0" tIns="0" rIns="0" bIns="0" rtlCol="0">
                          <a:prstTxWarp prst="textNoShape">
                            <a:avLst/>
                          </a:prstTxWarp>
                          <a:noAutofit/>
                        </wps:bodyPr>
                      </wps:wsp>
                      <wps:wsp>
                        <wps:cNvPr id="3" name="Graphic 3"/>
                        <wps:cNvSpPr/>
                        <wps:spPr>
                          <a:xfrm>
                            <a:off x="0" y="0"/>
                            <a:ext cx="7560945" cy="94615"/>
                          </a:xfrm>
                          <a:custGeom>
                            <a:avLst/>
                            <a:gdLst/>
                            <a:ahLst/>
                            <a:cxnLst/>
                            <a:rect l="l" t="t" r="r" b="b"/>
                            <a:pathLst>
                              <a:path w="7560945" h="94615">
                                <a:moveTo>
                                  <a:pt x="7560564" y="0"/>
                                </a:moveTo>
                                <a:lnTo>
                                  <a:pt x="0" y="0"/>
                                </a:lnTo>
                                <a:lnTo>
                                  <a:pt x="0" y="94614"/>
                                </a:lnTo>
                                <a:lnTo>
                                  <a:pt x="7560564" y="94614"/>
                                </a:lnTo>
                                <a:lnTo>
                                  <a:pt x="7560564"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3CA7B43C" id="Group 1" o:spid="_x0000_s1026" style="position:absolute;margin-left:0;margin-top:816.4pt;width:595.35pt;height:25.55pt;z-index:251659264;mso-wrap-distance-left:0;mso-wrap-distance-right:0;mso-position-horizontal-relative:page;mso-position-vertical-relative:page" coordsize="75609,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">
                <v:shape id="Graphic 2" o:spid="_x0000_s1027" style="position:absolute;top:958;width:75609;height:2286;visibility:visible;mso-wrap-style:square;v-text-anchor:top" coordsize="75609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" path="m7560564,l,,,228455r7560564,l7560564,xe" fillcolor="#252c6c" stroked="f">
                  <v:path arrowok="t"/>
                </v:shape>
                <v:shape id="Graphic 3" o:spid="_x0000_s1028" style="position:absolute;width:75609;height:946;visibility:visible;mso-wrap-style:square;v-text-anchor:top" coordsize="756094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" path="m7560564,l,,,94614r7560564,l7560564,xe" fillcolor="#a6a6a6" stroked="f">
                  <v:path arrowok="t"/>
                </v:shape>
                <w10:wrap anchorx="page" anchory="page"/>
              </v:group>
            </w:pict>
          </mc:Fallback>
        </mc:AlternateContent>
      </w:r>
      <w:r>
        <w:rPr>
          <w:rFonts w:ascii="Times New Roman"/>
          <w:noProof/>
          <w:sz w:val="20"/>
        </w:rPr>
        <w:drawing>
          <wp:inline distT="0" distB="0" distL="0" distR="0" wp14:anchorId="5586A4C6" wp14:editId="65BDFDB6">
            <wp:extent cx="2257425" cy="1047750"/>
            <wp:effectExtent l="0" t="0" r="9525"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2257666" cy="1047862"/>
                    </a:xfrm>
                    <a:prstGeom prst="rect">
                      <a:avLst/>
                    </a:prstGeom>
                  </pic:spPr>
                </pic:pic>
              </a:graphicData>
            </a:graphic>
          </wp:inline>
        </w:drawing>
      </w:r>
    </w:p>
    <w:p w14:paraId="1ED01D79" w14:textId="77777777" w:rsidR="002A580F" w:rsidRDefault="002A580F" w:rsidP="002A580F">
      <w:pPr>
        <w:pStyle w:val="BodyText"/>
        <w:rPr>
          <w:rFonts w:ascii="Times New Roman"/>
        </w:rPr>
      </w:pPr>
    </w:p>
    <w:p w14:paraId="31076DF2" w14:textId="77777777" w:rsidR="002A580F" w:rsidRDefault="002A580F" w:rsidP="002A580F">
      <w:pPr>
        <w:pStyle w:val="BodyText"/>
        <w:rPr>
          <w:rFonts w:ascii="Times New Roman"/>
        </w:rPr>
      </w:pPr>
    </w:p>
    <w:p w14:paraId="05119F3B" w14:textId="77777777" w:rsidR="002A580F" w:rsidRDefault="002A580F" w:rsidP="002A580F">
      <w:pPr>
        <w:pStyle w:val="BodyText"/>
        <w:rPr>
          <w:rFonts w:ascii="Times New Roman"/>
        </w:rPr>
      </w:pPr>
    </w:p>
    <w:p w14:paraId="414AA5BE" w14:textId="77777777" w:rsidR="002A580F" w:rsidRDefault="002A580F" w:rsidP="002A580F">
      <w:pPr>
        <w:pStyle w:val="BodyText"/>
        <w:ind w:right="19"/>
        <w:jc w:val="right"/>
      </w:pPr>
      <w:r>
        <w:t>16</w:t>
      </w:r>
      <w:r>
        <w:rPr>
          <w:spacing w:val="-3"/>
        </w:rPr>
        <w:t xml:space="preserve"> </w:t>
      </w:r>
      <w:r>
        <w:t>January</w:t>
      </w:r>
      <w:r>
        <w:rPr>
          <w:spacing w:val="-2"/>
        </w:rPr>
        <w:t xml:space="preserve"> </w:t>
      </w:r>
      <w:r>
        <w:rPr>
          <w:spacing w:val="-4"/>
        </w:rPr>
        <w:t>2026</w:t>
      </w:r>
    </w:p>
    <w:p w14:paraId="67C535B3" w14:textId="77777777" w:rsidR="002A580F" w:rsidRDefault="002A580F" w:rsidP="002A580F">
      <w:pPr>
        <w:pStyle w:val="BodyText"/>
        <w:spacing w:before="243"/>
        <w:ind w:left="23"/>
      </w:pPr>
      <w:r>
        <w:t>Dear</w:t>
      </w:r>
      <w:r>
        <w:rPr>
          <w:spacing w:val="-4"/>
        </w:rPr>
        <w:t xml:space="preserve"> </w:t>
      </w:r>
      <w:r>
        <w:t>Department</w:t>
      </w:r>
      <w:r>
        <w:rPr>
          <w:spacing w:val="-5"/>
        </w:rPr>
        <w:t xml:space="preserve"> </w:t>
      </w:r>
      <w:r>
        <w:t>of</w:t>
      </w:r>
      <w:r>
        <w:rPr>
          <w:spacing w:val="-3"/>
        </w:rPr>
        <w:t xml:space="preserve"> </w:t>
      </w:r>
      <w:r>
        <w:t>Health,</w:t>
      </w:r>
      <w:r>
        <w:rPr>
          <w:spacing w:val="-5"/>
        </w:rPr>
        <w:t xml:space="preserve"> </w:t>
      </w:r>
      <w:r>
        <w:t>Disability</w:t>
      </w:r>
      <w:r>
        <w:rPr>
          <w:spacing w:val="-3"/>
        </w:rPr>
        <w:t xml:space="preserve"> </w:t>
      </w:r>
      <w:r>
        <w:t>and</w:t>
      </w:r>
      <w:r>
        <w:rPr>
          <w:spacing w:val="-2"/>
        </w:rPr>
        <w:t xml:space="preserve"> Ageing,</w:t>
      </w:r>
    </w:p>
    <w:p w14:paraId="13A9FF67" w14:textId="77777777" w:rsidR="002A580F" w:rsidRDefault="002A580F" w:rsidP="002A580F">
      <w:pPr>
        <w:pStyle w:val="BodyText"/>
        <w:spacing w:before="242" w:line="276" w:lineRule="auto"/>
        <w:ind w:left="23" w:right="17"/>
        <w:jc w:val="both"/>
      </w:pPr>
      <w:r>
        <w:t xml:space="preserve">Queenslanders with Disability Network (QDN) is a state-wide, not-for-profit organisation led by and for people with diverse disability and we are focused on advancing disability rights, inclusion and systemic advocacy in Queensland. QDN operates a state-wide network of over 3,500 members and supporters all over </w:t>
      </w:r>
      <w:r>
        <w:rPr>
          <w:spacing w:val="-2"/>
        </w:rPr>
        <w:t>Queensland.</w:t>
      </w:r>
    </w:p>
    <w:p w14:paraId="7BB7D10E" w14:textId="77777777" w:rsidR="002A580F" w:rsidRDefault="002A580F" w:rsidP="002A580F">
      <w:pPr>
        <w:pStyle w:val="BodyText"/>
        <w:spacing w:before="200" w:line="276" w:lineRule="auto"/>
        <w:ind w:left="23" w:right="18"/>
        <w:jc w:val="both"/>
      </w:pPr>
      <w:r>
        <w:t>QDN supports Queensland Independent Disability Advocacy Network’s (QIDAN) submission</w:t>
      </w:r>
      <w:r>
        <w:rPr>
          <w:spacing w:val="-13"/>
        </w:rPr>
        <w:t xml:space="preserve"> </w:t>
      </w:r>
      <w:r>
        <w:t>to</w:t>
      </w:r>
      <w:r>
        <w:rPr>
          <w:spacing w:val="-12"/>
        </w:rPr>
        <w:t xml:space="preserve"> </w:t>
      </w:r>
      <w:r>
        <w:t>the</w:t>
      </w:r>
      <w:r>
        <w:rPr>
          <w:spacing w:val="-12"/>
        </w:rPr>
        <w:t xml:space="preserve"> </w:t>
      </w:r>
      <w:r>
        <w:t>consultation</w:t>
      </w:r>
      <w:r>
        <w:rPr>
          <w:spacing w:val="-13"/>
        </w:rPr>
        <w:t xml:space="preserve"> </w:t>
      </w:r>
      <w:r>
        <w:t>on</w:t>
      </w:r>
      <w:r>
        <w:rPr>
          <w:spacing w:val="-13"/>
        </w:rPr>
        <w:t xml:space="preserve"> </w:t>
      </w:r>
      <w:r>
        <w:t>a</w:t>
      </w:r>
      <w:r>
        <w:rPr>
          <w:spacing w:val="-15"/>
        </w:rPr>
        <w:t xml:space="preserve"> </w:t>
      </w:r>
      <w:r>
        <w:t>new</w:t>
      </w:r>
      <w:r>
        <w:rPr>
          <w:spacing w:val="-16"/>
        </w:rPr>
        <w:t xml:space="preserve"> </w:t>
      </w:r>
      <w:r>
        <w:t>Commonwealth</w:t>
      </w:r>
      <w:r>
        <w:rPr>
          <w:spacing w:val="-15"/>
        </w:rPr>
        <w:t xml:space="preserve"> </w:t>
      </w:r>
      <w:r>
        <w:t>individual</w:t>
      </w:r>
      <w:r>
        <w:rPr>
          <w:spacing w:val="-14"/>
        </w:rPr>
        <w:t xml:space="preserve"> </w:t>
      </w:r>
      <w:r>
        <w:t>disability</w:t>
      </w:r>
      <w:r>
        <w:rPr>
          <w:spacing w:val="-14"/>
        </w:rPr>
        <w:t xml:space="preserve"> </w:t>
      </w:r>
      <w:r>
        <w:t>advocacy program and recognises the work they have undertaken on behalf of Queenslanders with</w:t>
      </w:r>
      <w:r>
        <w:rPr>
          <w:spacing w:val="-4"/>
        </w:rPr>
        <w:t xml:space="preserve"> </w:t>
      </w:r>
      <w:r>
        <w:t>disability.</w:t>
      </w:r>
      <w:r>
        <w:rPr>
          <w:spacing w:val="-4"/>
        </w:rPr>
        <w:t xml:space="preserve"> </w:t>
      </w:r>
      <w:r>
        <w:t>The</w:t>
      </w:r>
      <w:r>
        <w:rPr>
          <w:spacing w:val="-7"/>
        </w:rPr>
        <w:t xml:space="preserve"> </w:t>
      </w:r>
      <w:r>
        <w:t>importance</w:t>
      </w:r>
      <w:r>
        <w:rPr>
          <w:spacing w:val="-7"/>
        </w:rPr>
        <w:t xml:space="preserve"> </w:t>
      </w:r>
      <w:r>
        <w:t>of</w:t>
      </w:r>
      <w:r>
        <w:rPr>
          <w:spacing w:val="-7"/>
        </w:rPr>
        <w:t xml:space="preserve"> </w:t>
      </w:r>
      <w:r>
        <w:t>avenues</w:t>
      </w:r>
      <w:r>
        <w:rPr>
          <w:spacing w:val="-5"/>
        </w:rPr>
        <w:t xml:space="preserve"> </w:t>
      </w:r>
      <w:r>
        <w:t>for</w:t>
      </w:r>
      <w:r>
        <w:rPr>
          <w:spacing w:val="-8"/>
        </w:rPr>
        <w:t xml:space="preserve"> </w:t>
      </w:r>
      <w:r>
        <w:t>individual</w:t>
      </w:r>
      <w:r>
        <w:rPr>
          <w:spacing w:val="-8"/>
        </w:rPr>
        <w:t xml:space="preserve"> </w:t>
      </w:r>
      <w:r>
        <w:t>disability</w:t>
      </w:r>
      <w:r>
        <w:rPr>
          <w:spacing w:val="-8"/>
        </w:rPr>
        <w:t xml:space="preserve"> </w:t>
      </w:r>
      <w:r>
        <w:t>advocacy</w:t>
      </w:r>
      <w:r>
        <w:rPr>
          <w:spacing w:val="-5"/>
        </w:rPr>
        <w:t xml:space="preserve"> </w:t>
      </w:r>
      <w:r>
        <w:t>cannot</w:t>
      </w:r>
      <w:r>
        <w:rPr>
          <w:spacing w:val="-7"/>
        </w:rPr>
        <w:t xml:space="preserve"> </w:t>
      </w:r>
      <w:r>
        <w:t>be overstated and the introduction of a Commonwealth program to assist people with disability,</w:t>
      </w:r>
      <w:r>
        <w:rPr>
          <w:spacing w:val="-7"/>
        </w:rPr>
        <w:t xml:space="preserve"> </w:t>
      </w:r>
      <w:r>
        <w:t>and</w:t>
      </w:r>
      <w:r>
        <w:rPr>
          <w:spacing w:val="-7"/>
        </w:rPr>
        <w:t xml:space="preserve"> </w:t>
      </w:r>
      <w:r>
        <w:t>organisations</w:t>
      </w:r>
      <w:r>
        <w:rPr>
          <w:spacing w:val="-8"/>
        </w:rPr>
        <w:t xml:space="preserve"> </w:t>
      </w:r>
      <w:r>
        <w:t>like</w:t>
      </w:r>
      <w:r>
        <w:rPr>
          <w:spacing w:val="-5"/>
        </w:rPr>
        <w:t xml:space="preserve"> </w:t>
      </w:r>
      <w:r>
        <w:t>the</w:t>
      </w:r>
      <w:r>
        <w:rPr>
          <w:spacing w:val="-9"/>
        </w:rPr>
        <w:t xml:space="preserve"> </w:t>
      </w:r>
      <w:r>
        <w:t>members</w:t>
      </w:r>
      <w:r>
        <w:rPr>
          <w:spacing w:val="-11"/>
        </w:rPr>
        <w:t xml:space="preserve"> </w:t>
      </w:r>
      <w:r>
        <w:t>of</w:t>
      </w:r>
      <w:r>
        <w:rPr>
          <w:spacing w:val="-5"/>
        </w:rPr>
        <w:t xml:space="preserve"> </w:t>
      </w:r>
      <w:r>
        <w:t>QIDAN,</w:t>
      </w:r>
      <w:r>
        <w:rPr>
          <w:spacing w:val="-7"/>
        </w:rPr>
        <w:t xml:space="preserve"> </w:t>
      </w:r>
      <w:r>
        <w:t>to</w:t>
      </w:r>
      <w:r>
        <w:rPr>
          <w:spacing w:val="-9"/>
        </w:rPr>
        <w:t xml:space="preserve"> </w:t>
      </w:r>
      <w:r>
        <w:t>deliver</w:t>
      </w:r>
      <w:r>
        <w:rPr>
          <w:spacing w:val="-7"/>
        </w:rPr>
        <w:t xml:space="preserve"> </w:t>
      </w:r>
      <w:r>
        <w:t>advocacy</w:t>
      </w:r>
      <w:r>
        <w:rPr>
          <w:spacing w:val="-8"/>
        </w:rPr>
        <w:t xml:space="preserve"> </w:t>
      </w:r>
      <w:r>
        <w:t>services has great potential to improve advocacy for people with disability.</w:t>
      </w:r>
    </w:p>
    <w:p w14:paraId="55DC0098" w14:textId="77777777" w:rsidR="002A580F" w:rsidRDefault="002A580F" w:rsidP="002A580F">
      <w:pPr>
        <w:pStyle w:val="BodyText"/>
        <w:spacing w:before="200" w:line="276" w:lineRule="auto"/>
        <w:ind w:left="23" w:right="17"/>
        <w:jc w:val="both"/>
      </w:pPr>
      <w:r>
        <w:t>QDN</w:t>
      </w:r>
      <w:r>
        <w:rPr>
          <w:spacing w:val="-13"/>
        </w:rPr>
        <w:t xml:space="preserve"> </w:t>
      </w:r>
      <w:r>
        <w:t>supports</w:t>
      </w:r>
      <w:r>
        <w:rPr>
          <w:spacing w:val="-13"/>
        </w:rPr>
        <w:t xml:space="preserve"> </w:t>
      </w:r>
      <w:r>
        <w:t>the</w:t>
      </w:r>
      <w:r>
        <w:rPr>
          <w:spacing w:val="-12"/>
        </w:rPr>
        <w:t xml:space="preserve"> </w:t>
      </w:r>
      <w:r>
        <w:t>recommendations</w:t>
      </w:r>
      <w:r>
        <w:rPr>
          <w:spacing w:val="-10"/>
        </w:rPr>
        <w:t xml:space="preserve"> </w:t>
      </w:r>
      <w:r>
        <w:t>by</w:t>
      </w:r>
      <w:r>
        <w:rPr>
          <w:spacing w:val="-13"/>
        </w:rPr>
        <w:t xml:space="preserve"> </w:t>
      </w:r>
      <w:r>
        <w:t>QIDAN</w:t>
      </w:r>
      <w:r>
        <w:rPr>
          <w:spacing w:val="-12"/>
        </w:rPr>
        <w:t xml:space="preserve"> </w:t>
      </w:r>
      <w:r>
        <w:t>for</w:t>
      </w:r>
      <w:r>
        <w:rPr>
          <w:spacing w:val="-13"/>
        </w:rPr>
        <w:t xml:space="preserve"> </w:t>
      </w:r>
      <w:r>
        <w:t>a</w:t>
      </w:r>
      <w:r>
        <w:rPr>
          <w:spacing w:val="-12"/>
        </w:rPr>
        <w:t xml:space="preserve"> </w:t>
      </w:r>
      <w:r>
        <w:t>Commonwealth</w:t>
      </w:r>
      <w:r>
        <w:rPr>
          <w:spacing w:val="-14"/>
        </w:rPr>
        <w:t xml:space="preserve"> </w:t>
      </w:r>
      <w:r>
        <w:t>based</w:t>
      </w:r>
      <w:r>
        <w:rPr>
          <w:spacing w:val="-12"/>
        </w:rPr>
        <w:t xml:space="preserve"> </w:t>
      </w:r>
      <w:r>
        <w:t>individual disability</w:t>
      </w:r>
      <w:r>
        <w:rPr>
          <w:spacing w:val="-17"/>
        </w:rPr>
        <w:t xml:space="preserve"> </w:t>
      </w:r>
      <w:r>
        <w:t>advocacy</w:t>
      </w:r>
      <w:r>
        <w:rPr>
          <w:spacing w:val="-17"/>
        </w:rPr>
        <w:t xml:space="preserve"> </w:t>
      </w:r>
      <w:r>
        <w:t>program</w:t>
      </w:r>
      <w:r>
        <w:rPr>
          <w:spacing w:val="-16"/>
        </w:rPr>
        <w:t xml:space="preserve"> </w:t>
      </w:r>
      <w:r>
        <w:t>that</w:t>
      </w:r>
      <w:r>
        <w:rPr>
          <w:spacing w:val="-17"/>
        </w:rPr>
        <w:t xml:space="preserve"> </w:t>
      </w:r>
      <w:r>
        <w:t>stem</w:t>
      </w:r>
      <w:r>
        <w:rPr>
          <w:spacing w:val="-17"/>
        </w:rPr>
        <w:t xml:space="preserve"> </w:t>
      </w:r>
      <w:r>
        <w:t>from</w:t>
      </w:r>
      <w:r>
        <w:rPr>
          <w:spacing w:val="-17"/>
        </w:rPr>
        <w:t xml:space="preserve"> </w:t>
      </w:r>
      <w:r>
        <w:t>QIDAN’s</w:t>
      </w:r>
      <w:r>
        <w:rPr>
          <w:spacing w:val="-16"/>
        </w:rPr>
        <w:t xml:space="preserve"> </w:t>
      </w:r>
      <w:r>
        <w:t>experience</w:t>
      </w:r>
      <w:r>
        <w:rPr>
          <w:spacing w:val="-17"/>
        </w:rPr>
        <w:t xml:space="preserve"> </w:t>
      </w:r>
      <w:r>
        <w:t>in</w:t>
      </w:r>
      <w:r>
        <w:rPr>
          <w:spacing w:val="-17"/>
        </w:rPr>
        <w:t xml:space="preserve"> </w:t>
      </w:r>
      <w:r>
        <w:t>helping</w:t>
      </w:r>
      <w:r>
        <w:rPr>
          <w:spacing w:val="-15"/>
        </w:rPr>
        <w:t xml:space="preserve"> </w:t>
      </w:r>
      <w:r>
        <w:t>people</w:t>
      </w:r>
      <w:r>
        <w:rPr>
          <w:spacing w:val="-16"/>
        </w:rPr>
        <w:t xml:space="preserve"> </w:t>
      </w:r>
      <w:r>
        <w:t>with disability across Queensland. QDN strongly encourages the Department to consider these recommendations and incorporate them into the final proposed model for the Government’s individual disability advocacy program.</w:t>
      </w:r>
    </w:p>
    <w:p w14:paraId="740FA075" w14:textId="77777777" w:rsidR="002A580F" w:rsidRDefault="002A580F" w:rsidP="002A580F">
      <w:pPr>
        <w:pStyle w:val="BodyText"/>
        <w:spacing w:before="201" w:line="276" w:lineRule="auto"/>
        <w:ind w:left="23" w:right="19"/>
        <w:jc w:val="both"/>
      </w:pPr>
      <w:r>
        <w:t>If required, QDN is happy to discuss this endorsement further. Senior Policy Lead, Nicholas Mukherjee is best placed to receive</w:t>
      </w:r>
      <w:r>
        <w:rPr>
          <w:spacing w:val="-2"/>
        </w:rPr>
        <w:t xml:space="preserve"> </w:t>
      </w:r>
      <w:r>
        <w:t xml:space="preserve">any correspondence on this matter and can be reached at </w:t>
      </w:r>
      <w:hyperlink r:id="rId16">
        <w:r>
          <w:rPr>
            <w:color w:val="0462C1"/>
            <w:u w:val="single" w:color="0462C1"/>
          </w:rPr>
          <w:t>nmukherjee@qdn.org.au</w:t>
        </w:r>
      </w:hyperlink>
      <w:r>
        <w:t>.</w:t>
      </w:r>
    </w:p>
    <w:p w14:paraId="168B8F29" w14:textId="77777777" w:rsidR="002A580F" w:rsidRDefault="002A580F" w:rsidP="002A580F">
      <w:pPr>
        <w:pStyle w:val="BodyText"/>
        <w:spacing w:before="200"/>
        <w:ind w:left="23"/>
        <w:jc w:val="both"/>
      </w:pPr>
      <w:r>
        <w:t xml:space="preserve">Yours </w:t>
      </w:r>
      <w:r>
        <w:rPr>
          <w:spacing w:val="-2"/>
        </w:rPr>
        <w:t>sincerely,</w:t>
      </w:r>
    </w:p>
    <w:p w14:paraId="02FFC5AE" w14:textId="77777777" w:rsidR="002A580F" w:rsidRDefault="002A580F" w:rsidP="002A580F">
      <w:pPr>
        <w:pStyle w:val="BodyText"/>
        <w:spacing w:before="50"/>
        <w:rPr>
          <w:sz w:val="20"/>
        </w:rPr>
      </w:pPr>
      <w:r>
        <w:rPr>
          <w:noProof/>
          <w:sz w:val="20"/>
        </w:rPr>
        <w:drawing>
          <wp:anchor distT="0" distB="0" distL="0" distR="0" simplePos="0" relativeHeight="251660288" behindDoc="1" locked="0" layoutInCell="1" allowOverlap="1" wp14:anchorId="323F7696" wp14:editId="47B5224C">
            <wp:simplePos x="0" y="0"/>
            <wp:positionH relativeFrom="page">
              <wp:posOffset>1007034</wp:posOffset>
            </wp:positionH>
            <wp:positionV relativeFrom="paragraph">
              <wp:posOffset>193310</wp:posOffset>
            </wp:positionV>
            <wp:extent cx="1013927" cy="44348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1013927" cy="443483"/>
                    </a:xfrm>
                    <a:prstGeom prst="rect">
                      <a:avLst/>
                    </a:prstGeom>
                  </pic:spPr>
                </pic:pic>
              </a:graphicData>
            </a:graphic>
          </wp:anchor>
        </w:drawing>
      </w:r>
    </w:p>
    <w:p w14:paraId="294F5704" w14:textId="77777777" w:rsidR="002A580F" w:rsidRDefault="002A580F" w:rsidP="002A580F">
      <w:pPr>
        <w:pStyle w:val="BodyText"/>
        <w:spacing w:before="18"/>
        <w:ind w:left="23"/>
        <w:jc w:val="both"/>
      </w:pPr>
      <w:r>
        <w:t>Michelle</w:t>
      </w:r>
      <w:r>
        <w:rPr>
          <w:spacing w:val="-7"/>
        </w:rPr>
        <w:t xml:space="preserve"> </w:t>
      </w:r>
      <w:r>
        <w:rPr>
          <w:spacing w:val="-4"/>
        </w:rPr>
        <w:t>Moss</w:t>
      </w:r>
    </w:p>
    <w:p w14:paraId="54B3B40C" w14:textId="5A5C8F7A" w:rsidR="002A580F" w:rsidRDefault="002A580F" w:rsidP="000137B4">
      <w:pPr>
        <w:pStyle w:val="BodyText"/>
        <w:spacing w:before="43" w:line="276" w:lineRule="auto"/>
        <w:ind w:left="23" w:right="6144"/>
      </w:pPr>
      <w:r>
        <w:t>Chief</w:t>
      </w:r>
      <w:r>
        <w:rPr>
          <w:spacing w:val="-17"/>
        </w:rPr>
        <w:t xml:space="preserve"> </w:t>
      </w:r>
      <w:r>
        <w:t>Executive</w:t>
      </w:r>
      <w:r>
        <w:rPr>
          <w:spacing w:val="-17"/>
        </w:rPr>
        <w:t xml:space="preserve"> </w:t>
      </w:r>
      <w:r>
        <w:t xml:space="preserve">Officer </w:t>
      </w:r>
      <w:r>
        <w:rPr>
          <w:spacing w:val="-4"/>
        </w:rPr>
        <w:t>QDN</w:t>
      </w:r>
    </w:p>
    <w:p w14:paraId="0D0F1883" w14:textId="77777777" w:rsidR="002A580F" w:rsidRDefault="002A580F" w:rsidP="002A580F">
      <w:pPr>
        <w:pStyle w:val="BodyText"/>
      </w:pPr>
    </w:p>
    <w:p w14:paraId="172C1F80" w14:textId="77777777" w:rsidR="002A580F" w:rsidRDefault="002A580F" w:rsidP="002A580F">
      <w:pPr>
        <w:pStyle w:val="BodyText"/>
      </w:pPr>
    </w:p>
    <w:p w14:paraId="12C13709" w14:textId="77777777" w:rsidR="002A580F" w:rsidRDefault="002A580F" w:rsidP="002A580F">
      <w:pPr>
        <w:pStyle w:val="BodyText"/>
        <w:spacing w:before="126"/>
      </w:pPr>
    </w:p>
    <w:p w14:paraId="19691D54" w14:textId="77777777" w:rsidR="002A580F" w:rsidRDefault="002A580F" w:rsidP="002A580F">
      <w:pPr>
        <w:pStyle w:val="BodyText"/>
        <w:ind w:left="3"/>
        <w:jc w:val="center"/>
      </w:pPr>
      <w:r>
        <w:rPr>
          <w:color w:val="585858"/>
        </w:rPr>
        <w:t>338</w:t>
      </w:r>
      <w:r>
        <w:rPr>
          <w:color w:val="585858"/>
          <w:spacing w:val="-3"/>
        </w:rPr>
        <w:t xml:space="preserve"> </w:t>
      </w:r>
      <w:r>
        <w:rPr>
          <w:color w:val="585858"/>
        </w:rPr>
        <w:t>Turbot</w:t>
      </w:r>
      <w:r>
        <w:rPr>
          <w:color w:val="585858"/>
          <w:spacing w:val="-5"/>
        </w:rPr>
        <w:t xml:space="preserve"> </w:t>
      </w:r>
      <w:r>
        <w:rPr>
          <w:color w:val="585858"/>
        </w:rPr>
        <w:t>Street,</w:t>
      </w:r>
      <w:r>
        <w:rPr>
          <w:color w:val="585858"/>
          <w:spacing w:val="-2"/>
        </w:rPr>
        <w:t xml:space="preserve"> </w:t>
      </w:r>
      <w:r>
        <w:rPr>
          <w:color w:val="585858"/>
        </w:rPr>
        <w:t>Spring</w:t>
      </w:r>
      <w:r>
        <w:rPr>
          <w:color w:val="585858"/>
          <w:spacing w:val="-3"/>
        </w:rPr>
        <w:t xml:space="preserve"> </w:t>
      </w:r>
      <w:r>
        <w:rPr>
          <w:color w:val="585858"/>
        </w:rPr>
        <w:t>Hill,</w:t>
      </w:r>
      <w:r>
        <w:rPr>
          <w:color w:val="585858"/>
          <w:spacing w:val="-2"/>
        </w:rPr>
        <w:t xml:space="preserve"> </w:t>
      </w:r>
      <w:r>
        <w:rPr>
          <w:color w:val="585858"/>
        </w:rPr>
        <w:t>Qld</w:t>
      </w:r>
      <w:r>
        <w:rPr>
          <w:color w:val="585858"/>
          <w:spacing w:val="-2"/>
        </w:rPr>
        <w:t xml:space="preserve"> </w:t>
      </w:r>
      <w:r>
        <w:rPr>
          <w:color w:val="585858"/>
          <w:spacing w:val="-4"/>
        </w:rPr>
        <w:t>4000</w:t>
      </w:r>
    </w:p>
    <w:p w14:paraId="7096D6CF" w14:textId="77777777" w:rsidR="002A580F" w:rsidRDefault="002A580F" w:rsidP="002A580F">
      <w:pPr>
        <w:pStyle w:val="BodyText"/>
        <w:spacing w:before="82"/>
        <w:ind w:left="2"/>
        <w:jc w:val="center"/>
      </w:pPr>
      <w:r>
        <w:rPr>
          <w:color w:val="001F5F"/>
        </w:rPr>
        <w:t>phone:</w:t>
      </w:r>
      <w:r>
        <w:rPr>
          <w:color w:val="001F5F"/>
          <w:spacing w:val="-4"/>
        </w:rPr>
        <w:t xml:space="preserve"> </w:t>
      </w:r>
      <w:r>
        <w:rPr>
          <w:color w:val="585858"/>
        </w:rPr>
        <w:t>1300</w:t>
      </w:r>
      <w:r>
        <w:rPr>
          <w:color w:val="585858"/>
          <w:spacing w:val="-3"/>
        </w:rPr>
        <w:t xml:space="preserve"> </w:t>
      </w:r>
      <w:r>
        <w:rPr>
          <w:color w:val="585858"/>
        </w:rPr>
        <w:t>363</w:t>
      </w:r>
      <w:r>
        <w:rPr>
          <w:color w:val="585858"/>
          <w:spacing w:val="-4"/>
        </w:rPr>
        <w:t xml:space="preserve"> </w:t>
      </w:r>
      <w:r>
        <w:rPr>
          <w:color w:val="585858"/>
        </w:rPr>
        <w:t>783</w:t>
      </w:r>
      <w:r>
        <w:rPr>
          <w:color w:val="585858"/>
          <w:spacing w:val="-2"/>
        </w:rPr>
        <w:t xml:space="preserve"> </w:t>
      </w:r>
      <w:r>
        <w:rPr>
          <w:color w:val="001F5F"/>
        </w:rPr>
        <w:t>email:</w:t>
      </w:r>
      <w:r>
        <w:rPr>
          <w:color w:val="001F5F"/>
          <w:spacing w:val="-4"/>
        </w:rPr>
        <w:t xml:space="preserve"> </w:t>
      </w:r>
      <w:hyperlink r:id="rId18">
        <w:r>
          <w:rPr>
            <w:color w:val="585858"/>
          </w:rPr>
          <w:t>qdn@qdn.org.au</w:t>
        </w:r>
      </w:hyperlink>
      <w:r>
        <w:rPr>
          <w:color w:val="585858"/>
          <w:spacing w:val="63"/>
        </w:rPr>
        <w:t xml:space="preserve"> </w:t>
      </w:r>
      <w:r>
        <w:rPr>
          <w:color w:val="001F5F"/>
        </w:rPr>
        <w:t>web:</w:t>
      </w:r>
      <w:r>
        <w:rPr>
          <w:color w:val="001F5F"/>
          <w:spacing w:val="-1"/>
        </w:rPr>
        <w:t xml:space="preserve"> </w:t>
      </w:r>
      <w:r>
        <w:rPr>
          <w:color w:val="585858"/>
          <w:spacing w:val="-2"/>
        </w:rPr>
        <w:t>qdn.org.au</w:t>
      </w:r>
    </w:p>
    <w:p w14:paraId="08B5702D" w14:textId="569D20DC" w:rsidR="00C518A6" w:rsidRPr="00CF6433" w:rsidRDefault="00C518A6" w:rsidP="00CF6433">
      <w:pPr>
        <w:rPr>
          <w:lang w:val="en-AU"/>
        </w:rPr>
      </w:pPr>
    </w:p>
    <w:sectPr w:rsidR="00C518A6" w:rsidRPr="00CF6433" w:rsidSect="000137B4">
      <w:headerReference w:type="first" r:id="rId19"/>
      <w:pgSz w:w="11901" w:h="16817"/>
      <w:pgMar w:top="1134" w:right="1077" w:bottom="709" w:left="1077" w:header="0"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0144" w14:textId="77777777" w:rsidR="00AC389E" w:rsidRDefault="00AC389E" w:rsidP="003A4839">
      <w:r>
        <w:separator/>
      </w:r>
    </w:p>
  </w:endnote>
  <w:endnote w:type="continuationSeparator" w:id="0">
    <w:p w14:paraId="0B6378CD" w14:textId="77777777" w:rsidR="00AC389E" w:rsidRDefault="00AC389E" w:rsidP="003A4839">
      <w:r>
        <w:continuationSeparator/>
      </w:r>
    </w:p>
  </w:endnote>
  <w:endnote w:type="continuationNotice" w:id="1">
    <w:p w14:paraId="566A5D5A" w14:textId="77777777" w:rsidR="00AC389E" w:rsidRDefault="00AC3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SemiBold">
    <w:charset w:val="00"/>
    <w:family w:val="auto"/>
    <w:pitch w:val="variable"/>
    <w:sig w:usb0="00008007" w:usb1="00000000" w:usb2="00000000" w:usb3="00000000" w:csb0="00000093" w:csb1="00000000"/>
  </w:font>
  <w:font w:name="Nunito Sans">
    <w:charset w:val="00"/>
    <w:family w:val="auto"/>
    <w:pitch w:val="variable"/>
    <w:sig w:usb0="A00002FF" w:usb1="5000204B" w:usb2="00000000" w:usb3="00000000" w:csb0="00000197" w:csb1="00000000"/>
  </w:font>
  <w:font w:name="Arial MT">
    <w:altName w:val="Arial"/>
    <w:charset w:val="01"/>
    <w:family w:val="swiss"/>
    <w:pitch w:val="variable"/>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3757904"/>
      <w:docPartObj>
        <w:docPartGallery w:val="Page Numbers (Bottom of Page)"/>
        <w:docPartUnique/>
      </w:docPartObj>
    </w:sdtPr>
    <w:sdtContent>
      <w:p w14:paraId="0EA8B7E5" w14:textId="77777777" w:rsidR="002C77FC" w:rsidRDefault="002C77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A37360" w14:textId="77777777" w:rsidR="002C77FC" w:rsidRDefault="002C77FC" w:rsidP="002C77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Nunito Sans" w:hAnsi="Nunito Sans"/>
        <w:color w:val="690048"/>
        <w:sz w:val="20"/>
        <w:szCs w:val="20"/>
      </w:rPr>
      <w:id w:val="2107300553"/>
      <w:docPartObj>
        <w:docPartGallery w:val="Page Numbers (Bottom of Page)"/>
        <w:docPartUnique/>
      </w:docPartObj>
    </w:sdtPr>
    <w:sdtContent>
      <w:p w14:paraId="7EEE3337" w14:textId="77777777" w:rsidR="002C77FC" w:rsidRPr="00C2622E" w:rsidRDefault="002C77FC">
        <w:pPr>
          <w:pStyle w:val="Footer"/>
          <w:framePr w:wrap="none" w:vAnchor="text" w:hAnchor="margin" w:xAlign="right" w:y="1"/>
          <w:rPr>
            <w:rStyle w:val="PageNumber"/>
            <w:rFonts w:ascii="Nunito Sans" w:hAnsi="Nunito Sans"/>
            <w:color w:val="690048"/>
            <w:sz w:val="20"/>
            <w:szCs w:val="20"/>
          </w:rPr>
        </w:pPr>
        <w:r w:rsidRPr="00C2622E">
          <w:rPr>
            <w:rStyle w:val="PageNumber"/>
            <w:rFonts w:ascii="Nunito Sans" w:hAnsi="Nunito Sans"/>
            <w:color w:val="690048"/>
            <w:sz w:val="20"/>
            <w:szCs w:val="20"/>
          </w:rPr>
          <w:fldChar w:fldCharType="begin"/>
        </w:r>
        <w:r w:rsidRPr="00C2622E">
          <w:rPr>
            <w:rStyle w:val="PageNumber"/>
            <w:rFonts w:ascii="Nunito Sans" w:hAnsi="Nunito Sans"/>
            <w:color w:val="690048"/>
            <w:sz w:val="20"/>
            <w:szCs w:val="20"/>
          </w:rPr>
          <w:instrText xml:space="preserve"> PAGE </w:instrText>
        </w:r>
        <w:r w:rsidRPr="00C2622E">
          <w:rPr>
            <w:rStyle w:val="PageNumber"/>
            <w:rFonts w:ascii="Nunito Sans" w:hAnsi="Nunito Sans"/>
            <w:color w:val="690048"/>
            <w:sz w:val="20"/>
            <w:szCs w:val="20"/>
          </w:rPr>
          <w:fldChar w:fldCharType="separate"/>
        </w:r>
        <w:r w:rsidRPr="00C2622E">
          <w:rPr>
            <w:rStyle w:val="PageNumber"/>
            <w:rFonts w:ascii="Nunito Sans" w:hAnsi="Nunito Sans"/>
            <w:noProof/>
            <w:color w:val="690048"/>
            <w:sz w:val="20"/>
            <w:szCs w:val="20"/>
          </w:rPr>
          <w:t>2</w:t>
        </w:r>
        <w:r w:rsidRPr="00C2622E">
          <w:rPr>
            <w:rStyle w:val="PageNumber"/>
            <w:rFonts w:ascii="Nunito Sans" w:hAnsi="Nunito Sans"/>
            <w:color w:val="690048"/>
            <w:sz w:val="20"/>
            <w:szCs w:val="20"/>
          </w:rPr>
          <w:fldChar w:fldCharType="end"/>
        </w:r>
      </w:p>
    </w:sdtContent>
  </w:sdt>
  <w:p w14:paraId="132FB06E" w14:textId="03C00B76" w:rsidR="002C77FC" w:rsidRPr="002C77FC" w:rsidRDefault="002C77FC" w:rsidP="002C77FC">
    <w:pPr>
      <w:ind w:right="360"/>
      <w:jc w:val="right"/>
      <w:rPr>
        <w:rFonts w:ascii="Nunito Sans" w:hAnsi="Nunito Sans"/>
        <w:color w:val="690048"/>
        <w:sz w:val="20"/>
        <w:szCs w:val="20"/>
        <w:lang w:val="en-AU"/>
      </w:rPr>
    </w:pPr>
    <w:r w:rsidRPr="002C77FC">
      <w:rPr>
        <w:rFonts w:ascii="Nunito Sans" w:hAnsi="Nunito Sans"/>
        <w:color w:val="690048"/>
        <w:sz w:val="20"/>
        <w:szCs w:val="20"/>
        <w:lang w:val="en-AU"/>
      </w:rPr>
      <w:t>QIDAN</w:t>
    </w:r>
    <w:r>
      <w:rPr>
        <w:rFonts w:ascii="Nunito Sans" w:hAnsi="Nunito Sans"/>
        <w:color w:val="690048"/>
        <w:sz w:val="20"/>
        <w:szCs w:val="20"/>
        <w:lang w:val="en-AU"/>
      </w:rPr>
      <w:t xml:space="preserve"> </w:t>
    </w:r>
    <w:r w:rsidR="00476541">
      <w:rPr>
        <w:rFonts w:ascii="Nunito Sans" w:hAnsi="Nunito Sans"/>
        <w:color w:val="690048"/>
        <w:sz w:val="20"/>
        <w:szCs w:val="20"/>
        <w:lang w:val="en-AU"/>
      </w:rPr>
      <w:t xml:space="preserve">Submission to the </w:t>
    </w:r>
    <w:r w:rsidR="00D85921">
      <w:rPr>
        <w:rFonts w:ascii="Nunito Sans" w:hAnsi="Nunito Sans"/>
        <w:color w:val="690048"/>
        <w:sz w:val="20"/>
        <w:szCs w:val="20"/>
        <w:lang w:val="en-AU"/>
      </w:rPr>
      <w:t>Consultation on a new</w:t>
    </w:r>
    <w:r w:rsidR="001E333C">
      <w:rPr>
        <w:rFonts w:ascii="Nunito Sans" w:hAnsi="Nunito Sans"/>
        <w:color w:val="690048"/>
        <w:sz w:val="20"/>
        <w:szCs w:val="20"/>
        <w:lang w:val="en-AU"/>
      </w:rPr>
      <w:t xml:space="preserve"> Commonwealth individual disability advocacy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411F" w14:textId="77777777" w:rsidR="00AC389E" w:rsidRDefault="00AC389E" w:rsidP="003A4839">
      <w:r>
        <w:separator/>
      </w:r>
    </w:p>
  </w:footnote>
  <w:footnote w:type="continuationSeparator" w:id="0">
    <w:p w14:paraId="44ACBED9" w14:textId="77777777" w:rsidR="00AC389E" w:rsidRDefault="00AC389E" w:rsidP="003A4839">
      <w:r>
        <w:continuationSeparator/>
      </w:r>
    </w:p>
  </w:footnote>
  <w:footnote w:type="continuationNotice" w:id="1">
    <w:p w14:paraId="6F0C4EAB" w14:textId="77777777" w:rsidR="00AC389E" w:rsidRDefault="00AC389E"/>
  </w:footnote>
  <w:footnote w:id="2">
    <w:p w14:paraId="29D27956" w14:textId="7F730BFF" w:rsidR="008D4355" w:rsidRPr="008D4355" w:rsidRDefault="008D4355">
      <w:pPr>
        <w:pStyle w:val="FootnoteText"/>
        <w:rPr>
          <w:lang w:val="en-AU"/>
        </w:rPr>
      </w:pPr>
      <w:r>
        <w:rPr>
          <w:rStyle w:val="FootnoteReference"/>
        </w:rPr>
        <w:footnoteRef/>
      </w:r>
      <w:r>
        <w:t xml:space="preserve"> </w:t>
      </w:r>
      <w:hyperlink r:id="rId1" w:history="1">
        <w:r w:rsidR="006716C7" w:rsidRPr="00D155F5">
          <w:rPr>
            <w:rStyle w:val="Hyperlink"/>
          </w:rPr>
          <w:t>https://qidan.org.au/</w:t>
        </w:r>
      </w:hyperlink>
      <w:r w:rsidR="006716C7">
        <w:t xml:space="preserve"> </w:t>
      </w:r>
    </w:p>
  </w:footnote>
  <w:footnote w:id="3">
    <w:p w14:paraId="47013AA0" w14:textId="77777777" w:rsidR="00A734E2" w:rsidRPr="001453E7" w:rsidRDefault="00A734E2" w:rsidP="00A734E2">
      <w:pPr>
        <w:pStyle w:val="FootnoteText"/>
        <w:rPr>
          <w:rFonts w:ascii="Nunito Sans" w:hAnsi="Nunito Sans"/>
        </w:rPr>
      </w:pPr>
      <w:r w:rsidRPr="001453E7">
        <w:rPr>
          <w:rStyle w:val="FootnoteReference"/>
          <w:rFonts w:ascii="Nunito Sans" w:hAnsi="Nunito Sans"/>
        </w:rPr>
        <w:footnoteRef/>
      </w:r>
      <w:r w:rsidRPr="001453E7">
        <w:rPr>
          <w:rFonts w:ascii="Nunito Sans" w:hAnsi="Nunito Sans"/>
        </w:rPr>
        <w:t xml:space="preserve"> </w:t>
      </w:r>
      <w:hyperlink r:id="rId2">
        <w:r w:rsidRPr="001453E7">
          <w:rPr>
            <w:rStyle w:val="Hyperlink"/>
            <w:rFonts w:ascii="Nunito Sans" w:hAnsi="Nunito Sans"/>
          </w:rPr>
          <w:t>https://disabilitypathways.org.au/</w:t>
        </w:r>
      </w:hyperlink>
      <w:r w:rsidRPr="001453E7">
        <w:rPr>
          <w:rFonts w:ascii="Nunito Sans" w:hAnsi="Nunito Sans"/>
        </w:rPr>
        <w:t xml:space="preserve">. </w:t>
      </w:r>
    </w:p>
  </w:footnote>
  <w:footnote w:id="4">
    <w:p w14:paraId="4C51346E" w14:textId="42F9D0ED" w:rsidR="008E1CDB" w:rsidRPr="0023399D" w:rsidRDefault="008E1CDB">
      <w:pPr>
        <w:pStyle w:val="FootnoteText"/>
        <w:rPr>
          <w:lang w:val="en-AU"/>
        </w:rPr>
      </w:pPr>
      <w:r w:rsidRPr="0023399D">
        <w:rPr>
          <w:rStyle w:val="FootnoteReference"/>
          <w:rFonts w:ascii="Nunito Sans" w:hAnsi="Nunito Sans"/>
        </w:rPr>
        <w:footnoteRef/>
      </w:r>
      <w:r w:rsidRPr="0023399D">
        <w:rPr>
          <w:rFonts w:ascii="Nunito Sans" w:hAnsi="Nunito Sans"/>
        </w:rPr>
        <w:t xml:space="preserve"> </w:t>
      </w:r>
      <w:r w:rsidRPr="0076055A">
        <w:rPr>
          <w:rFonts w:ascii="Nunito Sans" w:hAnsi="Nunito Sans"/>
          <w:lang w:val="en-AU"/>
        </w:rPr>
        <w:t xml:space="preserve">A note on language: language is a powerful tool for building inclusion. We use person-first language by using the term ‘people with disability’ but recognise that many people with disability prefer identity first language (i.e. a disabled person). </w:t>
      </w:r>
    </w:p>
  </w:footnote>
  <w:footnote w:id="5">
    <w:p w14:paraId="266A2E29" w14:textId="7F51EBF2" w:rsidR="0657DAB6" w:rsidRDefault="0657DAB6" w:rsidP="0657DAB6">
      <w:pPr>
        <w:pStyle w:val="FootnoteText"/>
      </w:pPr>
      <w:r w:rsidRPr="0657DAB6">
        <w:rPr>
          <w:rStyle w:val="FootnoteReference"/>
        </w:rPr>
        <w:footnoteRef/>
      </w:r>
      <w:r>
        <w:t xml:space="preserve"> https://consultations.health.gov.au/disability-and-carers-group/individual-disability-advocacy-reform/?utm_source=brevo&amp;utm_campaign=20251219%20QIDAN%20Round%20Up&amp;utm_medium=email</w:t>
      </w:r>
    </w:p>
  </w:footnote>
  <w:footnote w:id="6">
    <w:p w14:paraId="06935487" w14:textId="24BB30AA" w:rsidR="2B7602B0" w:rsidRDefault="2B7602B0" w:rsidP="2B7602B0">
      <w:pPr>
        <w:pStyle w:val="FootnoteText"/>
      </w:pPr>
      <w:r w:rsidRPr="2B7602B0">
        <w:rPr>
          <w:rStyle w:val="FootnoteReference"/>
        </w:rPr>
        <w:footnoteRef/>
      </w:r>
      <w:r>
        <w:t xml:space="preserve"> https://consultations.health.gov.au/disability-and-carers-group/individual-disability-advocacy-reform/user_uploads/policy-framework-paper---a-new-commonwealth-individual-disability-advocacy-program-5.pdf</w:t>
      </w:r>
    </w:p>
  </w:footnote>
  <w:footnote w:id="7">
    <w:p w14:paraId="224735BB" w14:textId="77777777" w:rsidR="00E5600F" w:rsidRPr="00160F5B" w:rsidRDefault="00E5600F" w:rsidP="00E5600F">
      <w:pPr>
        <w:pStyle w:val="FootnoteText"/>
        <w:rPr>
          <w:lang w:val="en-AU"/>
        </w:rPr>
      </w:pPr>
      <w:r>
        <w:rPr>
          <w:rStyle w:val="FootnoteReference"/>
        </w:rPr>
        <w:footnoteRef/>
      </w:r>
      <w:r>
        <w:t xml:space="preserve"> </w:t>
      </w:r>
      <w:hyperlink r:id="rId3" w:history="1">
        <w:r w:rsidRPr="00773E8E">
          <w:rPr>
            <w:rStyle w:val="Hyperlink"/>
          </w:rPr>
          <w:t>https://www.ndisreview.gov.au/resources/reports/working-together-deliver-ndis/</w:t>
        </w:r>
      </w:hyperlink>
      <w:r>
        <w:t xml:space="preserve"> </w:t>
      </w:r>
    </w:p>
  </w:footnote>
  <w:footnote w:id="8">
    <w:p w14:paraId="2E08D39F" w14:textId="0B051320" w:rsidR="006F169A" w:rsidRPr="006F169A" w:rsidRDefault="006F169A">
      <w:pPr>
        <w:pStyle w:val="FootnoteText"/>
        <w:rPr>
          <w:lang w:val="en-AU"/>
        </w:rPr>
      </w:pPr>
      <w:r>
        <w:rPr>
          <w:rStyle w:val="FootnoteReference"/>
        </w:rPr>
        <w:footnoteRef/>
      </w:r>
      <w:r>
        <w:t xml:space="preserve"> </w:t>
      </w:r>
      <w:hyperlink r:id="rId4" w:history="1">
        <w:r w:rsidRPr="00773E8E">
          <w:rPr>
            <w:rStyle w:val="Hyperlink"/>
          </w:rPr>
          <w:t>https://qai.org.au/lgbtiqasb-pilot-project-report/</w:t>
        </w:r>
      </w:hyperlink>
      <w:r>
        <w:t xml:space="preserve"> </w:t>
      </w:r>
    </w:p>
  </w:footnote>
  <w:footnote w:id="9">
    <w:p w14:paraId="5EA0ADA3" w14:textId="19AA5339" w:rsidR="006C2E7C" w:rsidRPr="006E4AF8" w:rsidRDefault="006C2E7C">
      <w:pPr>
        <w:pStyle w:val="FootnoteText"/>
        <w:rPr>
          <w:lang w:val="en-AU"/>
        </w:rPr>
      </w:pPr>
      <w:r>
        <w:rPr>
          <w:rStyle w:val="FootnoteReference"/>
        </w:rPr>
        <w:footnoteRef/>
      </w:r>
      <w:r>
        <w:t xml:space="preserve"> </w:t>
      </w:r>
      <w:hyperlink r:id="rId5" w:history="1">
        <w:r w:rsidRPr="00D155F5">
          <w:rPr>
            <w:rStyle w:val="Hyperlink"/>
          </w:rPr>
          <w:t>https://dana.org.au/resource/final-summary-report-consultation-on-a-new-commonwealth-individual-disability-advocacy-program/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0BBC" w14:textId="77777777" w:rsidR="003A4839" w:rsidRDefault="003A4839">
    <w:pPr>
      <w:pStyle w:val="Header"/>
    </w:pPr>
    <w:r>
      <w:rPr>
        <w:noProof/>
      </w:rPr>
      <w:drawing>
        <wp:anchor distT="0" distB="0" distL="114300" distR="114300" simplePos="0" relativeHeight="251658240" behindDoc="1" locked="0" layoutInCell="1" allowOverlap="0" wp14:anchorId="076856E1" wp14:editId="4524EDA2">
          <wp:simplePos x="0" y="0"/>
          <wp:positionH relativeFrom="column">
            <wp:posOffset>-685800</wp:posOffset>
          </wp:positionH>
          <wp:positionV relativeFrom="paragraph">
            <wp:posOffset>-47625</wp:posOffset>
          </wp:positionV>
          <wp:extent cx="7559400" cy="10684800"/>
          <wp:effectExtent l="0" t="0" r="0" b="0"/>
          <wp:wrapNone/>
          <wp:docPr id="19198384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2041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3DCD" w14:textId="77777777" w:rsidR="003A4839" w:rsidRDefault="003A4839">
    <w:pPr>
      <w:pStyle w:val="Header"/>
    </w:pPr>
    <w:r>
      <w:rPr>
        <w:noProof/>
      </w:rPr>
      <w:drawing>
        <wp:anchor distT="0" distB="0" distL="114300" distR="114300" simplePos="0" relativeHeight="251658241" behindDoc="1" locked="0" layoutInCell="1" allowOverlap="0" wp14:anchorId="5F210CF7" wp14:editId="79D08564">
          <wp:simplePos x="0" y="0"/>
          <wp:positionH relativeFrom="margin">
            <wp:align>center</wp:align>
          </wp:positionH>
          <wp:positionV relativeFrom="paragraph">
            <wp:posOffset>361950</wp:posOffset>
          </wp:positionV>
          <wp:extent cx="8274350" cy="10684800"/>
          <wp:effectExtent l="0" t="0" r="0" b="2540"/>
          <wp:wrapNone/>
          <wp:docPr id="12335058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87812" name="Picture 3"/>
                  <pic:cNvPicPr/>
                </pic:nvPicPr>
                <pic:blipFill>
                  <a:blip r:embed="rId1">
                    <a:extLst>
                      <a:ext uri="{28A0092B-C50C-407E-A947-70E740481C1C}">
                        <a14:useLocalDpi xmlns:a14="http://schemas.microsoft.com/office/drawing/2010/main"/>
                      </a:ext>
                    </a:extLst>
                  </a:blip>
                  <a:stretch>
                    <a:fillRect/>
                  </a:stretch>
                </pic:blipFill>
                <pic:spPr>
                  <a:xfrm>
                    <a:off x="0" y="0"/>
                    <a:ext cx="827435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909E" w14:textId="1B9914D0" w:rsidR="00584C41" w:rsidRDefault="00584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0640"/>
    <w:multiLevelType w:val="hybridMultilevel"/>
    <w:tmpl w:val="DE3C3480"/>
    <w:lvl w:ilvl="0" w:tplc="5BBCD646">
      <w:start w:val="1"/>
      <w:numFmt w:val="bullet"/>
      <w:lvlText w:val=""/>
      <w:lvlJc w:val="left"/>
      <w:pPr>
        <w:ind w:left="1440" w:hanging="360"/>
      </w:pPr>
      <w:rPr>
        <w:rFonts w:ascii="Symbol" w:hAnsi="Symbol"/>
      </w:rPr>
    </w:lvl>
    <w:lvl w:ilvl="1" w:tplc="DB784B06">
      <w:start w:val="1"/>
      <w:numFmt w:val="bullet"/>
      <w:lvlText w:val=""/>
      <w:lvlJc w:val="left"/>
      <w:pPr>
        <w:ind w:left="1440" w:hanging="360"/>
      </w:pPr>
      <w:rPr>
        <w:rFonts w:ascii="Symbol" w:hAnsi="Symbol"/>
      </w:rPr>
    </w:lvl>
    <w:lvl w:ilvl="2" w:tplc="9530DBF4">
      <w:start w:val="1"/>
      <w:numFmt w:val="bullet"/>
      <w:lvlText w:val=""/>
      <w:lvlJc w:val="left"/>
      <w:pPr>
        <w:ind w:left="1440" w:hanging="360"/>
      </w:pPr>
      <w:rPr>
        <w:rFonts w:ascii="Symbol" w:hAnsi="Symbol"/>
      </w:rPr>
    </w:lvl>
    <w:lvl w:ilvl="3" w:tplc="C1D6B98C">
      <w:start w:val="1"/>
      <w:numFmt w:val="bullet"/>
      <w:lvlText w:val=""/>
      <w:lvlJc w:val="left"/>
      <w:pPr>
        <w:ind w:left="1440" w:hanging="360"/>
      </w:pPr>
      <w:rPr>
        <w:rFonts w:ascii="Symbol" w:hAnsi="Symbol"/>
      </w:rPr>
    </w:lvl>
    <w:lvl w:ilvl="4" w:tplc="CC7C38DE">
      <w:start w:val="1"/>
      <w:numFmt w:val="bullet"/>
      <w:lvlText w:val=""/>
      <w:lvlJc w:val="left"/>
      <w:pPr>
        <w:ind w:left="1440" w:hanging="360"/>
      </w:pPr>
      <w:rPr>
        <w:rFonts w:ascii="Symbol" w:hAnsi="Symbol"/>
      </w:rPr>
    </w:lvl>
    <w:lvl w:ilvl="5" w:tplc="2BF82152">
      <w:start w:val="1"/>
      <w:numFmt w:val="bullet"/>
      <w:lvlText w:val=""/>
      <w:lvlJc w:val="left"/>
      <w:pPr>
        <w:ind w:left="1440" w:hanging="360"/>
      </w:pPr>
      <w:rPr>
        <w:rFonts w:ascii="Symbol" w:hAnsi="Symbol"/>
      </w:rPr>
    </w:lvl>
    <w:lvl w:ilvl="6" w:tplc="98046F82">
      <w:start w:val="1"/>
      <w:numFmt w:val="bullet"/>
      <w:lvlText w:val=""/>
      <w:lvlJc w:val="left"/>
      <w:pPr>
        <w:ind w:left="1440" w:hanging="360"/>
      </w:pPr>
      <w:rPr>
        <w:rFonts w:ascii="Symbol" w:hAnsi="Symbol"/>
      </w:rPr>
    </w:lvl>
    <w:lvl w:ilvl="7" w:tplc="3D60E73E">
      <w:start w:val="1"/>
      <w:numFmt w:val="bullet"/>
      <w:lvlText w:val=""/>
      <w:lvlJc w:val="left"/>
      <w:pPr>
        <w:ind w:left="1440" w:hanging="360"/>
      </w:pPr>
      <w:rPr>
        <w:rFonts w:ascii="Symbol" w:hAnsi="Symbol"/>
      </w:rPr>
    </w:lvl>
    <w:lvl w:ilvl="8" w:tplc="D974C50A">
      <w:start w:val="1"/>
      <w:numFmt w:val="bullet"/>
      <w:lvlText w:val=""/>
      <w:lvlJc w:val="left"/>
      <w:pPr>
        <w:ind w:left="1440" w:hanging="360"/>
      </w:pPr>
      <w:rPr>
        <w:rFonts w:ascii="Symbol" w:hAnsi="Symbol"/>
      </w:rPr>
    </w:lvl>
  </w:abstractNum>
  <w:abstractNum w:abstractNumId="1" w15:restartNumberingAfterBreak="0">
    <w:nsid w:val="0C332D7A"/>
    <w:multiLevelType w:val="hybridMultilevel"/>
    <w:tmpl w:val="AE2E95DE"/>
    <w:lvl w:ilvl="0" w:tplc="80245B70">
      <w:start w:val="1"/>
      <w:numFmt w:val="bullet"/>
      <w:lvlText w:val=""/>
      <w:lvlJc w:val="left"/>
      <w:pPr>
        <w:ind w:left="720" w:hanging="360"/>
      </w:pPr>
      <w:rPr>
        <w:rFonts w:ascii="Symbol" w:hAnsi="Symbol" w:hint="default"/>
      </w:rPr>
    </w:lvl>
    <w:lvl w:ilvl="1" w:tplc="4328E014" w:tentative="1">
      <w:start w:val="1"/>
      <w:numFmt w:val="bullet"/>
      <w:lvlText w:val="o"/>
      <w:lvlJc w:val="left"/>
      <w:pPr>
        <w:ind w:left="1440" w:hanging="360"/>
      </w:pPr>
      <w:rPr>
        <w:rFonts w:ascii="Courier New" w:hAnsi="Courier New" w:hint="default"/>
      </w:rPr>
    </w:lvl>
    <w:lvl w:ilvl="2" w:tplc="E7008076" w:tentative="1">
      <w:start w:val="1"/>
      <w:numFmt w:val="bullet"/>
      <w:lvlText w:val=""/>
      <w:lvlJc w:val="left"/>
      <w:pPr>
        <w:ind w:left="2160" w:hanging="360"/>
      </w:pPr>
      <w:rPr>
        <w:rFonts w:ascii="Wingdings" w:hAnsi="Wingdings" w:hint="default"/>
      </w:rPr>
    </w:lvl>
    <w:lvl w:ilvl="3" w:tplc="AB5C6D9A" w:tentative="1">
      <w:start w:val="1"/>
      <w:numFmt w:val="bullet"/>
      <w:lvlText w:val=""/>
      <w:lvlJc w:val="left"/>
      <w:pPr>
        <w:ind w:left="2880" w:hanging="360"/>
      </w:pPr>
      <w:rPr>
        <w:rFonts w:ascii="Symbol" w:hAnsi="Symbol" w:hint="default"/>
      </w:rPr>
    </w:lvl>
    <w:lvl w:ilvl="4" w:tplc="1250EF06" w:tentative="1">
      <w:start w:val="1"/>
      <w:numFmt w:val="bullet"/>
      <w:lvlText w:val="o"/>
      <w:lvlJc w:val="left"/>
      <w:pPr>
        <w:ind w:left="3600" w:hanging="360"/>
      </w:pPr>
      <w:rPr>
        <w:rFonts w:ascii="Courier New" w:hAnsi="Courier New" w:hint="default"/>
      </w:rPr>
    </w:lvl>
    <w:lvl w:ilvl="5" w:tplc="39A865D0" w:tentative="1">
      <w:start w:val="1"/>
      <w:numFmt w:val="bullet"/>
      <w:lvlText w:val=""/>
      <w:lvlJc w:val="left"/>
      <w:pPr>
        <w:ind w:left="4320" w:hanging="360"/>
      </w:pPr>
      <w:rPr>
        <w:rFonts w:ascii="Wingdings" w:hAnsi="Wingdings" w:hint="default"/>
      </w:rPr>
    </w:lvl>
    <w:lvl w:ilvl="6" w:tplc="56F67836" w:tentative="1">
      <w:start w:val="1"/>
      <w:numFmt w:val="bullet"/>
      <w:lvlText w:val=""/>
      <w:lvlJc w:val="left"/>
      <w:pPr>
        <w:ind w:left="5040" w:hanging="360"/>
      </w:pPr>
      <w:rPr>
        <w:rFonts w:ascii="Symbol" w:hAnsi="Symbol" w:hint="default"/>
      </w:rPr>
    </w:lvl>
    <w:lvl w:ilvl="7" w:tplc="1C962300" w:tentative="1">
      <w:start w:val="1"/>
      <w:numFmt w:val="bullet"/>
      <w:lvlText w:val="o"/>
      <w:lvlJc w:val="left"/>
      <w:pPr>
        <w:ind w:left="5760" w:hanging="360"/>
      </w:pPr>
      <w:rPr>
        <w:rFonts w:ascii="Courier New" w:hAnsi="Courier New" w:hint="default"/>
      </w:rPr>
    </w:lvl>
    <w:lvl w:ilvl="8" w:tplc="25CAF95A" w:tentative="1">
      <w:start w:val="1"/>
      <w:numFmt w:val="bullet"/>
      <w:lvlText w:val=""/>
      <w:lvlJc w:val="left"/>
      <w:pPr>
        <w:ind w:left="6480" w:hanging="360"/>
      </w:pPr>
      <w:rPr>
        <w:rFonts w:ascii="Wingdings" w:hAnsi="Wingdings" w:hint="default"/>
      </w:rPr>
    </w:lvl>
  </w:abstractNum>
  <w:abstractNum w:abstractNumId="2" w15:restartNumberingAfterBreak="0">
    <w:nsid w:val="475D0ACD"/>
    <w:multiLevelType w:val="hybridMultilevel"/>
    <w:tmpl w:val="8518616E"/>
    <w:lvl w:ilvl="0" w:tplc="D4BE171A">
      <w:start w:val="1"/>
      <w:numFmt w:val="bullet"/>
      <w:lvlText w:val=""/>
      <w:lvlJc w:val="left"/>
      <w:pPr>
        <w:ind w:left="720" w:hanging="360"/>
      </w:pPr>
      <w:rPr>
        <w:rFonts w:ascii="Symbol" w:hAnsi="Symbol" w:hint="default"/>
      </w:rPr>
    </w:lvl>
    <w:lvl w:ilvl="1" w:tplc="C1BE512A">
      <w:start w:val="1"/>
      <w:numFmt w:val="bullet"/>
      <w:lvlText w:val="o"/>
      <w:lvlJc w:val="left"/>
      <w:pPr>
        <w:ind w:left="1440" w:hanging="360"/>
      </w:pPr>
      <w:rPr>
        <w:rFonts w:ascii="Courier New" w:hAnsi="Courier New" w:hint="default"/>
      </w:rPr>
    </w:lvl>
    <w:lvl w:ilvl="2" w:tplc="0E346754">
      <w:start w:val="1"/>
      <w:numFmt w:val="bullet"/>
      <w:lvlText w:val=""/>
      <w:lvlJc w:val="left"/>
      <w:pPr>
        <w:ind w:left="2160" w:hanging="360"/>
      </w:pPr>
      <w:rPr>
        <w:rFonts w:ascii="Wingdings" w:hAnsi="Wingdings" w:hint="default"/>
      </w:rPr>
    </w:lvl>
    <w:lvl w:ilvl="3" w:tplc="7C90FED6">
      <w:start w:val="1"/>
      <w:numFmt w:val="bullet"/>
      <w:lvlText w:val=""/>
      <w:lvlJc w:val="left"/>
      <w:pPr>
        <w:ind w:left="2880" w:hanging="360"/>
      </w:pPr>
      <w:rPr>
        <w:rFonts w:ascii="Symbol" w:hAnsi="Symbol" w:hint="default"/>
      </w:rPr>
    </w:lvl>
    <w:lvl w:ilvl="4" w:tplc="17883300">
      <w:start w:val="1"/>
      <w:numFmt w:val="bullet"/>
      <w:lvlText w:val="o"/>
      <w:lvlJc w:val="left"/>
      <w:pPr>
        <w:ind w:left="3600" w:hanging="360"/>
      </w:pPr>
      <w:rPr>
        <w:rFonts w:ascii="Courier New" w:hAnsi="Courier New" w:hint="default"/>
      </w:rPr>
    </w:lvl>
    <w:lvl w:ilvl="5" w:tplc="079642F4">
      <w:start w:val="1"/>
      <w:numFmt w:val="bullet"/>
      <w:lvlText w:val=""/>
      <w:lvlJc w:val="left"/>
      <w:pPr>
        <w:ind w:left="4320" w:hanging="360"/>
      </w:pPr>
      <w:rPr>
        <w:rFonts w:ascii="Wingdings" w:hAnsi="Wingdings" w:hint="default"/>
      </w:rPr>
    </w:lvl>
    <w:lvl w:ilvl="6" w:tplc="F5207964">
      <w:start w:val="1"/>
      <w:numFmt w:val="bullet"/>
      <w:lvlText w:val=""/>
      <w:lvlJc w:val="left"/>
      <w:pPr>
        <w:ind w:left="5040" w:hanging="360"/>
      </w:pPr>
      <w:rPr>
        <w:rFonts w:ascii="Symbol" w:hAnsi="Symbol" w:hint="default"/>
      </w:rPr>
    </w:lvl>
    <w:lvl w:ilvl="7" w:tplc="627CA98E">
      <w:start w:val="1"/>
      <w:numFmt w:val="bullet"/>
      <w:lvlText w:val="o"/>
      <w:lvlJc w:val="left"/>
      <w:pPr>
        <w:ind w:left="5760" w:hanging="360"/>
      </w:pPr>
      <w:rPr>
        <w:rFonts w:ascii="Courier New" w:hAnsi="Courier New" w:hint="default"/>
      </w:rPr>
    </w:lvl>
    <w:lvl w:ilvl="8" w:tplc="57B41A50">
      <w:start w:val="1"/>
      <w:numFmt w:val="bullet"/>
      <w:lvlText w:val=""/>
      <w:lvlJc w:val="left"/>
      <w:pPr>
        <w:ind w:left="6480" w:hanging="360"/>
      </w:pPr>
      <w:rPr>
        <w:rFonts w:ascii="Wingdings" w:hAnsi="Wingdings" w:hint="default"/>
      </w:rPr>
    </w:lvl>
  </w:abstractNum>
  <w:abstractNum w:abstractNumId="3" w15:restartNumberingAfterBreak="0">
    <w:nsid w:val="53ED00CB"/>
    <w:multiLevelType w:val="hybridMultilevel"/>
    <w:tmpl w:val="9C40DDC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7E6D5F"/>
    <w:multiLevelType w:val="hybridMultilevel"/>
    <w:tmpl w:val="49F21DF4"/>
    <w:lvl w:ilvl="0" w:tplc="752EC83E">
      <w:start w:val="1"/>
      <w:numFmt w:val="bullet"/>
      <w:lvlText w:val=""/>
      <w:lvlJc w:val="left"/>
      <w:pPr>
        <w:ind w:left="1440" w:hanging="360"/>
      </w:pPr>
      <w:rPr>
        <w:rFonts w:ascii="Symbol" w:hAnsi="Symbol"/>
      </w:rPr>
    </w:lvl>
    <w:lvl w:ilvl="1" w:tplc="76C83C44">
      <w:start w:val="1"/>
      <w:numFmt w:val="bullet"/>
      <w:lvlText w:val=""/>
      <w:lvlJc w:val="left"/>
      <w:pPr>
        <w:ind w:left="1440" w:hanging="360"/>
      </w:pPr>
      <w:rPr>
        <w:rFonts w:ascii="Symbol" w:hAnsi="Symbol"/>
      </w:rPr>
    </w:lvl>
    <w:lvl w:ilvl="2" w:tplc="7118104C">
      <w:start w:val="1"/>
      <w:numFmt w:val="bullet"/>
      <w:lvlText w:val=""/>
      <w:lvlJc w:val="left"/>
      <w:pPr>
        <w:ind w:left="1440" w:hanging="360"/>
      </w:pPr>
      <w:rPr>
        <w:rFonts w:ascii="Symbol" w:hAnsi="Symbol"/>
      </w:rPr>
    </w:lvl>
    <w:lvl w:ilvl="3" w:tplc="B254E748">
      <w:start w:val="1"/>
      <w:numFmt w:val="bullet"/>
      <w:lvlText w:val=""/>
      <w:lvlJc w:val="left"/>
      <w:pPr>
        <w:ind w:left="1440" w:hanging="360"/>
      </w:pPr>
      <w:rPr>
        <w:rFonts w:ascii="Symbol" w:hAnsi="Symbol"/>
      </w:rPr>
    </w:lvl>
    <w:lvl w:ilvl="4" w:tplc="643A8CBA">
      <w:start w:val="1"/>
      <w:numFmt w:val="bullet"/>
      <w:lvlText w:val=""/>
      <w:lvlJc w:val="left"/>
      <w:pPr>
        <w:ind w:left="1440" w:hanging="360"/>
      </w:pPr>
      <w:rPr>
        <w:rFonts w:ascii="Symbol" w:hAnsi="Symbol"/>
      </w:rPr>
    </w:lvl>
    <w:lvl w:ilvl="5" w:tplc="323EF6F6">
      <w:start w:val="1"/>
      <w:numFmt w:val="bullet"/>
      <w:lvlText w:val=""/>
      <w:lvlJc w:val="left"/>
      <w:pPr>
        <w:ind w:left="1440" w:hanging="360"/>
      </w:pPr>
      <w:rPr>
        <w:rFonts w:ascii="Symbol" w:hAnsi="Symbol"/>
      </w:rPr>
    </w:lvl>
    <w:lvl w:ilvl="6" w:tplc="F1863A20">
      <w:start w:val="1"/>
      <w:numFmt w:val="bullet"/>
      <w:lvlText w:val=""/>
      <w:lvlJc w:val="left"/>
      <w:pPr>
        <w:ind w:left="1440" w:hanging="360"/>
      </w:pPr>
      <w:rPr>
        <w:rFonts w:ascii="Symbol" w:hAnsi="Symbol"/>
      </w:rPr>
    </w:lvl>
    <w:lvl w:ilvl="7" w:tplc="3908667E">
      <w:start w:val="1"/>
      <w:numFmt w:val="bullet"/>
      <w:lvlText w:val=""/>
      <w:lvlJc w:val="left"/>
      <w:pPr>
        <w:ind w:left="1440" w:hanging="360"/>
      </w:pPr>
      <w:rPr>
        <w:rFonts w:ascii="Symbol" w:hAnsi="Symbol"/>
      </w:rPr>
    </w:lvl>
    <w:lvl w:ilvl="8" w:tplc="67708E7C">
      <w:start w:val="1"/>
      <w:numFmt w:val="bullet"/>
      <w:lvlText w:val=""/>
      <w:lvlJc w:val="left"/>
      <w:pPr>
        <w:ind w:left="1440" w:hanging="360"/>
      </w:pPr>
      <w:rPr>
        <w:rFonts w:ascii="Symbol" w:hAnsi="Symbol"/>
      </w:rPr>
    </w:lvl>
  </w:abstractNum>
  <w:abstractNum w:abstractNumId="5" w15:restartNumberingAfterBreak="0">
    <w:nsid w:val="671D7ABA"/>
    <w:multiLevelType w:val="hybridMultilevel"/>
    <w:tmpl w:val="FFFFFFFF"/>
    <w:lvl w:ilvl="0" w:tplc="9650EA6C">
      <w:start w:val="1"/>
      <w:numFmt w:val="decimal"/>
      <w:lvlText w:val="%1."/>
      <w:lvlJc w:val="left"/>
      <w:pPr>
        <w:ind w:left="720" w:hanging="360"/>
      </w:pPr>
    </w:lvl>
    <w:lvl w:ilvl="1" w:tplc="BC6894E2">
      <w:start w:val="1"/>
      <w:numFmt w:val="lowerLetter"/>
      <w:lvlText w:val="%2."/>
      <w:lvlJc w:val="left"/>
      <w:pPr>
        <w:ind w:left="1440" w:hanging="360"/>
      </w:pPr>
    </w:lvl>
    <w:lvl w:ilvl="2" w:tplc="169004A2">
      <w:start w:val="1"/>
      <w:numFmt w:val="lowerRoman"/>
      <w:lvlText w:val="%3."/>
      <w:lvlJc w:val="right"/>
      <w:pPr>
        <w:ind w:left="2160" w:hanging="180"/>
      </w:pPr>
    </w:lvl>
    <w:lvl w:ilvl="3" w:tplc="166E0074">
      <w:start w:val="1"/>
      <w:numFmt w:val="decimal"/>
      <w:lvlText w:val="%4."/>
      <w:lvlJc w:val="left"/>
      <w:pPr>
        <w:ind w:left="2880" w:hanging="360"/>
      </w:pPr>
    </w:lvl>
    <w:lvl w:ilvl="4" w:tplc="9E5E0492">
      <w:start w:val="1"/>
      <w:numFmt w:val="lowerLetter"/>
      <w:lvlText w:val="%5."/>
      <w:lvlJc w:val="left"/>
      <w:pPr>
        <w:ind w:left="3600" w:hanging="360"/>
      </w:pPr>
    </w:lvl>
    <w:lvl w:ilvl="5" w:tplc="AF4A52C6">
      <w:start w:val="1"/>
      <w:numFmt w:val="lowerRoman"/>
      <w:lvlText w:val="%6."/>
      <w:lvlJc w:val="right"/>
      <w:pPr>
        <w:ind w:left="4320" w:hanging="180"/>
      </w:pPr>
    </w:lvl>
    <w:lvl w:ilvl="6" w:tplc="F6D85034">
      <w:start w:val="1"/>
      <w:numFmt w:val="decimal"/>
      <w:lvlText w:val="%7."/>
      <w:lvlJc w:val="left"/>
      <w:pPr>
        <w:ind w:left="5040" w:hanging="360"/>
      </w:pPr>
    </w:lvl>
    <w:lvl w:ilvl="7" w:tplc="5424793E">
      <w:start w:val="1"/>
      <w:numFmt w:val="lowerLetter"/>
      <w:lvlText w:val="%8."/>
      <w:lvlJc w:val="left"/>
      <w:pPr>
        <w:ind w:left="5760" w:hanging="360"/>
      </w:pPr>
    </w:lvl>
    <w:lvl w:ilvl="8" w:tplc="A808B0AC">
      <w:start w:val="1"/>
      <w:numFmt w:val="lowerRoman"/>
      <w:lvlText w:val="%9."/>
      <w:lvlJc w:val="right"/>
      <w:pPr>
        <w:ind w:left="6480" w:hanging="180"/>
      </w:pPr>
    </w:lvl>
  </w:abstractNum>
  <w:abstractNum w:abstractNumId="6" w15:restartNumberingAfterBreak="0">
    <w:nsid w:val="710F0CB4"/>
    <w:multiLevelType w:val="hybridMultilevel"/>
    <w:tmpl w:val="4FC0CD34"/>
    <w:lvl w:ilvl="0" w:tplc="DE309CC4">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3245373">
    <w:abstractNumId w:val="2"/>
  </w:num>
  <w:num w:numId="2" w16cid:durableId="1248415902">
    <w:abstractNumId w:val="1"/>
  </w:num>
  <w:num w:numId="3" w16cid:durableId="1770344928">
    <w:abstractNumId w:val="4"/>
  </w:num>
  <w:num w:numId="4" w16cid:durableId="1379206920">
    <w:abstractNumId w:val="0"/>
  </w:num>
  <w:num w:numId="5" w16cid:durableId="220755418">
    <w:abstractNumId w:val="6"/>
  </w:num>
  <w:num w:numId="6" w16cid:durableId="250503851">
    <w:abstractNumId w:val="5"/>
  </w:num>
  <w:num w:numId="7" w16cid:durableId="4059553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51"/>
    <w:rsid w:val="000006A0"/>
    <w:rsid w:val="00001378"/>
    <w:rsid w:val="00001ED4"/>
    <w:rsid w:val="00003826"/>
    <w:rsid w:val="00003C28"/>
    <w:rsid w:val="00004058"/>
    <w:rsid w:val="00004D34"/>
    <w:rsid w:val="00005F11"/>
    <w:rsid w:val="00006438"/>
    <w:rsid w:val="0000651E"/>
    <w:rsid w:val="00006A41"/>
    <w:rsid w:val="00006F21"/>
    <w:rsid w:val="000100FC"/>
    <w:rsid w:val="00010D31"/>
    <w:rsid w:val="00011246"/>
    <w:rsid w:val="00011496"/>
    <w:rsid w:val="00011F08"/>
    <w:rsid w:val="000126D9"/>
    <w:rsid w:val="000137B4"/>
    <w:rsid w:val="00013BC7"/>
    <w:rsid w:val="00014029"/>
    <w:rsid w:val="000140B0"/>
    <w:rsid w:val="00014689"/>
    <w:rsid w:val="000148EA"/>
    <w:rsid w:val="000153B8"/>
    <w:rsid w:val="0001638E"/>
    <w:rsid w:val="00016C39"/>
    <w:rsid w:val="00017E88"/>
    <w:rsid w:val="00020BFB"/>
    <w:rsid w:val="00021B5D"/>
    <w:rsid w:val="000225B2"/>
    <w:rsid w:val="00023170"/>
    <w:rsid w:val="000241D1"/>
    <w:rsid w:val="0002521C"/>
    <w:rsid w:val="000255CD"/>
    <w:rsid w:val="000259F6"/>
    <w:rsid w:val="00025E9B"/>
    <w:rsid w:val="00025F4A"/>
    <w:rsid w:val="000267FB"/>
    <w:rsid w:val="0002689E"/>
    <w:rsid w:val="00026BEF"/>
    <w:rsid w:val="00026ED5"/>
    <w:rsid w:val="00026F83"/>
    <w:rsid w:val="00027A78"/>
    <w:rsid w:val="0003035D"/>
    <w:rsid w:val="00030881"/>
    <w:rsid w:val="000308F3"/>
    <w:rsid w:val="00031955"/>
    <w:rsid w:val="00032736"/>
    <w:rsid w:val="000333B4"/>
    <w:rsid w:val="00033ADD"/>
    <w:rsid w:val="00034326"/>
    <w:rsid w:val="0003499B"/>
    <w:rsid w:val="00035A94"/>
    <w:rsid w:val="00035FDE"/>
    <w:rsid w:val="00036432"/>
    <w:rsid w:val="00036A83"/>
    <w:rsid w:val="00036D9B"/>
    <w:rsid w:val="00036F5F"/>
    <w:rsid w:val="00036FEB"/>
    <w:rsid w:val="00037B92"/>
    <w:rsid w:val="00037E7B"/>
    <w:rsid w:val="00037EE6"/>
    <w:rsid w:val="0004178B"/>
    <w:rsid w:val="00041CBC"/>
    <w:rsid w:val="00041D95"/>
    <w:rsid w:val="00042359"/>
    <w:rsid w:val="00042860"/>
    <w:rsid w:val="00043481"/>
    <w:rsid w:val="00043A11"/>
    <w:rsid w:val="0004421A"/>
    <w:rsid w:val="00044538"/>
    <w:rsid w:val="00044E09"/>
    <w:rsid w:val="00045A81"/>
    <w:rsid w:val="000461AA"/>
    <w:rsid w:val="00046630"/>
    <w:rsid w:val="00046AB4"/>
    <w:rsid w:val="000476BF"/>
    <w:rsid w:val="00047935"/>
    <w:rsid w:val="00047A99"/>
    <w:rsid w:val="00047D0A"/>
    <w:rsid w:val="00050219"/>
    <w:rsid w:val="000504CC"/>
    <w:rsid w:val="00050A88"/>
    <w:rsid w:val="00051C78"/>
    <w:rsid w:val="00051DC4"/>
    <w:rsid w:val="000523B0"/>
    <w:rsid w:val="00052617"/>
    <w:rsid w:val="0005269B"/>
    <w:rsid w:val="00055A43"/>
    <w:rsid w:val="00057C99"/>
    <w:rsid w:val="00060103"/>
    <w:rsid w:val="000604A8"/>
    <w:rsid w:val="000607BB"/>
    <w:rsid w:val="000608B4"/>
    <w:rsid w:val="0006122D"/>
    <w:rsid w:val="000625C7"/>
    <w:rsid w:val="00062C93"/>
    <w:rsid w:val="00062EDC"/>
    <w:rsid w:val="00062F46"/>
    <w:rsid w:val="00063991"/>
    <w:rsid w:val="00065374"/>
    <w:rsid w:val="000661CC"/>
    <w:rsid w:val="0006639A"/>
    <w:rsid w:val="0006699D"/>
    <w:rsid w:val="00067704"/>
    <w:rsid w:val="00067A53"/>
    <w:rsid w:val="00067C59"/>
    <w:rsid w:val="00070A2A"/>
    <w:rsid w:val="00070FFF"/>
    <w:rsid w:val="00071409"/>
    <w:rsid w:val="0007159D"/>
    <w:rsid w:val="0007338C"/>
    <w:rsid w:val="00073576"/>
    <w:rsid w:val="000751DC"/>
    <w:rsid w:val="000769FA"/>
    <w:rsid w:val="00076AB0"/>
    <w:rsid w:val="00077351"/>
    <w:rsid w:val="000807CA"/>
    <w:rsid w:val="00081C8E"/>
    <w:rsid w:val="00081F78"/>
    <w:rsid w:val="00082450"/>
    <w:rsid w:val="000834A7"/>
    <w:rsid w:val="000841F8"/>
    <w:rsid w:val="000847FA"/>
    <w:rsid w:val="0008593F"/>
    <w:rsid w:val="000865F5"/>
    <w:rsid w:val="0009057E"/>
    <w:rsid w:val="00090913"/>
    <w:rsid w:val="000916A1"/>
    <w:rsid w:val="00091B51"/>
    <w:rsid w:val="0009364B"/>
    <w:rsid w:val="0009396D"/>
    <w:rsid w:val="00095256"/>
    <w:rsid w:val="00095B8F"/>
    <w:rsid w:val="000964D8"/>
    <w:rsid w:val="00096B43"/>
    <w:rsid w:val="00097F77"/>
    <w:rsid w:val="000A0067"/>
    <w:rsid w:val="000A0BF2"/>
    <w:rsid w:val="000A0D4E"/>
    <w:rsid w:val="000A167B"/>
    <w:rsid w:val="000A30C5"/>
    <w:rsid w:val="000A3756"/>
    <w:rsid w:val="000A4432"/>
    <w:rsid w:val="000A46BC"/>
    <w:rsid w:val="000A4AB4"/>
    <w:rsid w:val="000A4F64"/>
    <w:rsid w:val="000A5711"/>
    <w:rsid w:val="000A58E9"/>
    <w:rsid w:val="000A60A4"/>
    <w:rsid w:val="000A6250"/>
    <w:rsid w:val="000A7774"/>
    <w:rsid w:val="000A7B5B"/>
    <w:rsid w:val="000B0045"/>
    <w:rsid w:val="000B080E"/>
    <w:rsid w:val="000B0C5F"/>
    <w:rsid w:val="000B0C9E"/>
    <w:rsid w:val="000B25E9"/>
    <w:rsid w:val="000B26E3"/>
    <w:rsid w:val="000B38A5"/>
    <w:rsid w:val="000B4F5C"/>
    <w:rsid w:val="000B6570"/>
    <w:rsid w:val="000B6D11"/>
    <w:rsid w:val="000B7CD4"/>
    <w:rsid w:val="000B7E1F"/>
    <w:rsid w:val="000C0188"/>
    <w:rsid w:val="000C0A9D"/>
    <w:rsid w:val="000C0F5E"/>
    <w:rsid w:val="000C18B3"/>
    <w:rsid w:val="000C2720"/>
    <w:rsid w:val="000C2876"/>
    <w:rsid w:val="000C2B8A"/>
    <w:rsid w:val="000C35E8"/>
    <w:rsid w:val="000C3D2E"/>
    <w:rsid w:val="000C478D"/>
    <w:rsid w:val="000C4CE2"/>
    <w:rsid w:val="000C65AC"/>
    <w:rsid w:val="000C6600"/>
    <w:rsid w:val="000C6B7E"/>
    <w:rsid w:val="000C7F1F"/>
    <w:rsid w:val="000D0BCB"/>
    <w:rsid w:val="000D0D8F"/>
    <w:rsid w:val="000D0F8A"/>
    <w:rsid w:val="000D11D2"/>
    <w:rsid w:val="000D1C2B"/>
    <w:rsid w:val="000D26CB"/>
    <w:rsid w:val="000D2836"/>
    <w:rsid w:val="000D2B59"/>
    <w:rsid w:val="000D37E2"/>
    <w:rsid w:val="000D433B"/>
    <w:rsid w:val="000D4DB2"/>
    <w:rsid w:val="000D56EA"/>
    <w:rsid w:val="000D5976"/>
    <w:rsid w:val="000D60A2"/>
    <w:rsid w:val="000D6F87"/>
    <w:rsid w:val="000D7258"/>
    <w:rsid w:val="000E04EA"/>
    <w:rsid w:val="000E152B"/>
    <w:rsid w:val="000E1ECB"/>
    <w:rsid w:val="000E216C"/>
    <w:rsid w:val="000E2881"/>
    <w:rsid w:val="000E2CC6"/>
    <w:rsid w:val="000E3D57"/>
    <w:rsid w:val="000E52F5"/>
    <w:rsid w:val="000E5F72"/>
    <w:rsid w:val="000E625D"/>
    <w:rsid w:val="000E69FF"/>
    <w:rsid w:val="000E6B78"/>
    <w:rsid w:val="000E7B53"/>
    <w:rsid w:val="000F19DF"/>
    <w:rsid w:val="000F37C2"/>
    <w:rsid w:val="000F3B70"/>
    <w:rsid w:val="000F4A76"/>
    <w:rsid w:val="000F4A88"/>
    <w:rsid w:val="000F5675"/>
    <w:rsid w:val="000F5A84"/>
    <w:rsid w:val="000F5B9A"/>
    <w:rsid w:val="000F5E66"/>
    <w:rsid w:val="000F6A5E"/>
    <w:rsid w:val="000F6EE8"/>
    <w:rsid w:val="001000B4"/>
    <w:rsid w:val="001013C4"/>
    <w:rsid w:val="00101751"/>
    <w:rsid w:val="00101B2A"/>
    <w:rsid w:val="00102304"/>
    <w:rsid w:val="0010286D"/>
    <w:rsid w:val="00102E4B"/>
    <w:rsid w:val="001035EC"/>
    <w:rsid w:val="0010410D"/>
    <w:rsid w:val="0010487A"/>
    <w:rsid w:val="00104BA8"/>
    <w:rsid w:val="001051E0"/>
    <w:rsid w:val="001055FC"/>
    <w:rsid w:val="00106A92"/>
    <w:rsid w:val="00106EC3"/>
    <w:rsid w:val="00107198"/>
    <w:rsid w:val="001103BA"/>
    <w:rsid w:val="00110C32"/>
    <w:rsid w:val="0011174F"/>
    <w:rsid w:val="00111A61"/>
    <w:rsid w:val="00111DD3"/>
    <w:rsid w:val="00112289"/>
    <w:rsid w:val="0011264E"/>
    <w:rsid w:val="00112A69"/>
    <w:rsid w:val="00113106"/>
    <w:rsid w:val="00113D5B"/>
    <w:rsid w:val="00113E0E"/>
    <w:rsid w:val="001143D0"/>
    <w:rsid w:val="00114532"/>
    <w:rsid w:val="001156E3"/>
    <w:rsid w:val="001157C4"/>
    <w:rsid w:val="00116133"/>
    <w:rsid w:val="00116CDE"/>
    <w:rsid w:val="001170A0"/>
    <w:rsid w:val="00117BD5"/>
    <w:rsid w:val="00120225"/>
    <w:rsid w:val="00120DF6"/>
    <w:rsid w:val="00121C41"/>
    <w:rsid w:val="00121C87"/>
    <w:rsid w:val="00121E02"/>
    <w:rsid w:val="001226B4"/>
    <w:rsid w:val="00122A41"/>
    <w:rsid w:val="00124164"/>
    <w:rsid w:val="001244FA"/>
    <w:rsid w:val="00124FAF"/>
    <w:rsid w:val="00125A64"/>
    <w:rsid w:val="00126417"/>
    <w:rsid w:val="00126F3F"/>
    <w:rsid w:val="00126FC3"/>
    <w:rsid w:val="001272DC"/>
    <w:rsid w:val="00127BD1"/>
    <w:rsid w:val="00127F2A"/>
    <w:rsid w:val="001303DB"/>
    <w:rsid w:val="00130736"/>
    <w:rsid w:val="001325E3"/>
    <w:rsid w:val="00132BDD"/>
    <w:rsid w:val="00133878"/>
    <w:rsid w:val="00133BFB"/>
    <w:rsid w:val="00133FC1"/>
    <w:rsid w:val="001353C0"/>
    <w:rsid w:val="00136B03"/>
    <w:rsid w:val="00136EDA"/>
    <w:rsid w:val="00136F52"/>
    <w:rsid w:val="00137553"/>
    <w:rsid w:val="001378A2"/>
    <w:rsid w:val="001413E0"/>
    <w:rsid w:val="00141680"/>
    <w:rsid w:val="00143561"/>
    <w:rsid w:val="0014387E"/>
    <w:rsid w:val="00143CCC"/>
    <w:rsid w:val="00143FF1"/>
    <w:rsid w:val="00144822"/>
    <w:rsid w:val="00145D82"/>
    <w:rsid w:val="00146332"/>
    <w:rsid w:val="00146B8D"/>
    <w:rsid w:val="001474F0"/>
    <w:rsid w:val="00150AA2"/>
    <w:rsid w:val="0015100A"/>
    <w:rsid w:val="001512F7"/>
    <w:rsid w:val="00152059"/>
    <w:rsid w:val="001535AD"/>
    <w:rsid w:val="001539A8"/>
    <w:rsid w:val="00153A45"/>
    <w:rsid w:val="0015428B"/>
    <w:rsid w:val="00154301"/>
    <w:rsid w:val="00154379"/>
    <w:rsid w:val="00155D17"/>
    <w:rsid w:val="00160F5B"/>
    <w:rsid w:val="00160F75"/>
    <w:rsid w:val="0016119D"/>
    <w:rsid w:val="00161A0D"/>
    <w:rsid w:val="0016257E"/>
    <w:rsid w:val="001629FA"/>
    <w:rsid w:val="001638D3"/>
    <w:rsid w:val="00163C93"/>
    <w:rsid w:val="0016475D"/>
    <w:rsid w:val="00165741"/>
    <w:rsid w:val="00165DB0"/>
    <w:rsid w:val="00167B07"/>
    <w:rsid w:val="00170C61"/>
    <w:rsid w:val="0017170F"/>
    <w:rsid w:val="00172998"/>
    <w:rsid w:val="00172ADF"/>
    <w:rsid w:val="00172FD0"/>
    <w:rsid w:val="001730D8"/>
    <w:rsid w:val="0017337C"/>
    <w:rsid w:val="0017348C"/>
    <w:rsid w:val="001741A1"/>
    <w:rsid w:val="00175296"/>
    <w:rsid w:val="00176261"/>
    <w:rsid w:val="00176938"/>
    <w:rsid w:val="00176951"/>
    <w:rsid w:val="00177243"/>
    <w:rsid w:val="00177786"/>
    <w:rsid w:val="001777F2"/>
    <w:rsid w:val="00177C58"/>
    <w:rsid w:val="00177E8A"/>
    <w:rsid w:val="0018057A"/>
    <w:rsid w:val="0018101C"/>
    <w:rsid w:val="00181129"/>
    <w:rsid w:val="001824D3"/>
    <w:rsid w:val="00183017"/>
    <w:rsid w:val="001831FF"/>
    <w:rsid w:val="001835B6"/>
    <w:rsid w:val="00183B80"/>
    <w:rsid w:val="00185021"/>
    <w:rsid w:val="00185785"/>
    <w:rsid w:val="00185C06"/>
    <w:rsid w:val="00186C06"/>
    <w:rsid w:val="00186FCA"/>
    <w:rsid w:val="00187197"/>
    <w:rsid w:val="00187735"/>
    <w:rsid w:val="00187CBD"/>
    <w:rsid w:val="00190266"/>
    <w:rsid w:val="00190B33"/>
    <w:rsid w:val="00190B3B"/>
    <w:rsid w:val="00191859"/>
    <w:rsid w:val="0019213E"/>
    <w:rsid w:val="00192500"/>
    <w:rsid w:val="0019374D"/>
    <w:rsid w:val="0019432E"/>
    <w:rsid w:val="00194D69"/>
    <w:rsid w:val="0019539D"/>
    <w:rsid w:val="00195503"/>
    <w:rsid w:val="00195D7C"/>
    <w:rsid w:val="00195DB9"/>
    <w:rsid w:val="001960FD"/>
    <w:rsid w:val="00196EF4"/>
    <w:rsid w:val="00197216"/>
    <w:rsid w:val="001976AE"/>
    <w:rsid w:val="00197CFF"/>
    <w:rsid w:val="00197FA6"/>
    <w:rsid w:val="001A001B"/>
    <w:rsid w:val="001A1D3C"/>
    <w:rsid w:val="001A2DF2"/>
    <w:rsid w:val="001A308F"/>
    <w:rsid w:val="001A339D"/>
    <w:rsid w:val="001A33D4"/>
    <w:rsid w:val="001A376F"/>
    <w:rsid w:val="001A3BF3"/>
    <w:rsid w:val="001A46B7"/>
    <w:rsid w:val="001A4741"/>
    <w:rsid w:val="001A4952"/>
    <w:rsid w:val="001A539A"/>
    <w:rsid w:val="001A549E"/>
    <w:rsid w:val="001A5508"/>
    <w:rsid w:val="001A5C74"/>
    <w:rsid w:val="001A69FB"/>
    <w:rsid w:val="001A7C79"/>
    <w:rsid w:val="001B04D0"/>
    <w:rsid w:val="001B1445"/>
    <w:rsid w:val="001B2199"/>
    <w:rsid w:val="001B5030"/>
    <w:rsid w:val="001B5090"/>
    <w:rsid w:val="001B54FF"/>
    <w:rsid w:val="001B7278"/>
    <w:rsid w:val="001B7EEC"/>
    <w:rsid w:val="001B7F0C"/>
    <w:rsid w:val="001C1A14"/>
    <w:rsid w:val="001C1F17"/>
    <w:rsid w:val="001C2565"/>
    <w:rsid w:val="001C3023"/>
    <w:rsid w:val="001C3604"/>
    <w:rsid w:val="001C3737"/>
    <w:rsid w:val="001C37D1"/>
    <w:rsid w:val="001C3D3A"/>
    <w:rsid w:val="001C4B32"/>
    <w:rsid w:val="001C4FB7"/>
    <w:rsid w:val="001C518A"/>
    <w:rsid w:val="001C5525"/>
    <w:rsid w:val="001D0287"/>
    <w:rsid w:val="001D06AC"/>
    <w:rsid w:val="001D12B7"/>
    <w:rsid w:val="001D172A"/>
    <w:rsid w:val="001D1A1B"/>
    <w:rsid w:val="001D2020"/>
    <w:rsid w:val="001D2C2A"/>
    <w:rsid w:val="001D3449"/>
    <w:rsid w:val="001D4E0A"/>
    <w:rsid w:val="001D4FB3"/>
    <w:rsid w:val="001D55E9"/>
    <w:rsid w:val="001D583F"/>
    <w:rsid w:val="001D6302"/>
    <w:rsid w:val="001D69D4"/>
    <w:rsid w:val="001D6C6F"/>
    <w:rsid w:val="001D7675"/>
    <w:rsid w:val="001D7B9E"/>
    <w:rsid w:val="001D7F73"/>
    <w:rsid w:val="001E14A3"/>
    <w:rsid w:val="001E17B2"/>
    <w:rsid w:val="001E1A61"/>
    <w:rsid w:val="001E1E36"/>
    <w:rsid w:val="001E22BB"/>
    <w:rsid w:val="001E23EF"/>
    <w:rsid w:val="001E25B3"/>
    <w:rsid w:val="001E28A7"/>
    <w:rsid w:val="001E2DAE"/>
    <w:rsid w:val="001E2F1E"/>
    <w:rsid w:val="001E2FFA"/>
    <w:rsid w:val="001E32EA"/>
    <w:rsid w:val="001E333C"/>
    <w:rsid w:val="001E375B"/>
    <w:rsid w:val="001E4334"/>
    <w:rsid w:val="001E439E"/>
    <w:rsid w:val="001E45F1"/>
    <w:rsid w:val="001E653F"/>
    <w:rsid w:val="001E7B8F"/>
    <w:rsid w:val="001F0092"/>
    <w:rsid w:val="001F017F"/>
    <w:rsid w:val="001F04A9"/>
    <w:rsid w:val="001F084B"/>
    <w:rsid w:val="001F12BD"/>
    <w:rsid w:val="001F2D39"/>
    <w:rsid w:val="001F3016"/>
    <w:rsid w:val="001F3BED"/>
    <w:rsid w:val="001F41FA"/>
    <w:rsid w:val="001F4376"/>
    <w:rsid w:val="001F449C"/>
    <w:rsid w:val="001F5039"/>
    <w:rsid w:val="001F5B18"/>
    <w:rsid w:val="001F6166"/>
    <w:rsid w:val="001F6E89"/>
    <w:rsid w:val="001F77C7"/>
    <w:rsid w:val="002019E7"/>
    <w:rsid w:val="00201F7C"/>
    <w:rsid w:val="00202409"/>
    <w:rsid w:val="002037E4"/>
    <w:rsid w:val="00203ECB"/>
    <w:rsid w:val="00204BC7"/>
    <w:rsid w:val="00207743"/>
    <w:rsid w:val="00207AB1"/>
    <w:rsid w:val="00207B0B"/>
    <w:rsid w:val="00207BA0"/>
    <w:rsid w:val="002107E2"/>
    <w:rsid w:val="00210AC2"/>
    <w:rsid w:val="00210C8C"/>
    <w:rsid w:val="00212FCF"/>
    <w:rsid w:val="00212FEB"/>
    <w:rsid w:val="002145D7"/>
    <w:rsid w:val="00214659"/>
    <w:rsid w:val="00215161"/>
    <w:rsid w:val="00215274"/>
    <w:rsid w:val="0021632A"/>
    <w:rsid w:val="00216AE4"/>
    <w:rsid w:val="00216DEF"/>
    <w:rsid w:val="002172E2"/>
    <w:rsid w:val="0021784B"/>
    <w:rsid w:val="00217C86"/>
    <w:rsid w:val="0022173B"/>
    <w:rsid w:val="002228EE"/>
    <w:rsid w:val="00223206"/>
    <w:rsid w:val="0022391D"/>
    <w:rsid w:val="00223A90"/>
    <w:rsid w:val="00223E02"/>
    <w:rsid w:val="00223EB2"/>
    <w:rsid w:val="0022481F"/>
    <w:rsid w:val="00224830"/>
    <w:rsid w:val="00225192"/>
    <w:rsid w:val="00225AE0"/>
    <w:rsid w:val="00227A9E"/>
    <w:rsid w:val="00227CE3"/>
    <w:rsid w:val="00227EE7"/>
    <w:rsid w:val="00230681"/>
    <w:rsid w:val="00230C91"/>
    <w:rsid w:val="00230F0C"/>
    <w:rsid w:val="002313CE"/>
    <w:rsid w:val="00231D74"/>
    <w:rsid w:val="0023201F"/>
    <w:rsid w:val="0023267E"/>
    <w:rsid w:val="002329E2"/>
    <w:rsid w:val="00232DE0"/>
    <w:rsid w:val="002338C6"/>
    <w:rsid w:val="0023399D"/>
    <w:rsid w:val="002344B9"/>
    <w:rsid w:val="00234A9A"/>
    <w:rsid w:val="002357CC"/>
    <w:rsid w:val="00237306"/>
    <w:rsid w:val="002373EF"/>
    <w:rsid w:val="0023762A"/>
    <w:rsid w:val="002405F7"/>
    <w:rsid w:val="00240950"/>
    <w:rsid w:val="0024210E"/>
    <w:rsid w:val="002422D0"/>
    <w:rsid w:val="0024247F"/>
    <w:rsid w:val="00244E46"/>
    <w:rsid w:val="00245440"/>
    <w:rsid w:val="002458C7"/>
    <w:rsid w:val="00245DD8"/>
    <w:rsid w:val="002465DF"/>
    <w:rsid w:val="002474B1"/>
    <w:rsid w:val="00247AFF"/>
    <w:rsid w:val="00247CCD"/>
    <w:rsid w:val="0025025F"/>
    <w:rsid w:val="002507F2"/>
    <w:rsid w:val="002513E2"/>
    <w:rsid w:val="00251872"/>
    <w:rsid w:val="00251B0E"/>
    <w:rsid w:val="002530CE"/>
    <w:rsid w:val="00253631"/>
    <w:rsid w:val="002537C0"/>
    <w:rsid w:val="00254097"/>
    <w:rsid w:val="0025452F"/>
    <w:rsid w:val="00255542"/>
    <w:rsid w:val="0025584A"/>
    <w:rsid w:val="0025697C"/>
    <w:rsid w:val="0025722E"/>
    <w:rsid w:val="00257649"/>
    <w:rsid w:val="0026043B"/>
    <w:rsid w:val="00260802"/>
    <w:rsid w:val="0026162C"/>
    <w:rsid w:val="00261DF9"/>
    <w:rsid w:val="002631C4"/>
    <w:rsid w:val="00264A79"/>
    <w:rsid w:val="00264C0E"/>
    <w:rsid w:val="00264C6E"/>
    <w:rsid w:val="002654D8"/>
    <w:rsid w:val="00265E7F"/>
    <w:rsid w:val="00266541"/>
    <w:rsid w:val="002665BE"/>
    <w:rsid w:val="0026666F"/>
    <w:rsid w:val="00266BD3"/>
    <w:rsid w:val="002721BB"/>
    <w:rsid w:val="00272841"/>
    <w:rsid w:val="00273AC1"/>
    <w:rsid w:val="00273B45"/>
    <w:rsid w:val="00273FF5"/>
    <w:rsid w:val="00274177"/>
    <w:rsid w:val="002743C1"/>
    <w:rsid w:val="0027548B"/>
    <w:rsid w:val="00275528"/>
    <w:rsid w:val="00275F22"/>
    <w:rsid w:val="00275FCD"/>
    <w:rsid w:val="0027749B"/>
    <w:rsid w:val="00280B53"/>
    <w:rsid w:val="00280E43"/>
    <w:rsid w:val="00280ECC"/>
    <w:rsid w:val="0028104D"/>
    <w:rsid w:val="002810AD"/>
    <w:rsid w:val="00281335"/>
    <w:rsid w:val="00281E09"/>
    <w:rsid w:val="00282330"/>
    <w:rsid w:val="00282AF6"/>
    <w:rsid w:val="00282CE5"/>
    <w:rsid w:val="00282E54"/>
    <w:rsid w:val="002833EE"/>
    <w:rsid w:val="002836DD"/>
    <w:rsid w:val="00283D06"/>
    <w:rsid w:val="00284B1C"/>
    <w:rsid w:val="00285EB7"/>
    <w:rsid w:val="002864BE"/>
    <w:rsid w:val="002865FF"/>
    <w:rsid w:val="00286B1B"/>
    <w:rsid w:val="00287192"/>
    <w:rsid w:val="0028780A"/>
    <w:rsid w:val="002907EA"/>
    <w:rsid w:val="00290924"/>
    <w:rsid w:val="00291A5C"/>
    <w:rsid w:val="00292A86"/>
    <w:rsid w:val="00293D8E"/>
    <w:rsid w:val="00294E94"/>
    <w:rsid w:val="002951DD"/>
    <w:rsid w:val="0029576B"/>
    <w:rsid w:val="002964A7"/>
    <w:rsid w:val="00296651"/>
    <w:rsid w:val="002968C9"/>
    <w:rsid w:val="00297872"/>
    <w:rsid w:val="00297B60"/>
    <w:rsid w:val="002A0A09"/>
    <w:rsid w:val="002A19D1"/>
    <w:rsid w:val="002A2EA5"/>
    <w:rsid w:val="002A2F6D"/>
    <w:rsid w:val="002A361F"/>
    <w:rsid w:val="002A3FF7"/>
    <w:rsid w:val="002A4001"/>
    <w:rsid w:val="002A4607"/>
    <w:rsid w:val="002A4B61"/>
    <w:rsid w:val="002A52D7"/>
    <w:rsid w:val="002A580F"/>
    <w:rsid w:val="002A58E3"/>
    <w:rsid w:val="002A6A8F"/>
    <w:rsid w:val="002A76C1"/>
    <w:rsid w:val="002A7C25"/>
    <w:rsid w:val="002B0EEE"/>
    <w:rsid w:val="002B10D3"/>
    <w:rsid w:val="002B1684"/>
    <w:rsid w:val="002B1C6F"/>
    <w:rsid w:val="002B3B19"/>
    <w:rsid w:val="002B4597"/>
    <w:rsid w:val="002B45B5"/>
    <w:rsid w:val="002B4A0D"/>
    <w:rsid w:val="002B4D0D"/>
    <w:rsid w:val="002B7B0D"/>
    <w:rsid w:val="002C0407"/>
    <w:rsid w:val="002C0BF2"/>
    <w:rsid w:val="002C31AA"/>
    <w:rsid w:val="002C38E7"/>
    <w:rsid w:val="002C4F2D"/>
    <w:rsid w:val="002C4FA7"/>
    <w:rsid w:val="002C601B"/>
    <w:rsid w:val="002C6778"/>
    <w:rsid w:val="002C6AB1"/>
    <w:rsid w:val="002C77FC"/>
    <w:rsid w:val="002D04A2"/>
    <w:rsid w:val="002D0B9F"/>
    <w:rsid w:val="002D0EB7"/>
    <w:rsid w:val="002D1B19"/>
    <w:rsid w:val="002D33AC"/>
    <w:rsid w:val="002D3A64"/>
    <w:rsid w:val="002D3BD5"/>
    <w:rsid w:val="002D43A7"/>
    <w:rsid w:val="002D5B88"/>
    <w:rsid w:val="002D657A"/>
    <w:rsid w:val="002D66C6"/>
    <w:rsid w:val="002E0A6D"/>
    <w:rsid w:val="002E0D11"/>
    <w:rsid w:val="002E2070"/>
    <w:rsid w:val="002E2954"/>
    <w:rsid w:val="002E37A2"/>
    <w:rsid w:val="002E3D6C"/>
    <w:rsid w:val="002E4AEF"/>
    <w:rsid w:val="002E4D8D"/>
    <w:rsid w:val="002E5D07"/>
    <w:rsid w:val="002E75B9"/>
    <w:rsid w:val="002F0AF8"/>
    <w:rsid w:val="002F0F2F"/>
    <w:rsid w:val="002F112C"/>
    <w:rsid w:val="002F18E1"/>
    <w:rsid w:val="002F37D9"/>
    <w:rsid w:val="002F38C4"/>
    <w:rsid w:val="002F4328"/>
    <w:rsid w:val="002F43FE"/>
    <w:rsid w:val="002F501A"/>
    <w:rsid w:val="002F5C29"/>
    <w:rsid w:val="002F7082"/>
    <w:rsid w:val="002F7195"/>
    <w:rsid w:val="002F7676"/>
    <w:rsid w:val="002F7B63"/>
    <w:rsid w:val="00300194"/>
    <w:rsid w:val="00301013"/>
    <w:rsid w:val="00301DE4"/>
    <w:rsid w:val="00304936"/>
    <w:rsid w:val="003049F3"/>
    <w:rsid w:val="003061A0"/>
    <w:rsid w:val="0030678F"/>
    <w:rsid w:val="0030736E"/>
    <w:rsid w:val="00307633"/>
    <w:rsid w:val="00307963"/>
    <w:rsid w:val="003079C1"/>
    <w:rsid w:val="00308D5E"/>
    <w:rsid w:val="00311593"/>
    <w:rsid w:val="00311B1F"/>
    <w:rsid w:val="003137AD"/>
    <w:rsid w:val="003141E0"/>
    <w:rsid w:val="00314313"/>
    <w:rsid w:val="00314B12"/>
    <w:rsid w:val="003153E4"/>
    <w:rsid w:val="00315D98"/>
    <w:rsid w:val="00315E9F"/>
    <w:rsid w:val="00316A4B"/>
    <w:rsid w:val="003174CC"/>
    <w:rsid w:val="00317534"/>
    <w:rsid w:val="0031778E"/>
    <w:rsid w:val="00317D29"/>
    <w:rsid w:val="00317ED0"/>
    <w:rsid w:val="003205BA"/>
    <w:rsid w:val="0032079A"/>
    <w:rsid w:val="00321C3E"/>
    <w:rsid w:val="003225BD"/>
    <w:rsid w:val="003231E4"/>
    <w:rsid w:val="00323E5F"/>
    <w:rsid w:val="00324A36"/>
    <w:rsid w:val="003250C9"/>
    <w:rsid w:val="00325C11"/>
    <w:rsid w:val="00325E75"/>
    <w:rsid w:val="0032669F"/>
    <w:rsid w:val="0032768B"/>
    <w:rsid w:val="00327781"/>
    <w:rsid w:val="0032796E"/>
    <w:rsid w:val="003303AB"/>
    <w:rsid w:val="00330892"/>
    <w:rsid w:val="003315B2"/>
    <w:rsid w:val="00331A6E"/>
    <w:rsid w:val="00331F91"/>
    <w:rsid w:val="003332BA"/>
    <w:rsid w:val="00334355"/>
    <w:rsid w:val="003355F5"/>
    <w:rsid w:val="00336438"/>
    <w:rsid w:val="00336B41"/>
    <w:rsid w:val="00336C63"/>
    <w:rsid w:val="00337601"/>
    <w:rsid w:val="0034039B"/>
    <w:rsid w:val="003407E8"/>
    <w:rsid w:val="00340B24"/>
    <w:rsid w:val="00341957"/>
    <w:rsid w:val="003423D2"/>
    <w:rsid w:val="00342B4B"/>
    <w:rsid w:val="00343C57"/>
    <w:rsid w:val="00343F92"/>
    <w:rsid w:val="00344D63"/>
    <w:rsid w:val="003456F8"/>
    <w:rsid w:val="003458D9"/>
    <w:rsid w:val="00347899"/>
    <w:rsid w:val="00347ABB"/>
    <w:rsid w:val="0035000A"/>
    <w:rsid w:val="003509CB"/>
    <w:rsid w:val="00350CAD"/>
    <w:rsid w:val="003513DE"/>
    <w:rsid w:val="003517A2"/>
    <w:rsid w:val="003521EB"/>
    <w:rsid w:val="00352728"/>
    <w:rsid w:val="00353FF8"/>
    <w:rsid w:val="003555CE"/>
    <w:rsid w:val="00356088"/>
    <w:rsid w:val="003560E1"/>
    <w:rsid w:val="0035735B"/>
    <w:rsid w:val="0035765B"/>
    <w:rsid w:val="0035766A"/>
    <w:rsid w:val="0036007B"/>
    <w:rsid w:val="00360843"/>
    <w:rsid w:val="003608D7"/>
    <w:rsid w:val="00360B58"/>
    <w:rsid w:val="00362B20"/>
    <w:rsid w:val="00363893"/>
    <w:rsid w:val="00364447"/>
    <w:rsid w:val="003648EB"/>
    <w:rsid w:val="00365F06"/>
    <w:rsid w:val="00365F4D"/>
    <w:rsid w:val="00367A96"/>
    <w:rsid w:val="00370251"/>
    <w:rsid w:val="003720DE"/>
    <w:rsid w:val="0037217A"/>
    <w:rsid w:val="003726AD"/>
    <w:rsid w:val="003737E3"/>
    <w:rsid w:val="00373C53"/>
    <w:rsid w:val="00373D27"/>
    <w:rsid w:val="00374607"/>
    <w:rsid w:val="00374743"/>
    <w:rsid w:val="00374FA9"/>
    <w:rsid w:val="003750BB"/>
    <w:rsid w:val="003752ED"/>
    <w:rsid w:val="0037533A"/>
    <w:rsid w:val="00375941"/>
    <w:rsid w:val="00375AA1"/>
    <w:rsid w:val="00375D5A"/>
    <w:rsid w:val="0037627B"/>
    <w:rsid w:val="00377478"/>
    <w:rsid w:val="003800A9"/>
    <w:rsid w:val="00381986"/>
    <w:rsid w:val="00381B35"/>
    <w:rsid w:val="00384452"/>
    <w:rsid w:val="00384C75"/>
    <w:rsid w:val="00385170"/>
    <w:rsid w:val="0038536D"/>
    <w:rsid w:val="00386613"/>
    <w:rsid w:val="003903E8"/>
    <w:rsid w:val="0039042B"/>
    <w:rsid w:val="00390797"/>
    <w:rsid w:val="00391B22"/>
    <w:rsid w:val="0039224D"/>
    <w:rsid w:val="00392B06"/>
    <w:rsid w:val="00393882"/>
    <w:rsid w:val="00393FA9"/>
    <w:rsid w:val="00394140"/>
    <w:rsid w:val="00394E87"/>
    <w:rsid w:val="00394F8F"/>
    <w:rsid w:val="00395190"/>
    <w:rsid w:val="003959FB"/>
    <w:rsid w:val="00395D6C"/>
    <w:rsid w:val="003961E0"/>
    <w:rsid w:val="00396625"/>
    <w:rsid w:val="00396805"/>
    <w:rsid w:val="00396F0E"/>
    <w:rsid w:val="00397055"/>
    <w:rsid w:val="003974EE"/>
    <w:rsid w:val="00397A6B"/>
    <w:rsid w:val="003A0073"/>
    <w:rsid w:val="003A0586"/>
    <w:rsid w:val="003A0AB3"/>
    <w:rsid w:val="003A12D1"/>
    <w:rsid w:val="003A2856"/>
    <w:rsid w:val="003A2F09"/>
    <w:rsid w:val="003A3755"/>
    <w:rsid w:val="003A3D18"/>
    <w:rsid w:val="003A40A0"/>
    <w:rsid w:val="003A474A"/>
    <w:rsid w:val="003A4839"/>
    <w:rsid w:val="003A4E17"/>
    <w:rsid w:val="003A5C27"/>
    <w:rsid w:val="003A6844"/>
    <w:rsid w:val="003A77F2"/>
    <w:rsid w:val="003A7DE4"/>
    <w:rsid w:val="003B07EB"/>
    <w:rsid w:val="003B18A5"/>
    <w:rsid w:val="003B1DE7"/>
    <w:rsid w:val="003B1F6A"/>
    <w:rsid w:val="003B24B5"/>
    <w:rsid w:val="003B32F4"/>
    <w:rsid w:val="003B380D"/>
    <w:rsid w:val="003B389F"/>
    <w:rsid w:val="003B38EC"/>
    <w:rsid w:val="003B42BB"/>
    <w:rsid w:val="003B4B4F"/>
    <w:rsid w:val="003B5DC4"/>
    <w:rsid w:val="003B651F"/>
    <w:rsid w:val="003B75B9"/>
    <w:rsid w:val="003B7905"/>
    <w:rsid w:val="003B7B75"/>
    <w:rsid w:val="003C0389"/>
    <w:rsid w:val="003C0590"/>
    <w:rsid w:val="003C0600"/>
    <w:rsid w:val="003C1803"/>
    <w:rsid w:val="003C1D56"/>
    <w:rsid w:val="003C209D"/>
    <w:rsid w:val="003C2245"/>
    <w:rsid w:val="003C23BF"/>
    <w:rsid w:val="003C2634"/>
    <w:rsid w:val="003C2F39"/>
    <w:rsid w:val="003C2FC0"/>
    <w:rsid w:val="003C38D8"/>
    <w:rsid w:val="003C3B07"/>
    <w:rsid w:val="003C444A"/>
    <w:rsid w:val="003C4CFB"/>
    <w:rsid w:val="003C5C81"/>
    <w:rsid w:val="003C5E1D"/>
    <w:rsid w:val="003C69CD"/>
    <w:rsid w:val="003C6D0D"/>
    <w:rsid w:val="003C71AD"/>
    <w:rsid w:val="003C78AC"/>
    <w:rsid w:val="003C7B27"/>
    <w:rsid w:val="003C7C8B"/>
    <w:rsid w:val="003D0FFC"/>
    <w:rsid w:val="003D128E"/>
    <w:rsid w:val="003D1579"/>
    <w:rsid w:val="003D1CFA"/>
    <w:rsid w:val="003D34C2"/>
    <w:rsid w:val="003D3BA9"/>
    <w:rsid w:val="003D45F6"/>
    <w:rsid w:val="003D4A8C"/>
    <w:rsid w:val="003D504F"/>
    <w:rsid w:val="003D5D72"/>
    <w:rsid w:val="003D5DC3"/>
    <w:rsid w:val="003D5FB8"/>
    <w:rsid w:val="003D6655"/>
    <w:rsid w:val="003D6E45"/>
    <w:rsid w:val="003D7922"/>
    <w:rsid w:val="003D7E7E"/>
    <w:rsid w:val="003E0246"/>
    <w:rsid w:val="003E06E9"/>
    <w:rsid w:val="003E0912"/>
    <w:rsid w:val="003E19B6"/>
    <w:rsid w:val="003E1E61"/>
    <w:rsid w:val="003E2566"/>
    <w:rsid w:val="003E2B41"/>
    <w:rsid w:val="003E429F"/>
    <w:rsid w:val="003E4C64"/>
    <w:rsid w:val="003E4EF3"/>
    <w:rsid w:val="003E504D"/>
    <w:rsid w:val="003E51E5"/>
    <w:rsid w:val="003E57C7"/>
    <w:rsid w:val="003E6176"/>
    <w:rsid w:val="003E6A32"/>
    <w:rsid w:val="003E7A8F"/>
    <w:rsid w:val="003F06BF"/>
    <w:rsid w:val="003F1A77"/>
    <w:rsid w:val="003F23A0"/>
    <w:rsid w:val="003F2944"/>
    <w:rsid w:val="003F2AFE"/>
    <w:rsid w:val="003F2E7B"/>
    <w:rsid w:val="003F4423"/>
    <w:rsid w:val="003F59B4"/>
    <w:rsid w:val="003F6219"/>
    <w:rsid w:val="003F62FC"/>
    <w:rsid w:val="003F67E0"/>
    <w:rsid w:val="003F692A"/>
    <w:rsid w:val="003F6AAD"/>
    <w:rsid w:val="003F72B3"/>
    <w:rsid w:val="003F7D16"/>
    <w:rsid w:val="003F7F66"/>
    <w:rsid w:val="0040004F"/>
    <w:rsid w:val="00400618"/>
    <w:rsid w:val="0040192E"/>
    <w:rsid w:val="00401A2A"/>
    <w:rsid w:val="00401FDB"/>
    <w:rsid w:val="00402CE7"/>
    <w:rsid w:val="0040370F"/>
    <w:rsid w:val="004040C2"/>
    <w:rsid w:val="0040520B"/>
    <w:rsid w:val="00405584"/>
    <w:rsid w:val="00405863"/>
    <w:rsid w:val="00406521"/>
    <w:rsid w:val="004069A1"/>
    <w:rsid w:val="00410720"/>
    <w:rsid w:val="0041098B"/>
    <w:rsid w:val="00410FD2"/>
    <w:rsid w:val="0041108E"/>
    <w:rsid w:val="00411821"/>
    <w:rsid w:val="0041186D"/>
    <w:rsid w:val="004118A8"/>
    <w:rsid w:val="00411CC0"/>
    <w:rsid w:val="00411D87"/>
    <w:rsid w:val="00413EE9"/>
    <w:rsid w:val="00414C84"/>
    <w:rsid w:val="004152EC"/>
    <w:rsid w:val="0041564F"/>
    <w:rsid w:val="004161CC"/>
    <w:rsid w:val="00416CD4"/>
    <w:rsid w:val="004202E0"/>
    <w:rsid w:val="00420AF3"/>
    <w:rsid w:val="004213AE"/>
    <w:rsid w:val="00421C9F"/>
    <w:rsid w:val="00423375"/>
    <w:rsid w:val="004239D4"/>
    <w:rsid w:val="00423C48"/>
    <w:rsid w:val="00423E36"/>
    <w:rsid w:val="00424205"/>
    <w:rsid w:val="00424299"/>
    <w:rsid w:val="00424EEA"/>
    <w:rsid w:val="00425A49"/>
    <w:rsid w:val="0042655C"/>
    <w:rsid w:val="00430108"/>
    <w:rsid w:val="00431C34"/>
    <w:rsid w:val="00431DFB"/>
    <w:rsid w:val="00431E25"/>
    <w:rsid w:val="004320B3"/>
    <w:rsid w:val="0043223D"/>
    <w:rsid w:val="00434346"/>
    <w:rsid w:val="00435178"/>
    <w:rsid w:val="0043569E"/>
    <w:rsid w:val="00436E3E"/>
    <w:rsid w:val="00437BD9"/>
    <w:rsid w:val="00440C5C"/>
    <w:rsid w:val="00440D7A"/>
    <w:rsid w:val="0044295D"/>
    <w:rsid w:val="00442B1E"/>
    <w:rsid w:val="00444E0C"/>
    <w:rsid w:val="004451CF"/>
    <w:rsid w:val="0044732D"/>
    <w:rsid w:val="004478E7"/>
    <w:rsid w:val="00447B52"/>
    <w:rsid w:val="004509BE"/>
    <w:rsid w:val="00451F90"/>
    <w:rsid w:val="004524AA"/>
    <w:rsid w:val="00452ED5"/>
    <w:rsid w:val="00453140"/>
    <w:rsid w:val="00453FC9"/>
    <w:rsid w:val="00454156"/>
    <w:rsid w:val="0045433F"/>
    <w:rsid w:val="004552CA"/>
    <w:rsid w:val="00455AAE"/>
    <w:rsid w:val="00455D66"/>
    <w:rsid w:val="00455DC7"/>
    <w:rsid w:val="00455F02"/>
    <w:rsid w:val="00456986"/>
    <w:rsid w:val="00456E00"/>
    <w:rsid w:val="00457121"/>
    <w:rsid w:val="004572EA"/>
    <w:rsid w:val="0045754C"/>
    <w:rsid w:val="00457944"/>
    <w:rsid w:val="00457B97"/>
    <w:rsid w:val="004601F1"/>
    <w:rsid w:val="00460F77"/>
    <w:rsid w:val="0046108F"/>
    <w:rsid w:val="00461F71"/>
    <w:rsid w:val="004634B9"/>
    <w:rsid w:val="004635EC"/>
    <w:rsid w:val="00463A41"/>
    <w:rsid w:val="00463A66"/>
    <w:rsid w:val="00463AAE"/>
    <w:rsid w:val="00464363"/>
    <w:rsid w:val="00465066"/>
    <w:rsid w:val="00465117"/>
    <w:rsid w:val="004662DA"/>
    <w:rsid w:val="0046663C"/>
    <w:rsid w:val="00470CC5"/>
    <w:rsid w:val="0047116B"/>
    <w:rsid w:val="0047152F"/>
    <w:rsid w:val="004732EC"/>
    <w:rsid w:val="00473EF0"/>
    <w:rsid w:val="004745EE"/>
    <w:rsid w:val="004759F9"/>
    <w:rsid w:val="00476541"/>
    <w:rsid w:val="004774F7"/>
    <w:rsid w:val="00477A69"/>
    <w:rsid w:val="00477D72"/>
    <w:rsid w:val="004807EE"/>
    <w:rsid w:val="0048080A"/>
    <w:rsid w:val="00480917"/>
    <w:rsid w:val="0048091C"/>
    <w:rsid w:val="0048110C"/>
    <w:rsid w:val="004813D2"/>
    <w:rsid w:val="00481686"/>
    <w:rsid w:val="004817EC"/>
    <w:rsid w:val="00482E93"/>
    <w:rsid w:val="00483689"/>
    <w:rsid w:val="004851DB"/>
    <w:rsid w:val="004853A0"/>
    <w:rsid w:val="0048584F"/>
    <w:rsid w:val="00486471"/>
    <w:rsid w:val="0048656D"/>
    <w:rsid w:val="00486ACE"/>
    <w:rsid w:val="00486CB9"/>
    <w:rsid w:val="00490B9C"/>
    <w:rsid w:val="0049122D"/>
    <w:rsid w:val="004919DB"/>
    <w:rsid w:val="00491D3C"/>
    <w:rsid w:val="00492BE9"/>
    <w:rsid w:val="00493176"/>
    <w:rsid w:val="004934F9"/>
    <w:rsid w:val="00493B1F"/>
    <w:rsid w:val="0049448C"/>
    <w:rsid w:val="00494B21"/>
    <w:rsid w:val="004951F7"/>
    <w:rsid w:val="004956A6"/>
    <w:rsid w:val="00495A9B"/>
    <w:rsid w:val="00497821"/>
    <w:rsid w:val="004978F5"/>
    <w:rsid w:val="004A04FE"/>
    <w:rsid w:val="004A06A2"/>
    <w:rsid w:val="004A0C2B"/>
    <w:rsid w:val="004A0DB9"/>
    <w:rsid w:val="004A17AC"/>
    <w:rsid w:val="004A226A"/>
    <w:rsid w:val="004A46A8"/>
    <w:rsid w:val="004A4B65"/>
    <w:rsid w:val="004A53DD"/>
    <w:rsid w:val="004A5C85"/>
    <w:rsid w:val="004A5E2D"/>
    <w:rsid w:val="004A601B"/>
    <w:rsid w:val="004B00F7"/>
    <w:rsid w:val="004B025D"/>
    <w:rsid w:val="004B1C8F"/>
    <w:rsid w:val="004B2EB2"/>
    <w:rsid w:val="004B36C1"/>
    <w:rsid w:val="004B3729"/>
    <w:rsid w:val="004B46B9"/>
    <w:rsid w:val="004B4973"/>
    <w:rsid w:val="004B4A78"/>
    <w:rsid w:val="004B4B53"/>
    <w:rsid w:val="004B4F05"/>
    <w:rsid w:val="004B5BE9"/>
    <w:rsid w:val="004B6EDC"/>
    <w:rsid w:val="004B7070"/>
    <w:rsid w:val="004B7A63"/>
    <w:rsid w:val="004C04F6"/>
    <w:rsid w:val="004C06CC"/>
    <w:rsid w:val="004C121C"/>
    <w:rsid w:val="004C17E8"/>
    <w:rsid w:val="004C214F"/>
    <w:rsid w:val="004C2E01"/>
    <w:rsid w:val="004C3CAD"/>
    <w:rsid w:val="004C434A"/>
    <w:rsid w:val="004C585D"/>
    <w:rsid w:val="004C5A6A"/>
    <w:rsid w:val="004C61CE"/>
    <w:rsid w:val="004C6960"/>
    <w:rsid w:val="004C75D4"/>
    <w:rsid w:val="004C7AFC"/>
    <w:rsid w:val="004C7B12"/>
    <w:rsid w:val="004D060C"/>
    <w:rsid w:val="004D090E"/>
    <w:rsid w:val="004D0BDF"/>
    <w:rsid w:val="004D1257"/>
    <w:rsid w:val="004D1904"/>
    <w:rsid w:val="004D2861"/>
    <w:rsid w:val="004D2992"/>
    <w:rsid w:val="004D2C37"/>
    <w:rsid w:val="004D3432"/>
    <w:rsid w:val="004D3AF6"/>
    <w:rsid w:val="004D45DB"/>
    <w:rsid w:val="004D46F5"/>
    <w:rsid w:val="004D4AD5"/>
    <w:rsid w:val="004D4EEC"/>
    <w:rsid w:val="004D50DC"/>
    <w:rsid w:val="004D5A2A"/>
    <w:rsid w:val="004D68D6"/>
    <w:rsid w:val="004D72FD"/>
    <w:rsid w:val="004D7CDF"/>
    <w:rsid w:val="004E0D2B"/>
    <w:rsid w:val="004E0F1A"/>
    <w:rsid w:val="004E1276"/>
    <w:rsid w:val="004E12C7"/>
    <w:rsid w:val="004E1CCF"/>
    <w:rsid w:val="004E1D17"/>
    <w:rsid w:val="004E2072"/>
    <w:rsid w:val="004E2130"/>
    <w:rsid w:val="004E26F6"/>
    <w:rsid w:val="004E29ED"/>
    <w:rsid w:val="004E2B0F"/>
    <w:rsid w:val="004E3035"/>
    <w:rsid w:val="004E3201"/>
    <w:rsid w:val="004E32ED"/>
    <w:rsid w:val="004E3B6F"/>
    <w:rsid w:val="004E6585"/>
    <w:rsid w:val="004E7AEB"/>
    <w:rsid w:val="004F2FFB"/>
    <w:rsid w:val="004F30FC"/>
    <w:rsid w:val="004F4464"/>
    <w:rsid w:val="004F4B4B"/>
    <w:rsid w:val="004F50A7"/>
    <w:rsid w:val="004F5138"/>
    <w:rsid w:val="004F6346"/>
    <w:rsid w:val="004F66B7"/>
    <w:rsid w:val="005000A6"/>
    <w:rsid w:val="0050013F"/>
    <w:rsid w:val="005001E7"/>
    <w:rsid w:val="00503F6D"/>
    <w:rsid w:val="00503F95"/>
    <w:rsid w:val="0050554E"/>
    <w:rsid w:val="00506B32"/>
    <w:rsid w:val="00507B16"/>
    <w:rsid w:val="00507B7D"/>
    <w:rsid w:val="005104C1"/>
    <w:rsid w:val="00511521"/>
    <w:rsid w:val="00511AFC"/>
    <w:rsid w:val="00512ABA"/>
    <w:rsid w:val="00512FB6"/>
    <w:rsid w:val="00513781"/>
    <w:rsid w:val="00513901"/>
    <w:rsid w:val="00513A54"/>
    <w:rsid w:val="00513FCF"/>
    <w:rsid w:val="005152CD"/>
    <w:rsid w:val="00515517"/>
    <w:rsid w:val="00515EF4"/>
    <w:rsid w:val="00515FE6"/>
    <w:rsid w:val="005170D6"/>
    <w:rsid w:val="00517432"/>
    <w:rsid w:val="00517D12"/>
    <w:rsid w:val="00517D6F"/>
    <w:rsid w:val="005201C6"/>
    <w:rsid w:val="0052142E"/>
    <w:rsid w:val="005214B5"/>
    <w:rsid w:val="00522AD3"/>
    <w:rsid w:val="00522ECA"/>
    <w:rsid w:val="005230CA"/>
    <w:rsid w:val="00523264"/>
    <w:rsid w:val="005232FB"/>
    <w:rsid w:val="005236FC"/>
    <w:rsid w:val="00523757"/>
    <w:rsid w:val="00524160"/>
    <w:rsid w:val="00524770"/>
    <w:rsid w:val="00525121"/>
    <w:rsid w:val="00526672"/>
    <w:rsid w:val="00526932"/>
    <w:rsid w:val="00526CFD"/>
    <w:rsid w:val="0053019F"/>
    <w:rsid w:val="005317E2"/>
    <w:rsid w:val="00531BF0"/>
    <w:rsid w:val="00532882"/>
    <w:rsid w:val="0053342B"/>
    <w:rsid w:val="005339B9"/>
    <w:rsid w:val="00533C0E"/>
    <w:rsid w:val="00534308"/>
    <w:rsid w:val="005343BA"/>
    <w:rsid w:val="005348FB"/>
    <w:rsid w:val="005349C4"/>
    <w:rsid w:val="00534A27"/>
    <w:rsid w:val="005353AA"/>
    <w:rsid w:val="005364C9"/>
    <w:rsid w:val="00536856"/>
    <w:rsid w:val="00537962"/>
    <w:rsid w:val="005400F7"/>
    <w:rsid w:val="00540936"/>
    <w:rsid w:val="0054195C"/>
    <w:rsid w:val="00542585"/>
    <w:rsid w:val="00542C33"/>
    <w:rsid w:val="00542C4F"/>
    <w:rsid w:val="00542D75"/>
    <w:rsid w:val="0054329A"/>
    <w:rsid w:val="00543F80"/>
    <w:rsid w:val="005440E8"/>
    <w:rsid w:val="0054427D"/>
    <w:rsid w:val="00544800"/>
    <w:rsid w:val="00544C82"/>
    <w:rsid w:val="0054559F"/>
    <w:rsid w:val="005457F3"/>
    <w:rsid w:val="00545F30"/>
    <w:rsid w:val="00546997"/>
    <w:rsid w:val="00546B03"/>
    <w:rsid w:val="00546D8E"/>
    <w:rsid w:val="00547132"/>
    <w:rsid w:val="005503B7"/>
    <w:rsid w:val="005507BA"/>
    <w:rsid w:val="0055167F"/>
    <w:rsid w:val="005525F7"/>
    <w:rsid w:val="0055331E"/>
    <w:rsid w:val="00553721"/>
    <w:rsid w:val="00553F82"/>
    <w:rsid w:val="00555687"/>
    <w:rsid w:val="00556471"/>
    <w:rsid w:val="00556ACC"/>
    <w:rsid w:val="00557000"/>
    <w:rsid w:val="00557A18"/>
    <w:rsid w:val="00557BD8"/>
    <w:rsid w:val="00560763"/>
    <w:rsid w:val="00560C6F"/>
    <w:rsid w:val="0056195D"/>
    <w:rsid w:val="00562354"/>
    <w:rsid w:val="00562561"/>
    <w:rsid w:val="005647A4"/>
    <w:rsid w:val="00565A4F"/>
    <w:rsid w:val="00565A54"/>
    <w:rsid w:val="005669DC"/>
    <w:rsid w:val="00566F2E"/>
    <w:rsid w:val="0057130D"/>
    <w:rsid w:val="005717A1"/>
    <w:rsid w:val="00571808"/>
    <w:rsid w:val="005719CC"/>
    <w:rsid w:val="00571B38"/>
    <w:rsid w:val="0057211F"/>
    <w:rsid w:val="00572F27"/>
    <w:rsid w:val="0057380E"/>
    <w:rsid w:val="005745FA"/>
    <w:rsid w:val="0057464E"/>
    <w:rsid w:val="0057569E"/>
    <w:rsid w:val="0057653E"/>
    <w:rsid w:val="005767AC"/>
    <w:rsid w:val="0057750D"/>
    <w:rsid w:val="00577FCA"/>
    <w:rsid w:val="00580B2D"/>
    <w:rsid w:val="00582C51"/>
    <w:rsid w:val="00582FE4"/>
    <w:rsid w:val="005832D6"/>
    <w:rsid w:val="005840CA"/>
    <w:rsid w:val="00584C41"/>
    <w:rsid w:val="005857AC"/>
    <w:rsid w:val="0058604C"/>
    <w:rsid w:val="005865B9"/>
    <w:rsid w:val="0058721E"/>
    <w:rsid w:val="00587C24"/>
    <w:rsid w:val="00587FF2"/>
    <w:rsid w:val="005906E8"/>
    <w:rsid w:val="00591950"/>
    <w:rsid w:val="00591A7C"/>
    <w:rsid w:val="0059243F"/>
    <w:rsid w:val="00592B07"/>
    <w:rsid w:val="00593377"/>
    <w:rsid w:val="005935C6"/>
    <w:rsid w:val="005937A0"/>
    <w:rsid w:val="00593B55"/>
    <w:rsid w:val="00593E1D"/>
    <w:rsid w:val="00593E3F"/>
    <w:rsid w:val="00595195"/>
    <w:rsid w:val="005959B6"/>
    <w:rsid w:val="00596FA0"/>
    <w:rsid w:val="00597019"/>
    <w:rsid w:val="0059786E"/>
    <w:rsid w:val="00597EB3"/>
    <w:rsid w:val="005A0199"/>
    <w:rsid w:val="005A0B18"/>
    <w:rsid w:val="005A418B"/>
    <w:rsid w:val="005A41A5"/>
    <w:rsid w:val="005A4300"/>
    <w:rsid w:val="005A44B4"/>
    <w:rsid w:val="005A4F7E"/>
    <w:rsid w:val="005A5219"/>
    <w:rsid w:val="005A640D"/>
    <w:rsid w:val="005A6E5E"/>
    <w:rsid w:val="005A7487"/>
    <w:rsid w:val="005A763C"/>
    <w:rsid w:val="005A7BE8"/>
    <w:rsid w:val="005B0074"/>
    <w:rsid w:val="005B1AA7"/>
    <w:rsid w:val="005B35F3"/>
    <w:rsid w:val="005B47B0"/>
    <w:rsid w:val="005B57E8"/>
    <w:rsid w:val="005B7555"/>
    <w:rsid w:val="005B75EE"/>
    <w:rsid w:val="005B7BE8"/>
    <w:rsid w:val="005C010D"/>
    <w:rsid w:val="005C01C9"/>
    <w:rsid w:val="005C086C"/>
    <w:rsid w:val="005C0CBA"/>
    <w:rsid w:val="005C105D"/>
    <w:rsid w:val="005C1969"/>
    <w:rsid w:val="005C1A05"/>
    <w:rsid w:val="005C2A3B"/>
    <w:rsid w:val="005C3C87"/>
    <w:rsid w:val="005C48F2"/>
    <w:rsid w:val="005C57A3"/>
    <w:rsid w:val="005C5E4C"/>
    <w:rsid w:val="005C7DDB"/>
    <w:rsid w:val="005D0C51"/>
    <w:rsid w:val="005D197B"/>
    <w:rsid w:val="005D1A8E"/>
    <w:rsid w:val="005D2254"/>
    <w:rsid w:val="005D2C42"/>
    <w:rsid w:val="005D3164"/>
    <w:rsid w:val="005D3BE1"/>
    <w:rsid w:val="005D3FFC"/>
    <w:rsid w:val="005D496C"/>
    <w:rsid w:val="005D508E"/>
    <w:rsid w:val="005D51EB"/>
    <w:rsid w:val="005D5CFA"/>
    <w:rsid w:val="005D5EDB"/>
    <w:rsid w:val="005D66EF"/>
    <w:rsid w:val="005D671D"/>
    <w:rsid w:val="005D6A53"/>
    <w:rsid w:val="005D6C2F"/>
    <w:rsid w:val="005D76B6"/>
    <w:rsid w:val="005D7F3E"/>
    <w:rsid w:val="005E01BD"/>
    <w:rsid w:val="005E0927"/>
    <w:rsid w:val="005E189D"/>
    <w:rsid w:val="005E1B37"/>
    <w:rsid w:val="005E2015"/>
    <w:rsid w:val="005E20BA"/>
    <w:rsid w:val="005E2A28"/>
    <w:rsid w:val="005E2C2A"/>
    <w:rsid w:val="005E3766"/>
    <w:rsid w:val="005E38EC"/>
    <w:rsid w:val="005E51F9"/>
    <w:rsid w:val="005E533F"/>
    <w:rsid w:val="005E6251"/>
    <w:rsid w:val="005E6B11"/>
    <w:rsid w:val="005E75A7"/>
    <w:rsid w:val="005F024D"/>
    <w:rsid w:val="005F0DEF"/>
    <w:rsid w:val="005F1574"/>
    <w:rsid w:val="005F191E"/>
    <w:rsid w:val="005F1B01"/>
    <w:rsid w:val="005F205B"/>
    <w:rsid w:val="005F280E"/>
    <w:rsid w:val="005F28DB"/>
    <w:rsid w:val="005F33AE"/>
    <w:rsid w:val="005F3CC2"/>
    <w:rsid w:val="005F6698"/>
    <w:rsid w:val="005F72F4"/>
    <w:rsid w:val="0060145D"/>
    <w:rsid w:val="00602E0B"/>
    <w:rsid w:val="00602E93"/>
    <w:rsid w:val="006030B2"/>
    <w:rsid w:val="00603827"/>
    <w:rsid w:val="0060466B"/>
    <w:rsid w:val="00604D90"/>
    <w:rsid w:val="00607799"/>
    <w:rsid w:val="00607B3C"/>
    <w:rsid w:val="00610261"/>
    <w:rsid w:val="00610840"/>
    <w:rsid w:val="00611695"/>
    <w:rsid w:val="006123C1"/>
    <w:rsid w:val="00612C7F"/>
    <w:rsid w:val="00613777"/>
    <w:rsid w:val="00614F22"/>
    <w:rsid w:val="006154BB"/>
    <w:rsid w:val="00615E99"/>
    <w:rsid w:val="0061645D"/>
    <w:rsid w:val="006201DD"/>
    <w:rsid w:val="00620CC4"/>
    <w:rsid w:val="00620E6F"/>
    <w:rsid w:val="00621054"/>
    <w:rsid w:val="00621BEE"/>
    <w:rsid w:val="00621F81"/>
    <w:rsid w:val="006221FB"/>
    <w:rsid w:val="00622F4C"/>
    <w:rsid w:val="0062515D"/>
    <w:rsid w:val="0062549E"/>
    <w:rsid w:val="006275F2"/>
    <w:rsid w:val="006279FC"/>
    <w:rsid w:val="006300DE"/>
    <w:rsid w:val="0063071C"/>
    <w:rsid w:val="00630DEB"/>
    <w:rsid w:val="00630E9F"/>
    <w:rsid w:val="00631719"/>
    <w:rsid w:val="00632D10"/>
    <w:rsid w:val="00633C4F"/>
    <w:rsid w:val="0063461C"/>
    <w:rsid w:val="00634E83"/>
    <w:rsid w:val="00634E92"/>
    <w:rsid w:val="00635589"/>
    <w:rsid w:val="00635894"/>
    <w:rsid w:val="0063608E"/>
    <w:rsid w:val="00636A20"/>
    <w:rsid w:val="00636ED7"/>
    <w:rsid w:val="00637296"/>
    <w:rsid w:val="00637A31"/>
    <w:rsid w:val="00640099"/>
    <w:rsid w:val="0064043A"/>
    <w:rsid w:val="00640555"/>
    <w:rsid w:val="00640975"/>
    <w:rsid w:val="0064146B"/>
    <w:rsid w:val="00643089"/>
    <w:rsid w:val="006434A8"/>
    <w:rsid w:val="00643877"/>
    <w:rsid w:val="00646374"/>
    <w:rsid w:val="00647E74"/>
    <w:rsid w:val="00650737"/>
    <w:rsid w:val="0065099D"/>
    <w:rsid w:val="00650B49"/>
    <w:rsid w:val="006513B8"/>
    <w:rsid w:val="00652B0A"/>
    <w:rsid w:val="0065371C"/>
    <w:rsid w:val="00655815"/>
    <w:rsid w:val="00656A02"/>
    <w:rsid w:val="00656AB6"/>
    <w:rsid w:val="00656F5A"/>
    <w:rsid w:val="0066013C"/>
    <w:rsid w:val="00662153"/>
    <w:rsid w:val="00663D5A"/>
    <w:rsid w:val="0066449C"/>
    <w:rsid w:val="00664F1D"/>
    <w:rsid w:val="0066566E"/>
    <w:rsid w:val="00666433"/>
    <w:rsid w:val="00666C4E"/>
    <w:rsid w:val="00667394"/>
    <w:rsid w:val="00670A54"/>
    <w:rsid w:val="00670A95"/>
    <w:rsid w:val="0067106A"/>
    <w:rsid w:val="006716C7"/>
    <w:rsid w:val="00672862"/>
    <w:rsid w:val="00672B3A"/>
    <w:rsid w:val="00672FAF"/>
    <w:rsid w:val="0067341A"/>
    <w:rsid w:val="00673E3E"/>
    <w:rsid w:val="006757DE"/>
    <w:rsid w:val="00675AEB"/>
    <w:rsid w:val="006765D6"/>
    <w:rsid w:val="00676950"/>
    <w:rsid w:val="00677009"/>
    <w:rsid w:val="00677A52"/>
    <w:rsid w:val="00680114"/>
    <w:rsid w:val="0068026E"/>
    <w:rsid w:val="006813D0"/>
    <w:rsid w:val="006816BE"/>
    <w:rsid w:val="00682EE1"/>
    <w:rsid w:val="00684460"/>
    <w:rsid w:val="00684888"/>
    <w:rsid w:val="00684FAD"/>
    <w:rsid w:val="00685462"/>
    <w:rsid w:val="0068595F"/>
    <w:rsid w:val="00685C50"/>
    <w:rsid w:val="00685DC0"/>
    <w:rsid w:val="00686168"/>
    <w:rsid w:val="00690EA6"/>
    <w:rsid w:val="006928BB"/>
    <w:rsid w:val="00692F79"/>
    <w:rsid w:val="0069329C"/>
    <w:rsid w:val="00693330"/>
    <w:rsid w:val="006934DF"/>
    <w:rsid w:val="00693AA6"/>
    <w:rsid w:val="00693F46"/>
    <w:rsid w:val="00694A99"/>
    <w:rsid w:val="00694C49"/>
    <w:rsid w:val="00695230"/>
    <w:rsid w:val="0069646C"/>
    <w:rsid w:val="00696717"/>
    <w:rsid w:val="00696785"/>
    <w:rsid w:val="006A01D8"/>
    <w:rsid w:val="006A0E40"/>
    <w:rsid w:val="006A0EBD"/>
    <w:rsid w:val="006A123D"/>
    <w:rsid w:val="006A1720"/>
    <w:rsid w:val="006A2AE2"/>
    <w:rsid w:val="006A2DAB"/>
    <w:rsid w:val="006A2E90"/>
    <w:rsid w:val="006A3452"/>
    <w:rsid w:val="006A34D2"/>
    <w:rsid w:val="006A3A14"/>
    <w:rsid w:val="006A4100"/>
    <w:rsid w:val="006A4566"/>
    <w:rsid w:val="006A5323"/>
    <w:rsid w:val="006A7F63"/>
    <w:rsid w:val="006B0552"/>
    <w:rsid w:val="006B0AEF"/>
    <w:rsid w:val="006B0EC8"/>
    <w:rsid w:val="006B2321"/>
    <w:rsid w:val="006B29B4"/>
    <w:rsid w:val="006B2A4E"/>
    <w:rsid w:val="006B2BE7"/>
    <w:rsid w:val="006B31F9"/>
    <w:rsid w:val="006B444E"/>
    <w:rsid w:val="006B5519"/>
    <w:rsid w:val="006B5A63"/>
    <w:rsid w:val="006B6FD1"/>
    <w:rsid w:val="006B770F"/>
    <w:rsid w:val="006B7B48"/>
    <w:rsid w:val="006C2350"/>
    <w:rsid w:val="006C2E7C"/>
    <w:rsid w:val="006C71DF"/>
    <w:rsid w:val="006C7275"/>
    <w:rsid w:val="006D09AA"/>
    <w:rsid w:val="006D150B"/>
    <w:rsid w:val="006D261F"/>
    <w:rsid w:val="006D2DEF"/>
    <w:rsid w:val="006D32F0"/>
    <w:rsid w:val="006D3A4C"/>
    <w:rsid w:val="006D4337"/>
    <w:rsid w:val="006D4D60"/>
    <w:rsid w:val="006D771E"/>
    <w:rsid w:val="006D7753"/>
    <w:rsid w:val="006D7A53"/>
    <w:rsid w:val="006D7DF7"/>
    <w:rsid w:val="006D7E3F"/>
    <w:rsid w:val="006D7F64"/>
    <w:rsid w:val="006E0809"/>
    <w:rsid w:val="006E088A"/>
    <w:rsid w:val="006E180A"/>
    <w:rsid w:val="006E1ACE"/>
    <w:rsid w:val="006E29E7"/>
    <w:rsid w:val="006E2FE4"/>
    <w:rsid w:val="006E317E"/>
    <w:rsid w:val="006E3C05"/>
    <w:rsid w:val="006E4941"/>
    <w:rsid w:val="006E4AF8"/>
    <w:rsid w:val="006E54B5"/>
    <w:rsid w:val="006E556A"/>
    <w:rsid w:val="006E62FD"/>
    <w:rsid w:val="006E638E"/>
    <w:rsid w:val="006E64EA"/>
    <w:rsid w:val="006E662D"/>
    <w:rsid w:val="006F0289"/>
    <w:rsid w:val="006F169A"/>
    <w:rsid w:val="006F16FF"/>
    <w:rsid w:val="006F2CF4"/>
    <w:rsid w:val="006F33AD"/>
    <w:rsid w:val="006F42D7"/>
    <w:rsid w:val="006F46D6"/>
    <w:rsid w:val="006F4945"/>
    <w:rsid w:val="006F61F1"/>
    <w:rsid w:val="006F6F3F"/>
    <w:rsid w:val="006F719F"/>
    <w:rsid w:val="006F7E8F"/>
    <w:rsid w:val="007002CD"/>
    <w:rsid w:val="00702CDA"/>
    <w:rsid w:val="00703A24"/>
    <w:rsid w:val="007041EC"/>
    <w:rsid w:val="007048B3"/>
    <w:rsid w:val="00704A14"/>
    <w:rsid w:val="00705178"/>
    <w:rsid w:val="007051A9"/>
    <w:rsid w:val="007066B3"/>
    <w:rsid w:val="00706D16"/>
    <w:rsid w:val="007071A0"/>
    <w:rsid w:val="007101AF"/>
    <w:rsid w:val="00710CE0"/>
    <w:rsid w:val="00710E7A"/>
    <w:rsid w:val="00711D67"/>
    <w:rsid w:val="007127B4"/>
    <w:rsid w:val="00712896"/>
    <w:rsid w:val="00713332"/>
    <w:rsid w:val="007143C9"/>
    <w:rsid w:val="00715AA0"/>
    <w:rsid w:val="00715BD0"/>
    <w:rsid w:val="00716F6C"/>
    <w:rsid w:val="0071710A"/>
    <w:rsid w:val="00717703"/>
    <w:rsid w:val="00717A3B"/>
    <w:rsid w:val="00717D9D"/>
    <w:rsid w:val="0072025B"/>
    <w:rsid w:val="00722063"/>
    <w:rsid w:val="007230F3"/>
    <w:rsid w:val="0072333A"/>
    <w:rsid w:val="00723BFE"/>
    <w:rsid w:val="00725646"/>
    <w:rsid w:val="007262F6"/>
    <w:rsid w:val="00726832"/>
    <w:rsid w:val="00727178"/>
    <w:rsid w:val="00727D6D"/>
    <w:rsid w:val="00730FA6"/>
    <w:rsid w:val="007317CF"/>
    <w:rsid w:val="0073190F"/>
    <w:rsid w:val="007325D3"/>
    <w:rsid w:val="00732624"/>
    <w:rsid w:val="007326AA"/>
    <w:rsid w:val="0073293C"/>
    <w:rsid w:val="00732A40"/>
    <w:rsid w:val="00734B54"/>
    <w:rsid w:val="00734EC9"/>
    <w:rsid w:val="00740C14"/>
    <w:rsid w:val="007416EB"/>
    <w:rsid w:val="00741F70"/>
    <w:rsid w:val="007423B8"/>
    <w:rsid w:val="007428DF"/>
    <w:rsid w:val="00742984"/>
    <w:rsid w:val="007429DB"/>
    <w:rsid w:val="00742B43"/>
    <w:rsid w:val="00743D39"/>
    <w:rsid w:val="00744938"/>
    <w:rsid w:val="007458DA"/>
    <w:rsid w:val="00746D39"/>
    <w:rsid w:val="00746DA8"/>
    <w:rsid w:val="00747AF0"/>
    <w:rsid w:val="007503A6"/>
    <w:rsid w:val="0075084B"/>
    <w:rsid w:val="00750919"/>
    <w:rsid w:val="00750B37"/>
    <w:rsid w:val="00750F30"/>
    <w:rsid w:val="0075109E"/>
    <w:rsid w:val="007511D2"/>
    <w:rsid w:val="00751A4A"/>
    <w:rsid w:val="007541A6"/>
    <w:rsid w:val="00754607"/>
    <w:rsid w:val="00754A7B"/>
    <w:rsid w:val="00755B53"/>
    <w:rsid w:val="007578AE"/>
    <w:rsid w:val="0076055A"/>
    <w:rsid w:val="007606C4"/>
    <w:rsid w:val="007607E4"/>
    <w:rsid w:val="00760967"/>
    <w:rsid w:val="00760A51"/>
    <w:rsid w:val="00760F83"/>
    <w:rsid w:val="007611BA"/>
    <w:rsid w:val="00761265"/>
    <w:rsid w:val="007619B9"/>
    <w:rsid w:val="007619D4"/>
    <w:rsid w:val="0076203F"/>
    <w:rsid w:val="00762148"/>
    <w:rsid w:val="0076236F"/>
    <w:rsid w:val="00762439"/>
    <w:rsid w:val="00763125"/>
    <w:rsid w:val="007635DC"/>
    <w:rsid w:val="00763789"/>
    <w:rsid w:val="0076397F"/>
    <w:rsid w:val="007659C2"/>
    <w:rsid w:val="00766319"/>
    <w:rsid w:val="0076733D"/>
    <w:rsid w:val="00767F9D"/>
    <w:rsid w:val="0077060E"/>
    <w:rsid w:val="00771CA8"/>
    <w:rsid w:val="00771D43"/>
    <w:rsid w:val="00771E75"/>
    <w:rsid w:val="007728D0"/>
    <w:rsid w:val="00772EA9"/>
    <w:rsid w:val="00772FBA"/>
    <w:rsid w:val="0077311B"/>
    <w:rsid w:val="00773A6E"/>
    <w:rsid w:val="007740E3"/>
    <w:rsid w:val="007751FC"/>
    <w:rsid w:val="00775965"/>
    <w:rsid w:val="00775D2F"/>
    <w:rsid w:val="007771DC"/>
    <w:rsid w:val="0077795C"/>
    <w:rsid w:val="00777DBA"/>
    <w:rsid w:val="00780780"/>
    <w:rsid w:val="00780D3D"/>
    <w:rsid w:val="00780F05"/>
    <w:rsid w:val="00781565"/>
    <w:rsid w:val="00781644"/>
    <w:rsid w:val="007820CD"/>
    <w:rsid w:val="0078230D"/>
    <w:rsid w:val="00783298"/>
    <w:rsid w:val="00783B2B"/>
    <w:rsid w:val="00784970"/>
    <w:rsid w:val="00784E01"/>
    <w:rsid w:val="00784EF5"/>
    <w:rsid w:val="00786AE4"/>
    <w:rsid w:val="007871D1"/>
    <w:rsid w:val="0078738A"/>
    <w:rsid w:val="00787C6B"/>
    <w:rsid w:val="00787FC2"/>
    <w:rsid w:val="00790689"/>
    <w:rsid w:val="00790F4B"/>
    <w:rsid w:val="00791683"/>
    <w:rsid w:val="00791CCB"/>
    <w:rsid w:val="007920CB"/>
    <w:rsid w:val="00792258"/>
    <w:rsid w:val="00793835"/>
    <w:rsid w:val="007938C3"/>
    <w:rsid w:val="00793A5C"/>
    <w:rsid w:val="00793FA5"/>
    <w:rsid w:val="00795F10"/>
    <w:rsid w:val="007964A9"/>
    <w:rsid w:val="007965A3"/>
    <w:rsid w:val="00796860"/>
    <w:rsid w:val="007A0575"/>
    <w:rsid w:val="007A08DD"/>
    <w:rsid w:val="007A196B"/>
    <w:rsid w:val="007A1F4D"/>
    <w:rsid w:val="007A22A3"/>
    <w:rsid w:val="007A24FF"/>
    <w:rsid w:val="007A3271"/>
    <w:rsid w:val="007A3392"/>
    <w:rsid w:val="007A48F3"/>
    <w:rsid w:val="007A4DF0"/>
    <w:rsid w:val="007A562E"/>
    <w:rsid w:val="007A5844"/>
    <w:rsid w:val="007A5D88"/>
    <w:rsid w:val="007A5E40"/>
    <w:rsid w:val="007A6903"/>
    <w:rsid w:val="007A7370"/>
    <w:rsid w:val="007B0185"/>
    <w:rsid w:val="007B08AB"/>
    <w:rsid w:val="007B218A"/>
    <w:rsid w:val="007B2864"/>
    <w:rsid w:val="007B3C3B"/>
    <w:rsid w:val="007B4EAB"/>
    <w:rsid w:val="007B5CF5"/>
    <w:rsid w:val="007B5F03"/>
    <w:rsid w:val="007B704B"/>
    <w:rsid w:val="007B7E27"/>
    <w:rsid w:val="007C0A69"/>
    <w:rsid w:val="007C0DC8"/>
    <w:rsid w:val="007C256D"/>
    <w:rsid w:val="007C356C"/>
    <w:rsid w:val="007C3A4A"/>
    <w:rsid w:val="007C3A92"/>
    <w:rsid w:val="007C5F5D"/>
    <w:rsid w:val="007C6345"/>
    <w:rsid w:val="007C7231"/>
    <w:rsid w:val="007C7275"/>
    <w:rsid w:val="007D132A"/>
    <w:rsid w:val="007D19BD"/>
    <w:rsid w:val="007D1ED1"/>
    <w:rsid w:val="007D1FA7"/>
    <w:rsid w:val="007D2561"/>
    <w:rsid w:val="007D4CEE"/>
    <w:rsid w:val="007D54B0"/>
    <w:rsid w:val="007D5558"/>
    <w:rsid w:val="007D635A"/>
    <w:rsid w:val="007D6E20"/>
    <w:rsid w:val="007D7150"/>
    <w:rsid w:val="007D73E9"/>
    <w:rsid w:val="007D77E5"/>
    <w:rsid w:val="007E0280"/>
    <w:rsid w:val="007E0A7A"/>
    <w:rsid w:val="007E0E83"/>
    <w:rsid w:val="007E0EEA"/>
    <w:rsid w:val="007E1A65"/>
    <w:rsid w:val="007E2437"/>
    <w:rsid w:val="007E253F"/>
    <w:rsid w:val="007E4D6E"/>
    <w:rsid w:val="007E760D"/>
    <w:rsid w:val="007E7B32"/>
    <w:rsid w:val="007E7E53"/>
    <w:rsid w:val="007F0CF1"/>
    <w:rsid w:val="007F10F9"/>
    <w:rsid w:val="007F14F9"/>
    <w:rsid w:val="007F23EA"/>
    <w:rsid w:val="007F241F"/>
    <w:rsid w:val="007F260E"/>
    <w:rsid w:val="007F2895"/>
    <w:rsid w:val="007F37EB"/>
    <w:rsid w:val="007F4E4A"/>
    <w:rsid w:val="007F5D84"/>
    <w:rsid w:val="008002D1"/>
    <w:rsid w:val="00800501"/>
    <w:rsid w:val="008012E2"/>
    <w:rsid w:val="008013E7"/>
    <w:rsid w:val="00801948"/>
    <w:rsid w:val="00802A3C"/>
    <w:rsid w:val="00802FB9"/>
    <w:rsid w:val="008039BF"/>
    <w:rsid w:val="00803A7F"/>
    <w:rsid w:val="00803E84"/>
    <w:rsid w:val="00804524"/>
    <w:rsid w:val="0080510E"/>
    <w:rsid w:val="008057F9"/>
    <w:rsid w:val="008058C0"/>
    <w:rsid w:val="00805A34"/>
    <w:rsid w:val="00805F3B"/>
    <w:rsid w:val="0080654F"/>
    <w:rsid w:val="0080685F"/>
    <w:rsid w:val="008103C4"/>
    <w:rsid w:val="00812277"/>
    <w:rsid w:val="008122DD"/>
    <w:rsid w:val="00812DA6"/>
    <w:rsid w:val="00813593"/>
    <w:rsid w:val="008141EC"/>
    <w:rsid w:val="00814819"/>
    <w:rsid w:val="00814C34"/>
    <w:rsid w:val="008150BD"/>
    <w:rsid w:val="00815994"/>
    <w:rsid w:val="00816EF7"/>
    <w:rsid w:val="008172BA"/>
    <w:rsid w:val="0081777C"/>
    <w:rsid w:val="00817A8B"/>
    <w:rsid w:val="00820981"/>
    <w:rsid w:val="00821450"/>
    <w:rsid w:val="00821657"/>
    <w:rsid w:val="00821ACB"/>
    <w:rsid w:val="00821EC6"/>
    <w:rsid w:val="0082244D"/>
    <w:rsid w:val="008231A8"/>
    <w:rsid w:val="00823DB3"/>
    <w:rsid w:val="0082602A"/>
    <w:rsid w:val="00826037"/>
    <w:rsid w:val="0082641E"/>
    <w:rsid w:val="0082683F"/>
    <w:rsid w:val="00834282"/>
    <w:rsid w:val="0083436C"/>
    <w:rsid w:val="00834CA8"/>
    <w:rsid w:val="00835151"/>
    <w:rsid w:val="008366E2"/>
    <w:rsid w:val="00836B94"/>
    <w:rsid w:val="00836DFD"/>
    <w:rsid w:val="0083776B"/>
    <w:rsid w:val="00840452"/>
    <w:rsid w:val="00840780"/>
    <w:rsid w:val="008408CF"/>
    <w:rsid w:val="00841978"/>
    <w:rsid w:val="00842077"/>
    <w:rsid w:val="00842881"/>
    <w:rsid w:val="00842C1E"/>
    <w:rsid w:val="00843507"/>
    <w:rsid w:val="0084350E"/>
    <w:rsid w:val="008456EA"/>
    <w:rsid w:val="00845D83"/>
    <w:rsid w:val="00846BC0"/>
    <w:rsid w:val="008473CD"/>
    <w:rsid w:val="00847A4E"/>
    <w:rsid w:val="00847CEE"/>
    <w:rsid w:val="00851523"/>
    <w:rsid w:val="008518E9"/>
    <w:rsid w:val="00851FBF"/>
    <w:rsid w:val="00852815"/>
    <w:rsid w:val="00852AA2"/>
    <w:rsid w:val="00852B13"/>
    <w:rsid w:val="00852F36"/>
    <w:rsid w:val="00853EE8"/>
    <w:rsid w:val="00854D87"/>
    <w:rsid w:val="008550D8"/>
    <w:rsid w:val="00856C91"/>
    <w:rsid w:val="00856EF0"/>
    <w:rsid w:val="00856F55"/>
    <w:rsid w:val="008600B1"/>
    <w:rsid w:val="008613D3"/>
    <w:rsid w:val="00861ABD"/>
    <w:rsid w:val="00862148"/>
    <w:rsid w:val="008624EF"/>
    <w:rsid w:val="00863651"/>
    <w:rsid w:val="00864724"/>
    <w:rsid w:val="008650E7"/>
    <w:rsid w:val="00866BE7"/>
    <w:rsid w:val="00867179"/>
    <w:rsid w:val="00867D0B"/>
    <w:rsid w:val="0087091E"/>
    <w:rsid w:val="00871010"/>
    <w:rsid w:val="00871750"/>
    <w:rsid w:val="00871BAC"/>
    <w:rsid w:val="008737BB"/>
    <w:rsid w:val="008749ED"/>
    <w:rsid w:val="00874EA9"/>
    <w:rsid w:val="00875766"/>
    <w:rsid w:val="00876243"/>
    <w:rsid w:val="00876BBC"/>
    <w:rsid w:val="00877196"/>
    <w:rsid w:val="00877753"/>
    <w:rsid w:val="00877894"/>
    <w:rsid w:val="00880254"/>
    <w:rsid w:val="00880831"/>
    <w:rsid w:val="00881AAE"/>
    <w:rsid w:val="00881D02"/>
    <w:rsid w:val="00881FDE"/>
    <w:rsid w:val="0088234C"/>
    <w:rsid w:val="00884299"/>
    <w:rsid w:val="00884890"/>
    <w:rsid w:val="00885D82"/>
    <w:rsid w:val="00887077"/>
    <w:rsid w:val="00887674"/>
    <w:rsid w:val="00890685"/>
    <w:rsid w:val="00891E45"/>
    <w:rsid w:val="00891F76"/>
    <w:rsid w:val="0089288D"/>
    <w:rsid w:val="00893028"/>
    <w:rsid w:val="008936B2"/>
    <w:rsid w:val="00895182"/>
    <w:rsid w:val="0089537A"/>
    <w:rsid w:val="00895C82"/>
    <w:rsid w:val="008969A3"/>
    <w:rsid w:val="00897AC0"/>
    <w:rsid w:val="008A09F0"/>
    <w:rsid w:val="008A0D21"/>
    <w:rsid w:val="008A0FB9"/>
    <w:rsid w:val="008A14A5"/>
    <w:rsid w:val="008A1817"/>
    <w:rsid w:val="008A199A"/>
    <w:rsid w:val="008A2E2A"/>
    <w:rsid w:val="008A2EE9"/>
    <w:rsid w:val="008A31E1"/>
    <w:rsid w:val="008A62FF"/>
    <w:rsid w:val="008A6E43"/>
    <w:rsid w:val="008A7696"/>
    <w:rsid w:val="008A783C"/>
    <w:rsid w:val="008A7CE0"/>
    <w:rsid w:val="008B0B27"/>
    <w:rsid w:val="008B0CFF"/>
    <w:rsid w:val="008B0DBA"/>
    <w:rsid w:val="008B16E5"/>
    <w:rsid w:val="008B1BFB"/>
    <w:rsid w:val="008B22FB"/>
    <w:rsid w:val="008B41AA"/>
    <w:rsid w:val="008B5F68"/>
    <w:rsid w:val="008B651B"/>
    <w:rsid w:val="008B6A95"/>
    <w:rsid w:val="008B73B9"/>
    <w:rsid w:val="008C0624"/>
    <w:rsid w:val="008C0748"/>
    <w:rsid w:val="008C15AB"/>
    <w:rsid w:val="008C17BF"/>
    <w:rsid w:val="008C189B"/>
    <w:rsid w:val="008C2A60"/>
    <w:rsid w:val="008C36D4"/>
    <w:rsid w:val="008C42A0"/>
    <w:rsid w:val="008C473E"/>
    <w:rsid w:val="008C490F"/>
    <w:rsid w:val="008C4A7A"/>
    <w:rsid w:val="008C4DB2"/>
    <w:rsid w:val="008C4EB3"/>
    <w:rsid w:val="008C69A7"/>
    <w:rsid w:val="008C7C83"/>
    <w:rsid w:val="008D0DB9"/>
    <w:rsid w:val="008D1AF4"/>
    <w:rsid w:val="008D2CFB"/>
    <w:rsid w:val="008D38EE"/>
    <w:rsid w:val="008D39AD"/>
    <w:rsid w:val="008D4355"/>
    <w:rsid w:val="008D4379"/>
    <w:rsid w:val="008D53E0"/>
    <w:rsid w:val="008D559A"/>
    <w:rsid w:val="008D59D7"/>
    <w:rsid w:val="008D5BD2"/>
    <w:rsid w:val="008D7005"/>
    <w:rsid w:val="008D702A"/>
    <w:rsid w:val="008D70DF"/>
    <w:rsid w:val="008E0124"/>
    <w:rsid w:val="008E0805"/>
    <w:rsid w:val="008E1071"/>
    <w:rsid w:val="008E1158"/>
    <w:rsid w:val="008E1619"/>
    <w:rsid w:val="008E1794"/>
    <w:rsid w:val="008E19E8"/>
    <w:rsid w:val="008E1CDB"/>
    <w:rsid w:val="008E24E3"/>
    <w:rsid w:val="008E292F"/>
    <w:rsid w:val="008E31DC"/>
    <w:rsid w:val="008E3603"/>
    <w:rsid w:val="008E36B9"/>
    <w:rsid w:val="008E44E2"/>
    <w:rsid w:val="008E4E9A"/>
    <w:rsid w:val="008E4EBF"/>
    <w:rsid w:val="008E525D"/>
    <w:rsid w:val="008E567C"/>
    <w:rsid w:val="008E6F57"/>
    <w:rsid w:val="008E7D1B"/>
    <w:rsid w:val="008F0ABB"/>
    <w:rsid w:val="008F1890"/>
    <w:rsid w:val="008F2698"/>
    <w:rsid w:val="008F26E4"/>
    <w:rsid w:val="008F2B1E"/>
    <w:rsid w:val="008F2F31"/>
    <w:rsid w:val="008F31BF"/>
    <w:rsid w:val="008F437B"/>
    <w:rsid w:val="008F4F00"/>
    <w:rsid w:val="009000AC"/>
    <w:rsid w:val="0090039F"/>
    <w:rsid w:val="00900ACE"/>
    <w:rsid w:val="00900DB8"/>
    <w:rsid w:val="00901318"/>
    <w:rsid w:val="00902482"/>
    <w:rsid w:val="009026C1"/>
    <w:rsid w:val="00905847"/>
    <w:rsid w:val="00905CC8"/>
    <w:rsid w:val="00905DD6"/>
    <w:rsid w:val="00906672"/>
    <w:rsid w:val="00906A43"/>
    <w:rsid w:val="00906A69"/>
    <w:rsid w:val="00906AD8"/>
    <w:rsid w:val="009070E3"/>
    <w:rsid w:val="00907C7E"/>
    <w:rsid w:val="00907D5C"/>
    <w:rsid w:val="0091058A"/>
    <w:rsid w:val="009129C2"/>
    <w:rsid w:val="009137D1"/>
    <w:rsid w:val="00913AC3"/>
    <w:rsid w:val="009157DF"/>
    <w:rsid w:val="00915B46"/>
    <w:rsid w:val="00916152"/>
    <w:rsid w:val="0091756A"/>
    <w:rsid w:val="0091795C"/>
    <w:rsid w:val="009179F4"/>
    <w:rsid w:val="00917C2A"/>
    <w:rsid w:val="00917F9C"/>
    <w:rsid w:val="0092024E"/>
    <w:rsid w:val="009205A5"/>
    <w:rsid w:val="0092061E"/>
    <w:rsid w:val="0092107B"/>
    <w:rsid w:val="00921615"/>
    <w:rsid w:val="00921A75"/>
    <w:rsid w:val="00921FD0"/>
    <w:rsid w:val="00921FD1"/>
    <w:rsid w:val="009223F7"/>
    <w:rsid w:val="0092306A"/>
    <w:rsid w:val="009237FD"/>
    <w:rsid w:val="00925399"/>
    <w:rsid w:val="009256C7"/>
    <w:rsid w:val="00926327"/>
    <w:rsid w:val="0092652C"/>
    <w:rsid w:val="0093034F"/>
    <w:rsid w:val="0093038E"/>
    <w:rsid w:val="00930EC1"/>
    <w:rsid w:val="009313EB"/>
    <w:rsid w:val="00931931"/>
    <w:rsid w:val="009325E7"/>
    <w:rsid w:val="00932CA7"/>
    <w:rsid w:val="009343D3"/>
    <w:rsid w:val="00935222"/>
    <w:rsid w:val="00935599"/>
    <w:rsid w:val="00936DD4"/>
    <w:rsid w:val="00937122"/>
    <w:rsid w:val="009372E9"/>
    <w:rsid w:val="00940564"/>
    <w:rsid w:val="00940D6C"/>
    <w:rsid w:val="00941123"/>
    <w:rsid w:val="00941405"/>
    <w:rsid w:val="00941AD2"/>
    <w:rsid w:val="00942256"/>
    <w:rsid w:val="00942299"/>
    <w:rsid w:val="009422E7"/>
    <w:rsid w:val="009426D4"/>
    <w:rsid w:val="009434F4"/>
    <w:rsid w:val="00945905"/>
    <w:rsid w:val="00945F23"/>
    <w:rsid w:val="009473DF"/>
    <w:rsid w:val="00947548"/>
    <w:rsid w:val="00950F7B"/>
    <w:rsid w:val="00950FC4"/>
    <w:rsid w:val="00951BE0"/>
    <w:rsid w:val="00952720"/>
    <w:rsid w:val="00952AF1"/>
    <w:rsid w:val="00953963"/>
    <w:rsid w:val="00954400"/>
    <w:rsid w:val="00954835"/>
    <w:rsid w:val="009553B3"/>
    <w:rsid w:val="009559FB"/>
    <w:rsid w:val="00955EFE"/>
    <w:rsid w:val="009569E8"/>
    <w:rsid w:val="00957FD6"/>
    <w:rsid w:val="00960B31"/>
    <w:rsid w:val="0096198F"/>
    <w:rsid w:val="00962779"/>
    <w:rsid w:val="00962D05"/>
    <w:rsid w:val="0096559E"/>
    <w:rsid w:val="00965923"/>
    <w:rsid w:val="00965CE9"/>
    <w:rsid w:val="00966ABE"/>
    <w:rsid w:val="0097195C"/>
    <w:rsid w:val="00972F12"/>
    <w:rsid w:val="009738AC"/>
    <w:rsid w:val="00974780"/>
    <w:rsid w:val="00974BFF"/>
    <w:rsid w:val="00976222"/>
    <w:rsid w:val="00976A51"/>
    <w:rsid w:val="00977523"/>
    <w:rsid w:val="00977644"/>
    <w:rsid w:val="00977ABF"/>
    <w:rsid w:val="00977B37"/>
    <w:rsid w:val="00977B95"/>
    <w:rsid w:val="00980902"/>
    <w:rsid w:val="009813E8"/>
    <w:rsid w:val="009829BC"/>
    <w:rsid w:val="00982EB0"/>
    <w:rsid w:val="00982F4D"/>
    <w:rsid w:val="009830C2"/>
    <w:rsid w:val="0098396B"/>
    <w:rsid w:val="009842F9"/>
    <w:rsid w:val="009846C5"/>
    <w:rsid w:val="00985160"/>
    <w:rsid w:val="009852CA"/>
    <w:rsid w:val="00986731"/>
    <w:rsid w:val="00986ADB"/>
    <w:rsid w:val="009915C6"/>
    <w:rsid w:val="0099163C"/>
    <w:rsid w:val="00991D3A"/>
    <w:rsid w:val="00992094"/>
    <w:rsid w:val="0099209C"/>
    <w:rsid w:val="00992BAC"/>
    <w:rsid w:val="00993A4B"/>
    <w:rsid w:val="0099480C"/>
    <w:rsid w:val="009951FF"/>
    <w:rsid w:val="00995B7D"/>
    <w:rsid w:val="00995FBA"/>
    <w:rsid w:val="00996384"/>
    <w:rsid w:val="00997270"/>
    <w:rsid w:val="00997ED7"/>
    <w:rsid w:val="009A15DE"/>
    <w:rsid w:val="009A1BF2"/>
    <w:rsid w:val="009A31AA"/>
    <w:rsid w:val="009A335D"/>
    <w:rsid w:val="009A3869"/>
    <w:rsid w:val="009A3A24"/>
    <w:rsid w:val="009A4D89"/>
    <w:rsid w:val="009A4FE2"/>
    <w:rsid w:val="009A5458"/>
    <w:rsid w:val="009A55A0"/>
    <w:rsid w:val="009A58CC"/>
    <w:rsid w:val="009A63AB"/>
    <w:rsid w:val="009A6D8B"/>
    <w:rsid w:val="009A6FEE"/>
    <w:rsid w:val="009A7B61"/>
    <w:rsid w:val="009B022B"/>
    <w:rsid w:val="009B13F2"/>
    <w:rsid w:val="009B1480"/>
    <w:rsid w:val="009B1783"/>
    <w:rsid w:val="009B1C7C"/>
    <w:rsid w:val="009B2685"/>
    <w:rsid w:val="009B2C1B"/>
    <w:rsid w:val="009B3DA7"/>
    <w:rsid w:val="009B4154"/>
    <w:rsid w:val="009B42EE"/>
    <w:rsid w:val="009B49E2"/>
    <w:rsid w:val="009B4EF6"/>
    <w:rsid w:val="009B5129"/>
    <w:rsid w:val="009B5887"/>
    <w:rsid w:val="009B6033"/>
    <w:rsid w:val="009B60B9"/>
    <w:rsid w:val="009B6284"/>
    <w:rsid w:val="009B6E98"/>
    <w:rsid w:val="009B742E"/>
    <w:rsid w:val="009B7F5A"/>
    <w:rsid w:val="009C0531"/>
    <w:rsid w:val="009C07CB"/>
    <w:rsid w:val="009C103D"/>
    <w:rsid w:val="009C1459"/>
    <w:rsid w:val="009C2133"/>
    <w:rsid w:val="009C29A7"/>
    <w:rsid w:val="009C2CE2"/>
    <w:rsid w:val="009C3B07"/>
    <w:rsid w:val="009C3F46"/>
    <w:rsid w:val="009C4595"/>
    <w:rsid w:val="009C461B"/>
    <w:rsid w:val="009C6103"/>
    <w:rsid w:val="009C627E"/>
    <w:rsid w:val="009C6BC5"/>
    <w:rsid w:val="009C701D"/>
    <w:rsid w:val="009CD4F6"/>
    <w:rsid w:val="009D0005"/>
    <w:rsid w:val="009D03D5"/>
    <w:rsid w:val="009D0498"/>
    <w:rsid w:val="009D0697"/>
    <w:rsid w:val="009D15B8"/>
    <w:rsid w:val="009D1933"/>
    <w:rsid w:val="009D1B1A"/>
    <w:rsid w:val="009D2CF5"/>
    <w:rsid w:val="009D3A0C"/>
    <w:rsid w:val="009D3EC9"/>
    <w:rsid w:val="009D3F2B"/>
    <w:rsid w:val="009D57CE"/>
    <w:rsid w:val="009D59E1"/>
    <w:rsid w:val="009D5DA9"/>
    <w:rsid w:val="009D6004"/>
    <w:rsid w:val="009D70CE"/>
    <w:rsid w:val="009D7999"/>
    <w:rsid w:val="009E065E"/>
    <w:rsid w:val="009E0B59"/>
    <w:rsid w:val="009E1239"/>
    <w:rsid w:val="009E2801"/>
    <w:rsid w:val="009E5042"/>
    <w:rsid w:val="009E5D66"/>
    <w:rsid w:val="009E6375"/>
    <w:rsid w:val="009E64AD"/>
    <w:rsid w:val="009E6851"/>
    <w:rsid w:val="009E7852"/>
    <w:rsid w:val="009F0933"/>
    <w:rsid w:val="009F1E98"/>
    <w:rsid w:val="009F276F"/>
    <w:rsid w:val="009F4584"/>
    <w:rsid w:val="009F4699"/>
    <w:rsid w:val="009F48E4"/>
    <w:rsid w:val="009F4CC8"/>
    <w:rsid w:val="009F59D9"/>
    <w:rsid w:val="009F6960"/>
    <w:rsid w:val="009F71A0"/>
    <w:rsid w:val="009F756A"/>
    <w:rsid w:val="00A000C8"/>
    <w:rsid w:val="00A009B3"/>
    <w:rsid w:val="00A0167A"/>
    <w:rsid w:val="00A017C6"/>
    <w:rsid w:val="00A01A41"/>
    <w:rsid w:val="00A01F77"/>
    <w:rsid w:val="00A024D3"/>
    <w:rsid w:val="00A024EF"/>
    <w:rsid w:val="00A02A2A"/>
    <w:rsid w:val="00A033A4"/>
    <w:rsid w:val="00A0342B"/>
    <w:rsid w:val="00A04E03"/>
    <w:rsid w:val="00A05324"/>
    <w:rsid w:val="00A058B8"/>
    <w:rsid w:val="00A05E40"/>
    <w:rsid w:val="00A061D0"/>
    <w:rsid w:val="00A1185F"/>
    <w:rsid w:val="00A118F9"/>
    <w:rsid w:val="00A11C3D"/>
    <w:rsid w:val="00A122EA"/>
    <w:rsid w:val="00A1260D"/>
    <w:rsid w:val="00A1316C"/>
    <w:rsid w:val="00A13430"/>
    <w:rsid w:val="00A14611"/>
    <w:rsid w:val="00A14CA7"/>
    <w:rsid w:val="00A15962"/>
    <w:rsid w:val="00A162DC"/>
    <w:rsid w:val="00A166EA"/>
    <w:rsid w:val="00A16916"/>
    <w:rsid w:val="00A16E71"/>
    <w:rsid w:val="00A1780D"/>
    <w:rsid w:val="00A17B9E"/>
    <w:rsid w:val="00A20A6F"/>
    <w:rsid w:val="00A21628"/>
    <w:rsid w:val="00A2182D"/>
    <w:rsid w:val="00A226EF"/>
    <w:rsid w:val="00A2277A"/>
    <w:rsid w:val="00A227F3"/>
    <w:rsid w:val="00A233A7"/>
    <w:rsid w:val="00A31288"/>
    <w:rsid w:val="00A3243D"/>
    <w:rsid w:val="00A33C2E"/>
    <w:rsid w:val="00A33DF2"/>
    <w:rsid w:val="00A33EC1"/>
    <w:rsid w:val="00A34071"/>
    <w:rsid w:val="00A34C6C"/>
    <w:rsid w:val="00A34E2C"/>
    <w:rsid w:val="00A35896"/>
    <w:rsid w:val="00A35F7E"/>
    <w:rsid w:val="00A372BD"/>
    <w:rsid w:val="00A3745C"/>
    <w:rsid w:val="00A41C83"/>
    <w:rsid w:val="00A421F2"/>
    <w:rsid w:val="00A42FDE"/>
    <w:rsid w:val="00A4315C"/>
    <w:rsid w:val="00A4338E"/>
    <w:rsid w:val="00A44729"/>
    <w:rsid w:val="00A44855"/>
    <w:rsid w:val="00A451BA"/>
    <w:rsid w:val="00A4563F"/>
    <w:rsid w:val="00A46C54"/>
    <w:rsid w:val="00A46DCF"/>
    <w:rsid w:val="00A4717B"/>
    <w:rsid w:val="00A47420"/>
    <w:rsid w:val="00A47C71"/>
    <w:rsid w:val="00A50A5E"/>
    <w:rsid w:val="00A51807"/>
    <w:rsid w:val="00A5185B"/>
    <w:rsid w:val="00A518C7"/>
    <w:rsid w:val="00A51EC3"/>
    <w:rsid w:val="00A5246C"/>
    <w:rsid w:val="00A53271"/>
    <w:rsid w:val="00A53355"/>
    <w:rsid w:val="00A55C61"/>
    <w:rsid w:val="00A563D0"/>
    <w:rsid w:val="00A5646F"/>
    <w:rsid w:val="00A566CC"/>
    <w:rsid w:val="00A57463"/>
    <w:rsid w:val="00A57AE6"/>
    <w:rsid w:val="00A57E09"/>
    <w:rsid w:val="00A600D0"/>
    <w:rsid w:val="00A60128"/>
    <w:rsid w:val="00A60BFA"/>
    <w:rsid w:val="00A6191C"/>
    <w:rsid w:val="00A621A7"/>
    <w:rsid w:val="00A62EE3"/>
    <w:rsid w:val="00A631BD"/>
    <w:rsid w:val="00A65DA4"/>
    <w:rsid w:val="00A67218"/>
    <w:rsid w:val="00A6789E"/>
    <w:rsid w:val="00A67ECA"/>
    <w:rsid w:val="00A707B0"/>
    <w:rsid w:val="00A7105B"/>
    <w:rsid w:val="00A71971"/>
    <w:rsid w:val="00A72623"/>
    <w:rsid w:val="00A72779"/>
    <w:rsid w:val="00A72DB3"/>
    <w:rsid w:val="00A734E2"/>
    <w:rsid w:val="00A73506"/>
    <w:rsid w:val="00A73664"/>
    <w:rsid w:val="00A73BD9"/>
    <w:rsid w:val="00A75431"/>
    <w:rsid w:val="00A76ECA"/>
    <w:rsid w:val="00A77379"/>
    <w:rsid w:val="00A7783C"/>
    <w:rsid w:val="00A80584"/>
    <w:rsid w:val="00A80BCF"/>
    <w:rsid w:val="00A8126A"/>
    <w:rsid w:val="00A8185D"/>
    <w:rsid w:val="00A81A30"/>
    <w:rsid w:val="00A81DF1"/>
    <w:rsid w:val="00A83B82"/>
    <w:rsid w:val="00A83B86"/>
    <w:rsid w:val="00A8410C"/>
    <w:rsid w:val="00A84418"/>
    <w:rsid w:val="00A844A3"/>
    <w:rsid w:val="00A84B0A"/>
    <w:rsid w:val="00A859A0"/>
    <w:rsid w:val="00A85CD9"/>
    <w:rsid w:val="00A86788"/>
    <w:rsid w:val="00A86945"/>
    <w:rsid w:val="00A869AD"/>
    <w:rsid w:val="00A86D26"/>
    <w:rsid w:val="00A87087"/>
    <w:rsid w:val="00A870ED"/>
    <w:rsid w:val="00A87F30"/>
    <w:rsid w:val="00A90534"/>
    <w:rsid w:val="00A909C6"/>
    <w:rsid w:val="00A90C99"/>
    <w:rsid w:val="00A92259"/>
    <w:rsid w:val="00A92674"/>
    <w:rsid w:val="00A92AE9"/>
    <w:rsid w:val="00A92EEE"/>
    <w:rsid w:val="00A94555"/>
    <w:rsid w:val="00A94E56"/>
    <w:rsid w:val="00A95D6F"/>
    <w:rsid w:val="00A979AF"/>
    <w:rsid w:val="00A979D1"/>
    <w:rsid w:val="00A97B58"/>
    <w:rsid w:val="00AA09C2"/>
    <w:rsid w:val="00AA0B6F"/>
    <w:rsid w:val="00AA0BBC"/>
    <w:rsid w:val="00AA0CAD"/>
    <w:rsid w:val="00AA162F"/>
    <w:rsid w:val="00AA1948"/>
    <w:rsid w:val="00AA2891"/>
    <w:rsid w:val="00AA364B"/>
    <w:rsid w:val="00AA3780"/>
    <w:rsid w:val="00AA5290"/>
    <w:rsid w:val="00AA5838"/>
    <w:rsid w:val="00AA5EE7"/>
    <w:rsid w:val="00AA78C7"/>
    <w:rsid w:val="00AB02B5"/>
    <w:rsid w:val="00AB1007"/>
    <w:rsid w:val="00AB1678"/>
    <w:rsid w:val="00AB184B"/>
    <w:rsid w:val="00AB21AE"/>
    <w:rsid w:val="00AB3E15"/>
    <w:rsid w:val="00AB4957"/>
    <w:rsid w:val="00AB4A7D"/>
    <w:rsid w:val="00AB514A"/>
    <w:rsid w:val="00AB5204"/>
    <w:rsid w:val="00AB5383"/>
    <w:rsid w:val="00AB5454"/>
    <w:rsid w:val="00AB55AC"/>
    <w:rsid w:val="00AB5BA1"/>
    <w:rsid w:val="00AB5CEB"/>
    <w:rsid w:val="00AB77E9"/>
    <w:rsid w:val="00AC0128"/>
    <w:rsid w:val="00AC014B"/>
    <w:rsid w:val="00AC041E"/>
    <w:rsid w:val="00AC0E58"/>
    <w:rsid w:val="00AC10A8"/>
    <w:rsid w:val="00AC13D5"/>
    <w:rsid w:val="00AC17C9"/>
    <w:rsid w:val="00AC1C9A"/>
    <w:rsid w:val="00AC1E59"/>
    <w:rsid w:val="00AC313C"/>
    <w:rsid w:val="00AC389E"/>
    <w:rsid w:val="00AC3FFD"/>
    <w:rsid w:val="00AC4895"/>
    <w:rsid w:val="00AC48B6"/>
    <w:rsid w:val="00AC4A91"/>
    <w:rsid w:val="00AC67AA"/>
    <w:rsid w:val="00AC6A05"/>
    <w:rsid w:val="00AC6A4A"/>
    <w:rsid w:val="00AC6BC1"/>
    <w:rsid w:val="00AD1005"/>
    <w:rsid w:val="00AD15BE"/>
    <w:rsid w:val="00AD1E58"/>
    <w:rsid w:val="00AD1EEA"/>
    <w:rsid w:val="00AD2ABB"/>
    <w:rsid w:val="00AD2FFE"/>
    <w:rsid w:val="00AD3054"/>
    <w:rsid w:val="00AD37B2"/>
    <w:rsid w:val="00AD385E"/>
    <w:rsid w:val="00AD3BD3"/>
    <w:rsid w:val="00AD5189"/>
    <w:rsid w:val="00AD51B5"/>
    <w:rsid w:val="00AD591B"/>
    <w:rsid w:val="00AD5CE7"/>
    <w:rsid w:val="00AD6252"/>
    <w:rsid w:val="00AE0A36"/>
    <w:rsid w:val="00AE2982"/>
    <w:rsid w:val="00AE2F63"/>
    <w:rsid w:val="00AE38BE"/>
    <w:rsid w:val="00AE4325"/>
    <w:rsid w:val="00AE4331"/>
    <w:rsid w:val="00AE4357"/>
    <w:rsid w:val="00AE47CB"/>
    <w:rsid w:val="00AE4916"/>
    <w:rsid w:val="00AE514F"/>
    <w:rsid w:val="00AE5801"/>
    <w:rsid w:val="00AE580A"/>
    <w:rsid w:val="00AE623D"/>
    <w:rsid w:val="00AF0B2B"/>
    <w:rsid w:val="00AF1785"/>
    <w:rsid w:val="00AF192D"/>
    <w:rsid w:val="00AF1D84"/>
    <w:rsid w:val="00AF25B2"/>
    <w:rsid w:val="00AF4650"/>
    <w:rsid w:val="00AF4DFD"/>
    <w:rsid w:val="00AF605F"/>
    <w:rsid w:val="00AF7211"/>
    <w:rsid w:val="00B0002A"/>
    <w:rsid w:val="00B004B0"/>
    <w:rsid w:val="00B0156A"/>
    <w:rsid w:val="00B0292B"/>
    <w:rsid w:val="00B03053"/>
    <w:rsid w:val="00B0333F"/>
    <w:rsid w:val="00B03900"/>
    <w:rsid w:val="00B0451C"/>
    <w:rsid w:val="00B04CC5"/>
    <w:rsid w:val="00B04D7E"/>
    <w:rsid w:val="00B05618"/>
    <w:rsid w:val="00B0629B"/>
    <w:rsid w:val="00B062D4"/>
    <w:rsid w:val="00B064FC"/>
    <w:rsid w:val="00B06FFA"/>
    <w:rsid w:val="00B10991"/>
    <w:rsid w:val="00B1120B"/>
    <w:rsid w:val="00B11394"/>
    <w:rsid w:val="00B119C3"/>
    <w:rsid w:val="00B11A37"/>
    <w:rsid w:val="00B13DC6"/>
    <w:rsid w:val="00B13DCB"/>
    <w:rsid w:val="00B1459E"/>
    <w:rsid w:val="00B14A49"/>
    <w:rsid w:val="00B15131"/>
    <w:rsid w:val="00B1589E"/>
    <w:rsid w:val="00B17A19"/>
    <w:rsid w:val="00B17C9A"/>
    <w:rsid w:val="00B203C8"/>
    <w:rsid w:val="00B20C17"/>
    <w:rsid w:val="00B20D88"/>
    <w:rsid w:val="00B21FF0"/>
    <w:rsid w:val="00B22205"/>
    <w:rsid w:val="00B224B1"/>
    <w:rsid w:val="00B234E5"/>
    <w:rsid w:val="00B24EB5"/>
    <w:rsid w:val="00B25CB3"/>
    <w:rsid w:val="00B25EEB"/>
    <w:rsid w:val="00B26EF6"/>
    <w:rsid w:val="00B27C99"/>
    <w:rsid w:val="00B303CD"/>
    <w:rsid w:val="00B30575"/>
    <w:rsid w:val="00B30BF0"/>
    <w:rsid w:val="00B314FA"/>
    <w:rsid w:val="00B321A7"/>
    <w:rsid w:val="00B32313"/>
    <w:rsid w:val="00B3247E"/>
    <w:rsid w:val="00B32491"/>
    <w:rsid w:val="00B32D7B"/>
    <w:rsid w:val="00B333E5"/>
    <w:rsid w:val="00B33BCB"/>
    <w:rsid w:val="00B34311"/>
    <w:rsid w:val="00B34515"/>
    <w:rsid w:val="00B34980"/>
    <w:rsid w:val="00B35329"/>
    <w:rsid w:val="00B35C42"/>
    <w:rsid w:val="00B36791"/>
    <w:rsid w:val="00B40CBD"/>
    <w:rsid w:val="00B40EB2"/>
    <w:rsid w:val="00B41AB3"/>
    <w:rsid w:val="00B424A2"/>
    <w:rsid w:val="00B42542"/>
    <w:rsid w:val="00B4326C"/>
    <w:rsid w:val="00B43814"/>
    <w:rsid w:val="00B43849"/>
    <w:rsid w:val="00B43B04"/>
    <w:rsid w:val="00B44265"/>
    <w:rsid w:val="00B465BB"/>
    <w:rsid w:val="00B47A56"/>
    <w:rsid w:val="00B47B67"/>
    <w:rsid w:val="00B47F65"/>
    <w:rsid w:val="00B4A83E"/>
    <w:rsid w:val="00B50583"/>
    <w:rsid w:val="00B50693"/>
    <w:rsid w:val="00B513DD"/>
    <w:rsid w:val="00B51738"/>
    <w:rsid w:val="00B51F68"/>
    <w:rsid w:val="00B52087"/>
    <w:rsid w:val="00B52326"/>
    <w:rsid w:val="00B5400A"/>
    <w:rsid w:val="00B550AD"/>
    <w:rsid w:val="00B55CFA"/>
    <w:rsid w:val="00B56546"/>
    <w:rsid w:val="00B60153"/>
    <w:rsid w:val="00B607D1"/>
    <w:rsid w:val="00B60A69"/>
    <w:rsid w:val="00B61947"/>
    <w:rsid w:val="00B62068"/>
    <w:rsid w:val="00B6230E"/>
    <w:rsid w:val="00B626A6"/>
    <w:rsid w:val="00B62844"/>
    <w:rsid w:val="00B62B38"/>
    <w:rsid w:val="00B63659"/>
    <w:rsid w:val="00B638A1"/>
    <w:rsid w:val="00B6390E"/>
    <w:rsid w:val="00B6451B"/>
    <w:rsid w:val="00B6520D"/>
    <w:rsid w:val="00B66091"/>
    <w:rsid w:val="00B66878"/>
    <w:rsid w:val="00B679A8"/>
    <w:rsid w:val="00B70FF5"/>
    <w:rsid w:val="00B722DE"/>
    <w:rsid w:val="00B739C2"/>
    <w:rsid w:val="00B739FF"/>
    <w:rsid w:val="00B73F64"/>
    <w:rsid w:val="00B741B8"/>
    <w:rsid w:val="00B74C8B"/>
    <w:rsid w:val="00B74D98"/>
    <w:rsid w:val="00B75697"/>
    <w:rsid w:val="00B76568"/>
    <w:rsid w:val="00B76D62"/>
    <w:rsid w:val="00B77200"/>
    <w:rsid w:val="00B77818"/>
    <w:rsid w:val="00B804B0"/>
    <w:rsid w:val="00B81707"/>
    <w:rsid w:val="00B81B5C"/>
    <w:rsid w:val="00B81C6D"/>
    <w:rsid w:val="00B82287"/>
    <w:rsid w:val="00B8348C"/>
    <w:rsid w:val="00B8456D"/>
    <w:rsid w:val="00B85346"/>
    <w:rsid w:val="00B85A3B"/>
    <w:rsid w:val="00B85C87"/>
    <w:rsid w:val="00B85CB7"/>
    <w:rsid w:val="00B85D58"/>
    <w:rsid w:val="00B864A2"/>
    <w:rsid w:val="00B86877"/>
    <w:rsid w:val="00B875A8"/>
    <w:rsid w:val="00B87880"/>
    <w:rsid w:val="00B90602"/>
    <w:rsid w:val="00B90B33"/>
    <w:rsid w:val="00B91010"/>
    <w:rsid w:val="00B930FE"/>
    <w:rsid w:val="00B934B7"/>
    <w:rsid w:val="00B93700"/>
    <w:rsid w:val="00B93EA3"/>
    <w:rsid w:val="00B93FAC"/>
    <w:rsid w:val="00B9442F"/>
    <w:rsid w:val="00B94821"/>
    <w:rsid w:val="00B94C48"/>
    <w:rsid w:val="00B94ECD"/>
    <w:rsid w:val="00B953B2"/>
    <w:rsid w:val="00B95864"/>
    <w:rsid w:val="00B95B4E"/>
    <w:rsid w:val="00B9636A"/>
    <w:rsid w:val="00B96532"/>
    <w:rsid w:val="00B969D1"/>
    <w:rsid w:val="00B96E07"/>
    <w:rsid w:val="00B97899"/>
    <w:rsid w:val="00B97B8A"/>
    <w:rsid w:val="00BA08CD"/>
    <w:rsid w:val="00BA105C"/>
    <w:rsid w:val="00BA1E7B"/>
    <w:rsid w:val="00BA276D"/>
    <w:rsid w:val="00BA27E8"/>
    <w:rsid w:val="00BA3239"/>
    <w:rsid w:val="00BA32B4"/>
    <w:rsid w:val="00BA64BD"/>
    <w:rsid w:val="00BA6BB1"/>
    <w:rsid w:val="00BA7716"/>
    <w:rsid w:val="00BA7B97"/>
    <w:rsid w:val="00BB096A"/>
    <w:rsid w:val="00BB196B"/>
    <w:rsid w:val="00BB23EA"/>
    <w:rsid w:val="00BB359B"/>
    <w:rsid w:val="00BB3D94"/>
    <w:rsid w:val="00BB3EBF"/>
    <w:rsid w:val="00BB4B59"/>
    <w:rsid w:val="00BB4BC1"/>
    <w:rsid w:val="00BB4C75"/>
    <w:rsid w:val="00BB4EE0"/>
    <w:rsid w:val="00BB50D8"/>
    <w:rsid w:val="00BB5E24"/>
    <w:rsid w:val="00BB6643"/>
    <w:rsid w:val="00BB6A47"/>
    <w:rsid w:val="00BB6DEC"/>
    <w:rsid w:val="00BB6DFB"/>
    <w:rsid w:val="00BB6F53"/>
    <w:rsid w:val="00BB7D2C"/>
    <w:rsid w:val="00BC0489"/>
    <w:rsid w:val="00BC0B47"/>
    <w:rsid w:val="00BC0EB5"/>
    <w:rsid w:val="00BC1020"/>
    <w:rsid w:val="00BC1CB0"/>
    <w:rsid w:val="00BC26B2"/>
    <w:rsid w:val="00BC386E"/>
    <w:rsid w:val="00BC3ADA"/>
    <w:rsid w:val="00BC3DA3"/>
    <w:rsid w:val="00BC4FD6"/>
    <w:rsid w:val="00BC5BB1"/>
    <w:rsid w:val="00BC5C27"/>
    <w:rsid w:val="00BC7E95"/>
    <w:rsid w:val="00BD0567"/>
    <w:rsid w:val="00BD0C1C"/>
    <w:rsid w:val="00BD0F4A"/>
    <w:rsid w:val="00BD1E82"/>
    <w:rsid w:val="00BD2032"/>
    <w:rsid w:val="00BD20A1"/>
    <w:rsid w:val="00BD2A29"/>
    <w:rsid w:val="00BD3022"/>
    <w:rsid w:val="00BD3506"/>
    <w:rsid w:val="00BD3607"/>
    <w:rsid w:val="00BD3C7D"/>
    <w:rsid w:val="00BD52C6"/>
    <w:rsid w:val="00BD56AF"/>
    <w:rsid w:val="00BD6482"/>
    <w:rsid w:val="00BD67A3"/>
    <w:rsid w:val="00BD6ACD"/>
    <w:rsid w:val="00BD7082"/>
    <w:rsid w:val="00BD7891"/>
    <w:rsid w:val="00BD7C46"/>
    <w:rsid w:val="00BE0948"/>
    <w:rsid w:val="00BE1E74"/>
    <w:rsid w:val="00BE25E9"/>
    <w:rsid w:val="00BE2847"/>
    <w:rsid w:val="00BE2919"/>
    <w:rsid w:val="00BE2A19"/>
    <w:rsid w:val="00BE2B5C"/>
    <w:rsid w:val="00BE3CA6"/>
    <w:rsid w:val="00BE5425"/>
    <w:rsid w:val="00BE59AE"/>
    <w:rsid w:val="00BE640E"/>
    <w:rsid w:val="00BE6A6C"/>
    <w:rsid w:val="00BE6B41"/>
    <w:rsid w:val="00BE7CAD"/>
    <w:rsid w:val="00BF0018"/>
    <w:rsid w:val="00BF13FC"/>
    <w:rsid w:val="00BF18BA"/>
    <w:rsid w:val="00BF1A09"/>
    <w:rsid w:val="00BF1DC1"/>
    <w:rsid w:val="00BF2908"/>
    <w:rsid w:val="00BF38B2"/>
    <w:rsid w:val="00BF3D71"/>
    <w:rsid w:val="00BF4F00"/>
    <w:rsid w:val="00BF55AB"/>
    <w:rsid w:val="00BF57BC"/>
    <w:rsid w:val="00BF5935"/>
    <w:rsid w:val="00BF6969"/>
    <w:rsid w:val="00BF6D57"/>
    <w:rsid w:val="00BF70A1"/>
    <w:rsid w:val="00BF7365"/>
    <w:rsid w:val="00BF73A7"/>
    <w:rsid w:val="00BF73E2"/>
    <w:rsid w:val="00BF7DD2"/>
    <w:rsid w:val="00C003DE"/>
    <w:rsid w:val="00C00551"/>
    <w:rsid w:val="00C018D9"/>
    <w:rsid w:val="00C01B91"/>
    <w:rsid w:val="00C021DC"/>
    <w:rsid w:val="00C04B1C"/>
    <w:rsid w:val="00C04BA6"/>
    <w:rsid w:val="00C04C58"/>
    <w:rsid w:val="00C04D28"/>
    <w:rsid w:val="00C05189"/>
    <w:rsid w:val="00C05207"/>
    <w:rsid w:val="00C0522F"/>
    <w:rsid w:val="00C05257"/>
    <w:rsid w:val="00C057CF"/>
    <w:rsid w:val="00C06166"/>
    <w:rsid w:val="00C06CE9"/>
    <w:rsid w:val="00C06DDA"/>
    <w:rsid w:val="00C106FA"/>
    <w:rsid w:val="00C1082F"/>
    <w:rsid w:val="00C108C7"/>
    <w:rsid w:val="00C108E0"/>
    <w:rsid w:val="00C1217B"/>
    <w:rsid w:val="00C122F6"/>
    <w:rsid w:val="00C12450"/>
    <w:rsid w:val="00C128D5"/>
    <w:rsid w:val="00C12A97"/>
    <w:rsid w:val="00C132C1"/>
    <w:rsid w:val="00C141F1"/>
    <w:rsid w:val="00C142FE"/>
    <w:rsid w:val="00C144DF"/>
    <w:rsid w:val="00C14ACC"/>
    <w:rsid w:val="00C157ED"/>
    <w:rsid w:val="00C15DCE"/>
    <w:rsid w:val="00C167EF"/>
    <w:rsid w:val="00C17F2F"/>
    <w:rsid w:val="00C21196"/>
    <w:rsid w:val="00C21480"/>
    <w:rsid w:val="00C240AE"/>
    <w:rsid w:val="00C24C62"/>
    <w:rsid w:val="00C25126"/>
    <w:rsid w:val="00C2622E"/>
    <w:rsid w:val="00C262F2"/>
    <w:rsid w:val="00C26D01"/>
    <w:rsid w:val="00C26E2F"/>
    <w:rsid w:val="00C27162"/>
    <w:rsid w:val="00C3004F"/>
    <w:rsid w:val="00C31018"/>
    <w:rsid w:val="00C323E9"/>
    <w:rsid w:val="00C325C0"/>
    <w:rsid w:val="00C327B4"/>
    <w:rsid w:val="00C32972"/>
    <w:rsid w:val="00C3407A"/>
    <w:rsid w:val="00C3443C"/>
    <w:rsid w:val="00C34B3C"/>
    <w:rsid w:val="00C34E0F"/>
    <w:rsid w:val="00C35565"/>
    <w:rsid w:val="00C36557"/>
    <w:rsid w:val="00C367DB"/>
    <w:rsid w:val="00C36D47"/>
    <w:rsid w:val="00C37542"/>
    <w:rsid w:val="00C376C5"/>
    <w:rsid w:val="00C407C2"/>
    <w:rsid w:val="00C41923"/>
    <w:rsid w:val="00C4242A"/>
    <w:rsid w:val="00C43F0A"/>
    <w:rsid w:val="00C45327"/>
    <w:rsid w:val="00C4544D"/>
    <w:rsid w:val="00C45D99"/>
    <w:rsid w:val="00C46008"/>
    <w:rsid w:val="00C465E8"/>
    <w:rsid w:val="00C47CED"/>
    <w:rsid w:val="00C47CF7"/>
    <w:rsid w:val="00C50469"/>
    <w:rsid w:val="00C505C0"/>
    <w:rsid w:val="00C51290"/>
    <w:rsid w:val="00C518A6"/>
    <w:rsid w:val="00C51BDB"/>
    <w:rsid w:val="00C5252B"/>
    <w:rsid w:val="00C5288D"/>
    <w:rsid w:val="00C53A0E"/>
    <w:rsid w:val="00C55A9C"/>
    <w:rsid w:val="00C55DC9"/>
    <w:rsid w:val="00C5651D"/>
    <w:rsid w:val="00C56682"/>
    <w:rsid w:val="00C56C14"/>
    <w:rsid w:val="00C56CE3"/>
    <w:rsid w:val="00C56D97"/>
    <w:rsid w:val="00C5719F"/>
    <w:rsid w:val="00C57D6D"/>
    <w:rsid w:val="00C6106A"/>
    <w:rsid w:val="00C61435"/>
    <w:rsid w:val="00C61D2A"/>
    <w:rsid w:val="00C6254C"/>
    <w:rsid w:val="00C62C0F"/>
    <w:rsid w:val="00C62DDE"/>
    <w:rsid w:val="00C63AE7"/>
    <w:rsid w:val="00C64C06"/>
    <w:rsid w:val="00C6585F"/>
    <w:rsid w:val="00C66008"/>
    <w:rsid w:val="00C663B8"/>
    <w:rsid w:val="00C66435"/>
    <w:rsid w:val="00C66600"/>
    <w:rsid w:val="00C6694D"/>
    <w:rsid w:val="00C66E40"/>
    <w:rsid w:val="00C672AC"/>
    <w:rsid w:val="00C674A3"/>
    <w:rsid w:val="00C677CB"/>
    <w:rsid w:val="00C67CC6"/>
    <w:rsid w:val="00C67DF4"/>
    <w:rsid w:val="00C67F22"/>
    <w:rsid w:val="00C70680"/>
    <w:rsid w:val="00C7120B"/>
    <w:rsid w:val="00C723A0"/>
    <w:rsid w:val="00C73074"/>
    <w:rsid w:val="00C741C6"/>
    <w:rsid w:val="00C74E97"/>
    <w:rsid w:val="00C7604B"/>
    <w:rsid w:val="00C76074"/>
    <w:rsid w:val="00C7630A"/>
    <w:rsid w:val="00C7660B"/>
    <w:rsid w:val="00C76904"/>
    <w:rsid w:val="00C76A87"/>
    <w:rsid w:val="00C76EC6"/>
    <w:rsid w:val="00C80047"/>
    <w:rsid w:val="00C8133C"/>
    <w:rsid w:val="00C820DF"/>
    <w:rsid w:val="00C8226E"/>
    <w:rsid w:val="00C82D8B"/>
    <w:rsid w:val="00C83249"/>
    <w:rsid w:val="00C838BB"/>
    <w:rsid w:val="00C8395F"/>
    <w:rsid w:val="00C851BB"/>
    <w:rsid w:val="00C852EE"/>
    <w:rsid w:val="00C8556F"/>
    <w:rsid w:val="00C85D65"/>
    <w:rsid w:val="00C864E0"/>
    <w:rsid w:val="00C865A8"/>
    <w:rsid w:val="00C866D6"/>
    <w:rsid w:val="00C86719"/>
    <w:rsid w:val="00C86C2B"/>
    <w:rsid w:val="00C86E7A"/>
    <w:rsid w:val="00C87426"/>
    <w:rsid w:val="00C908A8"/>
    <w:rsid w:val="00C90A71"/>
    <w:rsid w:val="00C91944"/>
    <w:rsid w:val="00C91EFA"/>
    <w:rsid w:val="00C92146"/>
    <w:rsid w:val="00C928D7"/>
    <w:rsid w:val="00C943DD"/>
    <w:rsid w:val="00C95475"/>
    <w:rsid w:val="00C956F5"/>
    <w:rsid w:val="00C95DD5"/>
    <w:rsid w:val="00C96464"/>
    <w:rsid w:val="00C967CD"/>
    <w:rsid w:val="00C97129"/>
    <w:rsid w:val="00C97881"/>
    <w:rsid w:val="00CA0512"/>
    <w:rsid w:val="00CA0B39"/>
    <w:rsid w:val="00CA22EC"/>
    <w:rsid w:val="00CA458F"/>
    <w:rsid w:val="00CA4713"/>
    <w:rsid w:val="00CA504F"/>
    <w:rsid w:val="00CA5892"/>
    <w:rsid w:val="00CA5DEA"/>
    <w:rsid w:val="00CA668E"/>
    <w:rsid w:val="00CA6825"/>
    <w:rsid w:val="00CA69CE"/>
    <w:rsid w:val="00CA6C60"/>
    <w:rsid w:val="00CA7040"/>
    <w:rsid w:val="00CA7446"/>
    <w:rsid w:val="00CB048D"/>
    <w:rsid w:val="00CB1311"/>
    <w:rsid w:val="00CB234F"/>
    <w:rsid w:val="00CB2355"/>
    <w:rsid w:val="00CB3A77"/>
    <w:rsid w:val="00CB4CDD"/>
    <w:rsid w:val="00CB4E51"/>
    <w:rsid w:val="00CB6A05"/>
    <w:rsid w:val="00CB6ACB"/>
    <w:rsid w:val="00CB7339"/>
    <w:rsid w:val="00CB7552"/>
    <w:rsid w:val="00CB763A"/>
    <w:rsid w:val="00CB7B24"/>
    <w:rsid w:val="00CB7E77"/>
    <w:rsid w:val="00CC1F1E"/>
    <w:rsid w:val="00CC205B"/>
    <w:rsid w:val="00CC2FCD"/>
    <w:rsid w:val="00CC3A5F"/>
    <w:rsid w:val="00CC5495"/>
    <w:rsid w:val="00CC5595"/>
    <w:rsid w:val="00CC561C"/>
    <w:rsid w:val="00CC5B4B"/>
    <w:rsid w:val="00CC6BE8"/>
    <w:rsid w:val="00CC6CD8"/>
    <w:rsid w:val="00CC7AD1"/>
    <w:rsid w:val="00CD0462"/>
    <w:rsid w:val="00CD0BD4"/>
    <w:rsid w:val="00CD1A7A"/>
    <w:rsid w:val="00CD29C8"/>
    <w:rsid w:val="00CD3B07"/>
    <w:rsid w:val="00CD3F19"/>
    <w:rsid w:val="00CD4894"/>
    <w:rsid w:val="00CD5485"/>
    <w:rsid w:val="00CD5D2D"/>
    <w:rsid w:val="00CD646F"/>
    <w:rsid w:val="00CD6A52"/>
    <w:rsid w:val="00CE0210"/>
    <w:rsid w:val="00CE04F2"/>
    <w:rsid w:val="00CE08B3"/>
    <w:rsid w:val="00CE0E4B"/>
    <w:rsid w:val="00CE1861"/>
    <w:rsid w:val="00CE1896"/>
    <w:rsid w:val="00CE1A1A"/>
    <w:rsid w:val="00CE1DDC"/>
    <w:rsid w:val="00CE24F5"/>
    <w:rsid w:val="00CE25F8"/>
    <w:rsid w:val="00CE3325"/>
    <w:rsid w:val="00CE3853"/>
    <w:rsid w:val="00CE3F3E"/>
    <w:rsid w:val="00CE3FF9"/>
    <w:rsid w:val="00CE4172"/>
    <w:rsid w:val="00CE522F"/>
    <w:rsid w:val="00CE7282"/>
    <w:rsid w:val="00CF1499"/>
    <w:rsid w:val="00CF221A"/>
    <w:rsid w:val="00CF2ADE"/>
    <w:rsid w:val="00CF3528"/>
    <w:rsid w:val="00CF5190"/>
    <w:rsid w:val="00CF5FC8"/>
    <w:rsid w:val="00CF6433"/>
    <w:rsid w:val="00CF6495"/>
    <w:rsid w:val="00CF6BD8"/>
    <w:rsid w:val="00CF702F"/>
    <w:rsid w:val="00CF7BF0"/>
    <w:rsid w:val="00CF7E05"/>
    <w:rsid w:val="00D00BE2"/>
    <w:rsid w:val="00D01D57"/>
    <w:rsid w:val="00D02C1C"/>
    <w:rsid w:val="00D035BF"/>
    <w:rsid w:val="00D042AF"/>
    <w:rsid w:val="00D04706"/>
    <w:rsid w:val="00D05760"/>
    <w:rsid w:val="00D06A22"/>
    <w:rsid w:val="00D06DDF"/>
    <w:rsid w:val="00D079CC"/>
    <w:rsid w:val="00D07E03"/>
    <w:rsid w:val="00D1065E"/>
    <w:rsid w:val="00D1184D"/>
    <w:rsid w:val="00D11B97"/>
    <w:rsid w:val="00D12798"/>
    <w:rsid w:val="00D12A30"/>
    <w:rsid w:val="00D12C53"/>
    <w:rsid w:val="00D1385F"/>
    <w:rsid w:val="00D13B7F"/>
    <w:rsid w:val="00D1457C"/>
    <w:rsid w:val="00D14C31"/>
    <w:rsid w:val="00D14E64"/>
    <w:rsid w:val="00D15938"/>
    <w:rsid w:val="00D15D80"/>
    <w:rsid w:val="00D15E8A"/>
    <w:rsid w:val="00D161DA"/>
    <w:rsid w:val="00D164B2"/>
    <w:rsid w:val="00D16E03"/>
    <w:rsid w:val="00D17454"/>
    <w:rsid w:val="00D17777"/>
    <w:rsid w:val="00D2006B"/>
    <w:rsid w:val="00D201AC"/>
    <w:rsid w:val="00D20DAB"/>
    <w:rsid w:val="00D21134"/>
    <w:rsid w:val="00D22649"/>
    <w:rsid w:val="00D2286B"/>
    <w:rsid w:val="00D22C1E"/>
    <w:rsid w:val="00D23AFE"/>
    <w:rsid w:val="00D246A9"/>
    <w:rsid w:val="00D24737"/>
    <w:rsid w:val="00D24B27"/>
    <w:rsid w:val="00D24EF2"/>
    <w:rsid w:val="00D25850"/>
    <w:rsid w:val="00D272A4"/>
    <w:rsid w:val="00D278CF"/>
    <w:rsid w:val="00D27B71"/>
    <w:rsid w:val="00D30412"/>
    <w:rsid w:val="00D30635"/>
    <w:rsid w:val="00D3125F"/>
    <w:rsid w:val="00D31328"/>
    <w:rsid w:val="00D31727"/>
    <w:rsid w:val="00D31CFF"/>
    <w:rsid w:val="00D321DF"/>
    <w:rsid w:val="00D32C98"/>
    <w:rsid w:val="00D32D15"/>
    <w:rsid w:val="00D32DA5"/>
    <w:rsid w:val="00D33033"/>
    <w:rsid w:val="00D33126"/>
    <w:rsid w:val="00D333A6"/>
    <w:rsid w:val="00D333E2"/>
    <w:rsid w:val="00D33ED8"/>
    <w:rsid w:val="00D34015"/>
    <w:rsid w:val="00D34DBC"/>
    <w:rsid w:val="00D355B4"/>
    <w:rsid w:val="00D35AD5"/>
    <w:rsid w:val="00D35EAE"/>
    <w:rsid w:val="00D35FD6"/>
    <w:rsid w:val="00D371F1"/>
    <w:rsid w:val="00D3760A"/>
    <w:rsid w:val="00D406EE"/>
    <w:rsid w:val="00D4075E"/>
    <w:rsid w:val="00D4163D"/>
    <w:rsid w:val="00D418F9"/>
    <w:rsid w:val="00D42F9F"/>
    <w:rsid w:val="00D4319A"/>
    <w:rsid w:val="00D43F09"/>
    <w:rsid w:val="00D45036"/>
    <w:rsid w:val="00D4562B"/>
    <w:rsid w:val="00D4579F"/>
    <w:rsid w:val="00D45953"/>
    <w:rsid w:val="00D45DB8"/>
    <w:rsid w:val="00D463CF"/>
    <w:rsid w:val="00D46459"/>
    <w:rsid w:val="00D467D7"/>
    <w:rsid w:val="00D46916"/>
    <w:rsid w:val="00D4706D"/>
    <w:rsid w:val="00D47156"/>
    <w:rsid w:val="00D47931"/>
    <w:rsid w:val="00D50188"/>
    <w:rsid w:val="00D51B3C"/>
    <w:rsid w:val="00D51C3B"/>
    <w:rsid w:val="00D52264"/>
    <w:rsid w:val="00D524BF"/>
    <w:rsid w:val="00D525C5"/>
    <w:rsid w:val="00D528A4"/>
    <w:rsid w:val="00D536F3"/>
    <w:rsid w:val="00D5395E"/>
    <w:rsid w:val="00D53FF6"/>
    <w:rsid w:val="00D541AA"/>
    <w:rsid w:val="00D54896"/>
    <w:rsid w:val="00D54C84"/>
    <w:rsid w:val="00D55A06"/>
    <w:rsid w:val="00D55A5E"/>
    <w:rsid w:val="00D56881"/>
    <w:rsid w:val="00D605DE"/>
    <w:rsid w:val="00D60BE5"/>
    <w:rsid w:val="00D61689"/>
    <w:rsid w:val="00D61807"/>
    <w:rsid w:val="00D61B45"/>
    <w:rsid w:val="00D62743"/>
    <w:rsid w:val="00D628F5"/>
    <w:rsid w:val="00D63245"/>
    <w:rsid w:val="00D639FB"/>
    <w:rsid w:val="00D63CB2"/>
    <w:rsid w:val="00D63F65"/>
    <w:rsid w:val="00D646C7"/>
    <w:rsid w:val="00D648C9"/>
    <w:rsid w:val="00D64B9D"/>
    <w:rsid w:val="00D655A3"/>
    <w:rsid w:val="00D658BD"/>
    <w:rsid w:val="00D66322"/>
    <w:rsid w:val="00D66748"/>
    <w:rsid w:val="00D66776"/>
    <w:rsid w:val="00D66932"/>
    <w:rsid w:val="00D67D47"/>
    <w:rsid w:val="00D705C1"/>
    <w:rsid w:val="00D71BE6"/>
    <w:rsid w:val="00D72006"/>
    <w:rsid w:val="00D7201E"/>
    <w:rsid w:val="00D72B21"/>
    <w:rsid w:val="00D72D98"/>
    <w:rsid w:val="00D731E1"/>
    <w:rsid w:val="00D745AA"/>
    <w:rsid w:val="00D74A9B"/>
    <w:rsid w:val="00D75FC3"/>
    <w:rsid w:val="00D76150"/>
    <w:rsid w:val="00D767B2"/>
    <w:rsid w:val="00D769E7"/>
    <w:rsid w:val="00D77626"/>
    <w:rsid w:val="00D776C1"/>
    <w:rsid w:val="00D8016D"/>
    <w:rsid w:val="00D80627"/>
    <w:rsid w:val="00D808BA"/>
    <w:rsid w:val="00D817BF"/>
    <w:rsid w:val="00D81AD5"/>
    <w:rsid w:val="00D81BB5"/>
    <w:rsid w:val="00D823F5"/>
    <w:rsid w:val="00D82DF8"/>
    <w:rsid w:val="00D83018"/>
    <w:rsid w:val="00D83CF8"/>
    <w:rsid w:val="00D85881"/>
    <w:rsid w:val="00D85921"/>
    <w:rsid w:val="00D85BD1"/>
    <w:rsid w:val="00D85C0E"/>
    <w:rsid w:val="00D85F37"/>
    <w:rsid w:val="00D86127"/>
    <w:rsid w:val="00D864C2"/>
    <w:rsid w:val="00D86564"/>
    <w:rsid w:val="00D86843"/>
    <w:rsid w:val="00D869AE"/>
    <w:rsid w:val="00D87086"/>
    <w:rsid w:val="00D87997"/>
    <w:rsid w:val="00D90040"/>
    <w:rsid w:val="00D904A0"/>
    <w:rsid w:val="00D90E53"/>
    <w:rsid w:val="00D91DE8"/>
    <w:rsid w:val="00D91E5C"/>
    <w:rsid w:val="00D91F28"/>
    <w:rsid w:val="00D933DF"/>
    <w:rsid w:val="00D93B42"/>
    <w:rsid w:val="00D93CEF"/>
    <w:rsid w:val="00D9401A"/>
    <w:rsid w:val="00D94C95"/>
    <w:rsid w:val="00D95863"/>
    <w:rsid w:val="00D95C1E"/>
    <w:rsid w:val="00D9637E"/>
    <w:rsid w:val="00D96A35"/>
    <w:rsid w:val="00D9711F"/>
    <w:rsid w:val="00DA05AC"/>
    <w:rsid w:val="00DA3384"/>
    <w:rsid w:val="00DA4AE3"/>
    <w:rsid w:val="00DA4DF9"/>
    <w:rsid w:val="00DA5A83"/>
    <w:rsid w:val="00DA689A"/>
    <w:rsid w:val="00DA7025"/>
    <w:rsid w:val="00DA718E"/>
    <w:rsid w:val="00DA75C2"/>
    <w:rsid w:val="00DA7858"/>
    <w:rsid w:val="00DA7B06"/>
    <w:rsid w:val="00DA7EE3"/>
    <w:rsid w:val="00DA8E18"/>
    <w:rsid w:val="00DB03BF"/>
    <w:rsid w:val="00DB03D9"/>
    <w:rsid w:val="00DB1283"/>
    <w:rsid w:val="00DB133F"/>
    <w:rsid w:val="00DB24A6"/>
    <w:rsid w:val="00DB3D04"/>
    <w:rsid w:val="00DB3E48"/>
    <w:rsid w:val="00DB41AF"/>
    <w:rsid w:val="00DB4430"/>
    <w:rsid w:val="00DB4E6B"/>
    <w:rsid w:val="00DB5396"/>
    <w:rsid w:val="00DB6074"/>
    <w:rsid w:val="00DB6DCF"/>
    <w:rsid w:val="00DB6FA9"/>
    <w:rsid w:val="00DB7FCE"/>
    <w:rsid w:val="00DC0AE2"/>
    <w:rsid w:val="00DC0F91"/>
    <w:rsid w:val="00DC11C1"/>
    <w:rsid w:val="00DC1B2A"/>
    <w:rsid w:val="00DC2323"/>
    <w:rsid w:val="00DC2B90"/>
    <w:rsid w:val="00DC32EC"/>
    <w:rsid w:val="00DC37AE"/>
    <w:rsid w:val="00DC3CD3"/>
    <w:rsid w:val="00DC4EA7"/>
    <w:rsid w:val="00DC5550"/>
    <w:rsid w:val="00DC60A6"/>
    <w:rsid w:val="00DC63BF"/>
    <w:rsid w:val="00DC6543"/>
    <w:rsid w:val="00DC6C36"/>
    <w:rsid w:val="00DC7E03"/>
    <w:rsid w:val="00DC7F5F"/>
    <w:rsid w:val="00DD03A6"/>
    <w:rsid w:val="00DD03D8"/>
    <w:rsid w:val="00DD0C71"/>
    <w:rsid w:val="00DD1250"/>
    <w:rsid w:val="00DD249D"/>
    <w:rsid w:val="00DD24B6"/>
    <w:rsid w:val="00DD290A"/>
    <w:rsid w:val="00DD2916"/>
    <w:rsid w:val="00DD32DE"/>
    <w:rsid w:val="00DD330B"/>
    <w:rsid w:val="00DD35D3"/>
    <w:rsid w:val="00DD59DE"/>
    <w:rsid w:val="00DD6466"/>
    <w:rsid w:val="00DD67C3"/>
    <w:rsid w:val="00DD6ACA"/>
    <w:rsid w:val="00DD706D"/>
    <w:rsid w:val="00DD74F8"/>
    <w:rsid w:val="00DE1CBE"/>
    <w:rsid w:val="00DE26DD"/>
    <w:rsid w:val="00DE2AF4"/>
    <w:rsid w:val="00DE3649"/>
    <w:rsid w:val="00DE3D6D"/>
    <w:rsid w:val="00DE4271"/>
    <w:rsid w:val="00DE5F48"/>
    <w:rsid w:val="00DE61EF"/>
    <w:rsid w:val="00DF00E9"/>
    <w:rsid w:val="00DF08BA"/>
    <w:rsid w:val="00DF0D1A"/>
    <w:rsid w:val="00DF113B"/>
    <w:rsid w:val="00DF1152"/>
    <w:rsid w:val="00DF172C"/>
    <w:rsid w:val="00DF1D68"/>
    <w:rsid w:val="00DF22C8"/>
    <w:rsid w:val="00DF2EAD"/>
    <w:rsid w:val="00DF2ED5"/>
    <w:rsid w:val="00DF3D4B"/>
    <w:rsid w:val="00DF5CD7"/>
    <w:rsid w:val="00DF6D29"/>
    <w:rsid w:val="00DF6F56"/>
    <w:rsid w:val="00DF72D8"/>
    <w:rsid w:val="00DF759C"/>
    <w:rsid w:val="00DF76E9"/>
    <w:rsid w:val="00E00126"/>
    <w:rsid w:val="00E00C42"/>
    <w:rsid w:val="00E00C9F"/>
    <w:rsid w:val="00E00E6A"/>
    <w:rsid w:val="00E02241"/>
    <w:rsid w:val="00E0373D"/>
    <w:rsid w:val="00E037D5"/>
    <w:rsid w:val="00E03D97"/>
    <w:rsid w:val="00E04051"/>
    <w:rsid w:val="00E0409A"/>
    <w:rsid w:val="00E04BE4"/>
    <w:rsid w:val="00E06051"/>
    <w:rsid w:val="00E064BC"/>
    <w:rsid w:val="00E06AD8"/>
    <w:rsid w:val="00E0736E"/>
    <w:rsid w:val="00E10D63"/>
    <w:rsid w:val="00E114A5"/>
    <w:rsid w:val="00E12144"/>
    <w:rsid w:val="00E1282A"/>
    <w:rsid w:val="00E130D3"/>
    <w:rsid w:val="00E13743"/>
    <w:rsid w:val="00E137B0"/>
    <w:rsid w:val="00E14907"/>
    <w:rsid w:val="00E1493B"/>
    <w:rsid w:val="00E149CF"/>
    <w:rsid w:val="00E155C2"/>
    <w:rsid w:val="00E15A8F"/>
    <w:rsid w:val="00E205F0"/>
    <w:rsid w:val="00E20944"/>
    <w:rsid w:val="00E212DD"/>
    <w:rsid w:val="00E21819"/>
    <w:rsid w:val="00E2187C"/>
    <w:rsid w:val="00E21AD9"/>
    <w:rsid w:val="00E237FD"/>
    <w:rsid w:val="00E23ECE"/>
    <w:rsid w:val="00E2453E"/>
    <w:rsid w:val="00E24652"/>
    <w:rsid w:val="00E2470D"/>
    <w:rsid w:val="00E24DE6"/>
    <w:rsid w:val="00E2569D"/>
    <w:rsid w:val="00E30931"/>
    <w:rsid w:val="00E31041"/>
    <w:rsid w:val="00E31174"/>
    <w:rsid w:val="00E31A53"/>
    <w:rsid w:val="00E3205A"/>
    <w:rsid w:val="00E3243C"/>
    <w:rsid w:val="00E32E2E"/>
    <w:rsid w:val="00E331AA"/>
    <w:rsid w:val="00E33763"/>
    <w:rsid w:val="00E33C21"/>
    <w:rsid w:val="00E33E00"/>
    <w:rsid w:val="00E34D29"/>
    <w:rsid w:val="00E35AB5"/>
    <w:rsid w:val="00E35D09"/>
    <w:rsid w:val="00E35D27"/>
    <w:rsid w:val="00E36474"/>
    <w:rsid w:val="00E3679F"/>
    <w:rsid w:val="00E36A93"/>
    <w:rsid w:val="00E36AD3"/>
    <w:rsid w:val="00E36C86"/>
    <w:rsid w:val="00E36F0A"/>
    <w:rsid w:val="00E3745D"/>
    <w:rsid w:val="00E37F9E"/>
    <w:rsid w:val="00E4027D"/>
    <w:rsid w:val="00E4104F"/>
    <w:rsid w:val="00E414B1"/>
    <w:rsid w:val="00E417C8"/>
    <w:rsid w:val="00E4332C"/>
    <w:rsid w:val="00E43563"/>
    <w:rsid w:val="00E43675"/>
    <w:rsid w:val="00E4406D"/>
    <w:rsid w:val="00E44BCE"/>
    <w:rsid w:val="00E45AA1"/>
    <w:rsid w:val="00E45DD8"/>
    <w:rsid w:val="00E45EE5"/>
    <w:rsid w:val="00E460D1"/>
    <w:rsid w:val="00E46480"/>
    <w:rsid w:val="00E46AB0"/>
    <w:rsid w:val="00E4735C"/>
    <w:rsid w:val="00E47DD3"/>
    <w:rsid w:val="00E50197"/>
    <w:rsid w:val="00E50A5F"/>
    <w:rsid w:val="00E50C32"/>
    <w:rsid w:val="00E50F98"/>
    <w:rsid w:val="00E51E47"/>
    <w:rsid w:val="00E52906"/>
    <w:rsid w:val="00E52D91"/>
    <w:rsid w:val="00E52ECA"/>
    <w:rsid w:val="00E552F4"/>
    <w:rsid w:val="00E55601"/>
    <w:rsid w:val="00E55C72"/>
    <w:rsid w:val="00E5600F"/>
    <w:rsid w:val="00E56E82"/>
    <w:rsid w:val="00E5703F"/>
    <w:rsid w:val="00E5710B"/>
    <w:rsid w:val="00E573C7"/>
    <w:rsid w:val="00E57EF1"/>
    <w:rsid w:val="00E60362"/>
    <w:rsid w:val="00E60DD6"/>
    <w:rsid w:val="00E61A12"/>
    <w:rsid w:val="00E62E65"/>
    <w:rsid w:val="00E63007"/>
    <w:rsid w:val="00E631FE"/>
    <w:rsid w:val="00E637FF"/>
    <w:rsid w:val="00E64315"/>
    <w:rsid w:val="00E64731"/>
    <w:rsid w:val="00E64DD4"/>
    <w:rsid w:val="00E653CB"/>
    <w:rsid w:val="00E65D36"/>
    <w:rsid w:val="00E662AF"/>
    <w:rsid w:val="00E66B53"/>
    <w:rsid w:val="00E672BE"/>
    <w:rsid w:val="00E6736C"/>
    <w:rsid w:val="00E6763F"/>
    <w:rsid w:val="00E67B36"/>
    <w:rsid w:val="00E67CB4"/>
    <w:rsid w:val="00E67CD1"/>
    <w:rsid w:val="00E701DB"/>
    <w:rsid w:val="00E70F81"/>
    <w:rsid w:val="00E72406"/>
    <w:rsid w:val="00E72C3B"/>
    <w:rsid w:val="00E73DDE"/>
    <w:rsid w:val="00E742E1"/>
    <w:rsid w:val="00E74353"/>
    <w:rsid w:val="00E75CF4"/>
    <w:rsid w:val="00E76284"/>
    <w:rsid w:val="00E80438"/>
    <w:rsid w:val="00E82609"/>
    <w:rsid w:val="00E82F71"/>
    <w:rsid w:val="00E82FAF"/>
    <w:rsid w:val="00E85B34"/>
    <w:rsid w:val="00E85F0E"/>
    <w:rsid w:val="00E86ABB"/>
    <w:rsid w:val="00E87395"/>
    <w:rsid w:val="00E87672"/>
    <w:rsid w:val="00E9059C"/>
    <w:rsid w:val="00E91283"/>
    <w:rsid w:val="00E91385"/>
    <w:rsid w:val="00E91CB4"/>
    <w:rsid w:val="00E91FB8"/>
    <w:rsid w:val="00E93B1E"/>
    <w:rsid w:val="00E9426E"/>
    <w:rsid w:val="00E94544"/>
    <w:rsid w:val="00E94E72"/>
    <w:rsid w:val="00E951E9"/>
    <w:rsid w:val="00E963DE"/>
    <w:rsid w:val="00E96B09"/>
    <w:rsid w:val="00E96BFF"/>
    <w:rsid w:val="00EA0013"/>
    <w:rsid w:val="00EA0B92"/>
    <w:rsid w:val="00EA1517"/>
    <w:rsid w:val="00EA1B59"/>
    <w:rsid w:val="00EA280F"/>
    <w:rsid w:val="00EA2C3B"/>
    <w:rsid w:val="00EA2D01"/>
    <w:rsid w:val="00EA3147"/>
    <w:rsid w:val="00EA369E"/>
    <w:rsid w:val="00EA379C"/>
    <w:rsid w:val="00EA3FC9"/>
    <w:rsid w:val="00EA477D"/>
    <w:rsid w:val="00EA53F9"/>
    <w:rsid w:val="00EA54DD"/>
    <w:rsid w:val="00EA5BEA"/>
    <w:rsid w:val="00EA6261"/>
    <w:rsid w:val="00EA62D3"/>
    <w:rsid w:val="00EA7888"/>
    <w:rsid w:val="00EB0812"/>
    <w:rsid w:val="00EB0923"/>
    <w:rsid w:val="00EB099C"/>
    <w:rsid w:val="00EB1ECE"/>
    <w:rsid w:val="00EB235B"/>
    <w:rsid w:val="00EB23FB"/>
    <w:rsid w:val="00EB2929"/>
    <w:rsid w:val="00EB2E9E"/>
    <w:rsid w:val="00EB5FE4"/>
    <w:rsid w:val="00EB6409"/>
    <w:rsid w:val="00EB75C9"/>
    <w:rsid w:val="00EB79D3"/>
    <w:rsid w:val="00EB7C25"/>
    <w:rsid w:val="00EC1799"/>
    <w:rsid w:val="00EC1D17"/>
    <w:rsid w:val="00EC1F0D"/>
    <w:rsid w:val="00EC215F"/>
    <w:rsid w:val="00EC24E3"/>
    <w:rsid w:val="00EC3411"/>
    <w:rsid w:val="00EC3918"/>
    <w:rsid w:val="00EC3D8F"/>
    <w:rsid w:val="00EC3DC6"/>
    <w:rsid w:val="00EC41A7"/>
    <w:rsid w:val="00EC41B2"/>
    <w:rsid w:val="00EC475F"/>
    <w:rsid w:val="00EC58A9"/>
    <w:rsid w:val="00EC686F"/>
    <w:rsid w:val="00EC6B84"/>
    <w:rsid w:val="00EC72CE"/>
    <w:rsid w:val="00ED0478"/>
    <w:rsid w:val="00ED09D3"/>
    <w:rsid w:val="00ED0CD0"/>
    <w:rsid w:val="00ED1016"/>
    <w:rsid w:val="00ED1463"/>
    <w:rsid w:val="00ED162E"/>
    <w:rsid w:val="00ED1CAF"/>
    <w:rsid w:val="00ED1F8E"/>
    <w:rsid w:val="00ED2349"/>
    <w:rsid w:val="00ED27BD"/>
    <w:rsid w:val="00ED2952"/>
    <w:rsid w:val="00ED2D76"/>
    <w:rsid w:val="00ED34F3"/>
    <w:rsid w:val="00ED3684"/>
    <w:rsid w:val="00ED38F9"/>
    <w:rsid w:val="00ED391E"/>
    <w:rsid w:val="00ED45D2"/>
    <w:rsid w:val="00ED49DA"/>
    <w:rsid w:val="00ED55D0"/>
    <w:rsid w:val="00ED72D6"/>
    <w:rsid w:val="00EE00B4"/>
    <w:rsid w:val="00EE06C5"/>
    <w:rsid w:val="00EE20A8"/>
    <w:rsid w:val="00EE228D"/>
    <w:rsid w:val="00EE31E2"/>
    <w:rsid w:val="00EE4081"/>
    <w:rsid w:val="00EE4898"/>
    <w:rsid w:val="00EE5726"/>
    <w:rsid w:val="00EE5AE8"/>
    <w:rsid w:val="00EE5DE8"/>
    <w:rsid w:val="00EE65AA"/>
    <w:rsid w:val="00EE6638"/>
    <w:rsid w:val="00EE6FAC"/>
    <w:rsid w:val="00EE7460"/>
    <w:rsid w:val="00EE75B1"/>
    <w:rsid w:val="00EE798D"/>
    <w:rsid w:val="00EF05B3"/>
    <w:rsid w:val="00EF0E8A"/>
    <w:rsid w:val="00EF0EAA"/>
    <w:rsid w:val="00EF0FA9"/>
    <w:rsid w:val="00EF109E"/>
    <w:rsid w:val="00EF1157"/>
    <w:rsid w:val="00EF1F68"/>
    <w:rsid w:val="00EF20BD"/>
    <w:rsid w:val="00EF2ED1"/>
    <w:rsid w:val="00EF3A48"/>
    <w:rsid w:val="00EF467D"/>
    <w:rsid w:val="00EF4789"/>
    <w:rsid w:val="00EF47DA"/>
    <w:rsid w:val="00EF5369"/>
    <w:rsid w:val="00EF627A"/>
    <w:rsid w:val="00EF7229"/>
    <w:rsid w:val="00EF7A8D"/>
    <w:rsid w:val="00EF7F89"/>
    <w:rsid w:val="00F00842"/>
    <w:rsid w:val="00F00C13"/>
    <w:rsid w:val="00F00F9E"/>
    <w:rsid w:val="00F01A5B"/>
    <w:rsid w:val="00F02A6B"/>
    <w:rsid w:val="00F04124"/>
    <w:rsid w:val="00F055F5"/>
    <w:rsid w:val="00F05A62"/>
    <w:rsid w:val="00F05F7A"/>
    <w:rsid w:val="00F06087"/>
    <w:rsid w:val="00F06150"/>
    <w:rsid w:val="00F06830"/>
    <w:rsid w:val="00F0745C"/>
    <w:rsid w:val="00F0767A"/>
    <w:rsid w:val="00F0796B"/>
    <w:rsid w:val="00F07F5A"/>
    <w:rsid w:val="00F11451"/>
    <w:rsid w:val="00F12847"/>
    <w:rsid w:val="00F12916"/>
    <w:rsid w:val="00F13936"/>
    <w:rsid w:val="00F14081"/>
    <w:rsid w:val="00F15EE7"/>
    <w:rsid w:val="00F172F0"/>
    <w:rsid w:val="00F17775"/>
    <w:rsid w:val="00F203B9"/>
    <w:rsid w:val="00F20485"/>
    <w:rsid w:val="00F21189"/>
    <w:rsid w:val="00F21418"/>
    <w:rsid w:val="00F2223E"/>
    <w:rsid w:val="00F226B1"/>
    <w:rsid w:val="00F2353B"/>
    <w:rsid w:val="00F23D13"/>
    <w:rsid w:val="00F23FC8"/>
    <w:rsid w:val="00F24091"/>
    <w:rsid w:val="00F24A23"/>
    <w:rsid w:val="00F24F6E"/>
    <w:rsid w:val="00F25CDE"/>
    <w:rsid w:val="00F2621C"/>
    <w:rsid w:val="00F26B5A"/>
    <w:rsid w:val="00F304A7"/>
    <w:rsid w:val="00F3133B"/>
    <w:rsid w:val="00F31A8E"/>
    <w:rsid w:val="00F31DA0"/>
    <w:rsid w:val="00F32BF3"/>
    <w:rsid w:val="00F32DF3"/>
    <w:rsid w:val="00F33C73"/>
    <w:rsid w:val="00F34884"/>
    <w:rsid w:val="00F3620A"/>
    <w:rsid w:val="00F365BF"/>
    <w:rsid w:val="00F37160"/>
    <w:rsid w:val="00F371C4"/>
    <w:rsid w:val="00F40EAC"/>
    <w:rsid w:val="00F4109E"/>
    <w:rsid w:val="00F41B8E"/>
    <w:rsid w:val="00F42E5F"/>
    <w:rsid w:val="00F42F47"/>
    <w:rsid w:val="00F4417E"/>
    <w:rsid w:val="00F441A5"/>
    <w:rsid w:val="00F44F87"/>
    <w:rsid w:val="00F5252C"/>
    <w:rsid w:val="00F5303D"/>
    <w:rsid w:val="00F54359"/>
    <w:rsid w:val="00F556A3"/>
    <w:rsid w:val="00F60458"/>
    <w:rsid w:val="00F60CDC"/>
    <w:rsid w:val="00F61060"/>
    <w:rsid w:val="00F62380"/>
    <w:rsid w:val="00F628E5"/>
    <w:rsid w:val="00F62991"/>
    <w:rsid w:val="00F62E9A"/>
    <w:rsid w:val="00F6321F"/>
    <w:rsid w:val="00F63CA4"/>
    <w:rsid w:val="00F64CDB"/>
    <w:rsid w:val="00F658CF"/>
    <w:rsid w:val="00F6654B"/>
    <w:rsid w:val="00F6733A"/>
    <w:rsid w:val="00F70720"/>
    <w:rsid w:val="00F70F15"/>
    <w:rsid w:val="00F71092"/>
    <w:rsid w:val="00F7184E"/>
    <w:rsid w:val="00F71D11"/>
    <w:rsid w:val="00F72433"/>
    <w:rsid w:val="00F72BFE"/>
    <w:rsid w:val="00F736B3"/>
    <w:rsid w:val="00F7393E"/>
    <w:rsid w:val="00F74C10"/>
    <w:rsid w:val="00F75CCA"/>
    <w:rsid w:val="00F76745"/>
    <w:rsid w:val="00F772BC"/>
    <w:rsid w:val="00F772E6"/>
    <w:rsid w:val="00F77752"/>
    <w:rsid w:val="00F8053A"/>
    <w:rsid w:val="00F820D9"/>
    <w:rsid w:val="00F83029"/>
    <w:rsid w:val="00F83965"/>
    <w:rsid w:val="00F840E9"/>
    <w:rsid w:val="00F85EFF"/>
    <w:rsid w:val="00F86169"/>
    <w:rsid w:val="00F86B18"/>
    <w:rsid w:val="00F871B9"/>
    <w:rsid w:val="00F87983"/>
    <w:rsid w:val="00F91042"/>
    <w:rsid w:val="00F91A56"/>
    <w:rsid w:val="00F92F81"/>
    <w:rsid w:val="00F9330B"/>
    <w:rsid w:val="00F9403A"/>
    <w:rsid w:val="00F9469C"/>
    <w:rsid w:val="00F947D7"/>
    <w:rsid w:val="00F9590D"/>
    <w:rsid w:val="00F95A05"/>
    <w:rsid w:val="00F95EBC"/>
    <w:rsid w:val="00F95F1D"/>
    <w:rsid w:val="00F962BD"/>
    <w:rsid w:val="00F97BF9"/>
    <w:rsid w:val="00FA06C2"/>
    <w:rsid w:val="00FA0A37"/>
    <w:rsid w:val="00FA0ADB"/>
    <w:rsid w:val="00FA14A4"/>
    <w:rsid w:val="00FA1596"/>
    <w:rsid w:val="00FA2082"/>
    <w:rsid w:val="00FA3219"/>
    <w:rsid w:val="00FA3357"/>
    <w:rsid w:val="00FA4394"/>
    <w:rsid w:val="00FA5020"/>
    <w:rsid w:val="00FA5377"/>
    <w:rsid w:val="00FA6873"/>
    <w:rsid w:val="00FA6954"/>
    <w:rsid w:val="00FA70F8"/>
    <w:rsid w:val="00FA71BB"/>
    <w:rsid w:val="00FB0C1B"/>
    <w:rsid w:val="00FB183F"/>
    <w:rsid w:val="00FB200C"/>
    <w:rsid w:val="00FB286F"/>
    <w:rsid w:val="00FB2A72"/>
    <w:rsid w:val="00FB306F"/>
    <w:rsid w:val="00FB3396"/>
    <w:rsid w:val="00FB49A3"/>
    <w:rsid w:val="00FB4A63"/>
    <w:rsid w:val="00FB56BA"/>
    <w:rsid w:val="00FB5898"/>
    <w:rsid w:val="00FB5985"/>
    <w:rsid w:val="00FB59B3"/>
    <w:rsid w:val="00FB7617"/>
    <w:rsid w:val="00FB7643"/>
    <w:rsid w:val="00FC15B5"/>
    <w:rsid w:val="00FC23B7"/>
    <w:rsid w:val="00FC245B"/>
    <w:rsid w:val="00FC3AA7"/>
    <w:rsid w:val="00FC3C09"/>
    <w:rsid w:val="00FC4BD9"/>
    <w:rsid w:val="00FC4FBF"/>
    <w:rsid w:val="00FC5605"/>
    <w:rsid w:val="00FC58A6"/>
    <w:rsid w:val="00FC5902"/>
    <w:rsid w:val="00FC5D7A"/>
    <w:rsid w:val="00FC7059"/>
    <w:rsid w:val="00FC7127"/>
    <w:rsid w:val="00FC7535"/>
    <w:rsid w:val="00FC7862"/>
    <w:rsid w:val="00FC7DE0"/>
    <w:rsid w:val="00FD08A0"/>
    <w:rsid w:val="00FD09C1"/>
    <w:rsid w:val="00FD12EA"/>
    <w:rsid w:val="00FD1407"/>
    <w:rsid w:val="00FD1F2F"/>
    <w:rsid w:val="00FD211A"/>
    <w:rsid w:val="00FD256A"/>
    <w:rsid w:val="00FD26AF"/>
    <w:rsid w:val="00FD3B44"/>
    <w:rsid w:val="00FD3BC0"/>
    <w:rsid w:val="00FD3EC3"/>
    <w:rsid w:val="00FD40D6"/>
    <w:rsid w:val="00FD4B2B"/>
    <w:rsid w:val="00FD4D5D"/>
    <w:rsid w:val="00FD56DF"/>
    <w:rsid w:val="00FD68D0"/>
    <w:rsid w:val="00FD695E"/>
    <w:rsid w:val="00FD6DF1"/>
    <w:rsid w:val="00FD7223"/>
    <w:rsid w:val="00FD7728"/>
    <w:rsid w:val="00FD7954"/>
    <w:rsid w:val="00FD7E1E"/>
    <w:rsid w:val="00FE01A4"/>
    <w:rsid w:val="00FE1F42"/>
    <w:rsid w:val="00FE2F88"/>
    <w:rsid w:val="00FE3B32"/>
    <w:rsid w:val="00FE403B"/>
    <w:rsid w:val="00FE414A"/>
    <w:rsid w:val="00FE4B00"/>
    <w:rsid w:val="00FE4D6E"/>
    <w:rsid w:val="00FE5660"/>
    <w:rsid w:val="00FE60A5"/>
    <w:rsid w:val="00FE6671"/>
    <w:rsid w:val="00FF027E"/>
    <w:rsid w:val="00FF05F3"/>
    <w:rsid w:val="00FF20A6"/>
    <w:rsid w:val="00FF31FA"/>
    <w:rsid w:val="00FF3554"/>
    <w:rsid w:val="00FF4011"/>
    <w:rsid w:val="00FF482C"/>
    <w:rsid w:val="00FF48BA"/>
    <w:rsid w:val="00FF4D57"/>
    <w:rsid w:val="00FF54AE"/>
    <w:rsid w:val="00FF54D8"/>
    <w:rsid w:val="00FF5815"/>
    <w:rsid w:val="00FF5835"/>
    <w:rsid w:val="00FF59C6"/>
    <w:rsid w:val="00FF5BB9"/>
    <w:rsid w:val="00FF5E6A"/>
    <w:rsid w:val="00FF6635"/>
    <w:rsid w:val="00FF66E0"/>
    <w:rsid w:val="00FF76EF"/>
    <w:rsid w:val="0117251A"/>
    <w:rsid w:val="024DB53B"/>
    <w:rsid w:val="02681620"/>
    <w:rsid w:val="02BB5A54"/>
    <w:rsid w:val="02C572E2"/>
    <w:rsid w:val="02D6193C"/>
    <w:rsid w:val="02D7283D"/>
    <w:rsid w:val="030E5D9E"/>
    <w:rsid w:val="0328FFA9"/>
    <w:rsid w:val="034BAD3C"/>
    <w:rsid w:val="036410A9"/>
    <w:rsid w:val="037863B8"/>
    <w:rsid w:val="037C5C17"/>
    <w:rsid w:val="03A67199"/>
    <w:rsid w:val="03C24994"/>
    <w:rsid w:val="03CD60C5"/>
    <w:rsid w:val="042278BE"/>
    <w:rsid w:val="043B0421"/>
    <w:rsid w:val="043B929A"/>
    <w:rsid w:val="0443964E"/>
    <w:rsid w:val="0456AC0F"/>
    <w:rsid w:val="048BFC45"/>
    <w:rsid w:val="0496F35C"/>
    <w:rsid w:val="04C693D8"/>
    <w:rsid w:val="04E66477"/>
    <w:rsid w:val="04EEE62D"/>
    <w:rsid w:val="050AEF3B"/>
    <w:rsid w:val="055875C9"/>
    <w:rsid w:val="0572608F"/>
    <w:rsid w:val="05755B3F"/>
    <w:rsid w:val="05790738"/>
    <w:rsid w:val="057ED2D9"/>
    <w:rsid w:val="058ADE10"/>
    <w:rsid w:val="05A72892"/>
    <w:rsid w:val="05B9360F"/>
    <w:rsid w:val="05E23094"/>
    <w:rsid w:val="05F788BA"/>
    <w:rsid w:val="06251C12"/>
    <w:rsid w:val="0641B143"/>
    <w:rsid w:val="0657DAB6"/>
    <w:rsid w:val="067EC230"/>
    <w:rsid w:val="0685B431"/>
    <w:rsid w:val="06B8992E"/>
    <w:rsid w:val="06C8EE70"/>
    <w:rsid w:val="06DCA549"/>
    <w:rsid w:val="06E2ECC2"/>
    <w:rsid w:val="0713FC11"/>
    <w:rsid w:val="0714DF0E"/>
    <w:rsid w:val="071D4F1F"/>
    <w:rsid w:val="073CD938"/>
    <w:rsid w:val="077AC78B"/>
    <w:rsid w:val="078649C4"/>
    <w:rsid w:val="07B1850B"/>
    <w:rsid w:val="07C81860"/>
    <w:rsid w:val="07D3F130"/>
    <w:rsid w:val="07DADAA7"/>
    <w:rsid w:val="081AB8CC"/>
    <w:rsid w:val="08327649"/>
    <w:rsid w:val="0835685A"/>
    <w:rsid w:val="083BF9A5"/>
    <w:rsid w:val="0854BC4A"/>
    <w:rsid w:val="0897C64C"/>
    <w:rsid w:val="090C9A96"/>
    <w:rsid w:val="0913A558"/>
    <w:rsid w:val="095D0D34"/>
    <w:rsid w:val="096154F3"/>
    <w:rsid w:val="098E207A"/>
    <w:rsid w:val="099760BF"/>
    <w:rsid w:val="09B87AF9"/>
    <w:rsid w:val="09BE6EC5"/>
    <w:rsid w:val="09D87321"/>
    <w:rsid w:val="09E046ED"/>
    <w:rsid w:val="0A073A8D"/>
    <w:rsid w:val="0A63C462"/>
    <w:rsid w:val="0A6F5D9B"/>
    <w:rsid w:val="0A993DC8"/>
    <w:rsid w:val="0AAE8AE7"/>
    <w:rsid w:val="0AD4BC08"/>
    <w:rsid w:val="0AD8B15B"/>
    <w:rsid w:val="0AF33F1A"/>
    <w:rsid w:val="0AF4C02E"/>
    <w:rsid w:val="0B25DADC"/>
    <w:rsid w:val="0B800A4E"/>
    <w:rsid w:val="0B89226C"/>
    <w:rsid w:val="0B8C9395"/>
    <w:rsid w:val="0B8CA4C3"/>
    <w:rsid w:val="0B952D1C"/>
    <w:rsid w:val="0BAD5DD1"/>
    <w:rsid w:val="0BFC82C3"/>
    <w:rsid w:val="0C0146CC"/>
    <w:rsid w:val="0C179EE1"/>
    <w:rsid w:val="0C2CBCFA"/>
    <w:rsid w:val="0C485856"/>
    <w:rsid w:val="0C82C7C9"/>
    <w:rsid w:val="0C95DBF9"/>
    <w:rsid w:val="0CBCDAB8"/>
    <w:rsid w:val="0CC78DCA"/>
    <w:rsid w:val="0CF788BF"/>
    <w:rsid w:val="0D0FD607"/>
    <w:rsid w:val="0DB08C97"/>
    <w:rsid w:val="0DB703D4"/>
    <w:rsid w:val="0E0E672A"/>
    <w:rsid w:val="0E126402"/>
    <w:rsid w:val="0E1BEA38"/>
    <w:rsid w:val="0E21AD8A"/>
    <w:rsid w:val="0E25CE14"/>
    <w:rsid w:val="0E27864D"/>
    <w:rsid w:val="0E31F770"/>
    <w:rsid w:val="0E5D6BAC"/>
    <w:rsid w:val="0ED019B0"/>
    <w:rsid w:val="0F1DB402"/>
    <w:rsid w:val="0F2E2261"/>
    <w:rsid w:val="0F39DCCC"/>
    <w:rsid w:val="0F444407"/>
    <w:rsid w:val="0F44A48F"/>
    <w:rsid w:val="0F48A7A5"/>
    <w:rsid w:val="0F48FC73"/>
    <w:rsid w:val="0F6D091C"/>
    <w:rsid w:val="0FDBD702"/>
    <w:rsid w:val="0FDDA041"/>
    <w:rsid w:val="0FEF0708"/>
    <w:rsid w:val="0FF93C0E"/>
    <w:rsid w:val="1054194E"/>
    <w:rsid w:val="105870D8"/>
    <w:rsid w:val="107F5B4D"/>
    <w:rsid w:val="10B36CDD"/>
    <w:rsid w:val="10CD912F"/>
    <w:rsid w:val="111F0A4E"/>
    <w:rsid w:val="113A0694"/>
    <w:rsid w:val="113E293A"/>
    <w:rsid w:val="116808D4"/>
    <w:rsid w:val="116B8E8A"/>
    <w:rsid w:val="116E926A"/>
    <w:rsid w:val="11987121"/>
    <w:rsid w:val="11C1C30D"/>
    <w:rsid w:val="11D27770"/>
    <w:rsid w:val="11DAF45A"/>
    <w:rsid w:val="11F73464"/>
    <w:rsid w:val="12124A68"/>
    <w:rsid w:val="12695510"/>
    <w:rsid w:val="12F1C6C0"/>
    <w:rsid w:val="12F46849"/>
    <w:rsid w:val="130D5270"/>
    <w:rsid w:val="137AE282"/>
    <w:rsid w:val="1382EBBF"/>
    <w:rsid w:val="13884542"/>
    <w:rsid w:val="13964F3B"/>
    <w:rsid w:val="1399403B"/>
    <w:rsid w:val="13BF9FD9"/>
    <w:rsid w:val="13E02E8E"/>
    <w:rsid w:val="13E4C8DF"/>
    <w:rsid w:val="13FEF224"/>
    <w:rsid w:val="13FF56AF"/>
    <w:rsid w:val="1420FBEC"/>
    <w:rsid w:val="1457899B"/>
    <w:rsid w:val="146DE930"/>
    <w:rsid w:val="149E5DE7"/>
    <w:rsid w:val="14B5AFA7"/>
    <w:rsid w:val="14F8D2B6"/>
    <w:rsid w:val="1530B92E"/>
    <w:rsid w:val="156008FE"/>
    <w:rsid w:val="15AFE198"/>
    <w:rsid w:val="16B0EC19"/>
    <w:rsid w:val="16C25BC0"/>
    <w:rsid w:val="16EB7CE7"/>
    <w:rsid w:val="1717BD5A"/>
    <w:rsid w:val="172AE662"/>
    <w:rsid w:val="1763669C"/>
    <w:rsid w:val="1772DD95"/>
    <w:rsid w:val="17FB9C84"/>
    <w:rsid w:val="18125B3B"/>
    <w:rsid w:val="18AFD2B6"/>
    <w:rsid w:val="18C3A139"/>
    <w:rsid w:val="18CBE321"/>
    <w:rsid w:val="18D99A8B"/>
    <w:rsid w:val="18FF295E"/>
    <w:rsid w:val="194507DE"/>
    <w:rsid w:val="197CD0F2"/>
    <w:rsid w:val="19B3F34C"/>
    <w:rsid w:val="19F5B79C"/>
    <w:rsid w:val="1A49B7AD"/>
    <w:rsid w:val="1A7CAFA5"/>
    <w:rsid w:val="1A869BC0"/>
    <w:rsid w:val="1B3AF0CD"/>
    <w:rsid w:val="1B4CDBEF"/>
    <w:rsid w:val="1B924376"/>
    <w:rsid w:val="1BB5CE2C"/>
    <w:rsid w:val="1BC2ED5F"/>
    <w:rsid w:val="1BD558CE"/>
    <w:rsid w:val="1BE87AFF"/>
    <w:rsid w:val="1BF1BD5E"/>
    <w:rsid w:val="1C31A7E1"/>
    <w:rsid w:val="1C405036"/>
    <w:rsid w:val="1C7FEC08"/>
    <w:rsid w:val="1C947171"/>
    <w:rsid w:val="1CB2B7DB"/>
    <w:rsid w:val="1CC75A2B"/>
    <w:rsid w:val="1CF2A32C"/>
    <w:rsid w:val="1D49E9C7"/>
    <w:rsid w:val="1D6D525F"/>
    <w:rsid w:val="1D6E8424"/>
    <w:rsid w:val="1D7047CF"/>
    <w:rsid w:val="1D9CFABF"/>
    <w:rsid w:val="1DDF8040"/>
    <w:rsid w:val="1E322F6F"/>
    <w:rsid w:val="1E3577DC"/>
    <w:rsid w:val="1E506FA0"/>
    <w:rsid w:val="1E74EA84"/>
    <w:rsid w:val="1E8332D1"/>
    <w:rsid w:val="1E9E39BE"/>
    <w:rsid w:val="1ED8729B"/>
    <w:rsid w:val="1EE4C8A9"/>
    <w:rsid w:val="1EEB2BBA"/>
    <w:rsid w:val="1F029740"/>
    <w:rsid w:val="1F3425EA"/>
    <w:rsid w:val="1F7234F4"/>
    <w:rsid w:val="1F909AAC"/>
    <w:rsid w:val="1F9DF93E"/>
    <w:rsid w:val="1FA3F5B5"/>
    <w:rsid w:val="1FBAFE8E"/>
    <w:rsid w:val="1FD5D7B3"/>
    <w:rsid w:val="1FDDD7D6"/>
    <w:rsid w:val="200ED64B"/>
    <w:rsid w:val="20190F00"/>
    <w:rsid w:val="20439A04"/>
    <w:rsid w:val="207A7EB9"/>
    <w:rsid w:val="207DD157"/>
    <w:rsid w:val="20B9344A"/>
    <w:rsid w:val="20DBBA73"/>
    <w:rsid w:val="20F6AA8A"/>
    <w:rsid w:val="20F88CE4"/>
    <w:rsid w:val="2102F28C"/>
    <w:rsid w:val="210893C8"/>
    <w:rsid w:val="210F6087"/>
    <w:rsid w:val="21A5F7C8"/>
    <w:rsid w:val="21D400DA"/>
    <w:rsid w:val="21DAEDE5"/>
    <w:rsid w:val="2249FD4E"/>
    <w:rsid w:val="2250DB49"/>
    <w:rsid w:val="228CDBE7"/>
    <w:rsid w:val="22920E6C"/>
    <w:rsid w:val="22B16389"/>
    <w:rsid w:val="22E16A43"/>
    <w:rsid w:val="22EE6C2F"/>
    <w:rsid w:val="23078E76"/>
    <w:rsid w:val="232896CE"/>
    <w:rsid w:val="233EC4E3"/>
    <w:rsid w:val="2344959A"/>
    <w:rsid w:val="236D7D85"/>
    <w:rsid w:val="237CEF49"/>
    <w:rsid w:val="23BC44D6"/>
    <w:rsid w:val="23D214EA"/>
    <w:rsid w:val="246D10AE"/>
    <w:rsid w:val="24806076"/>
    <w:rsid w:val="248FE9D8"/>
    <w:rsid w:val="24B04752"/>
    <w:rsid w:val="24BEAB27"/>
    <w:rsid w:val="24DF3FE4"/>
    <w:rsid w:val="24E44162"/>
    <w:rsid w:val="24E44C81"/>
    <w:rsid w:val="24F22B5A"/>
    <w:rsid w:val="255FBF53"/>
    <w:rsid w:val="25628031"/>
    <w:rsid w:val="25840C61"/>
    <w:rsid w:val="2587A7C6"/>
    <w:rsid w:val="25A8D270"/>
    <w:rsid w:val="25B0E13E"/>
    <w:rsid w:val="25BD76C0"/>
    <w:rsid w:val="25C1A481"/>
    <w:rsid w:val="25C30F59"/>
    <w:rsid w:val="25CA97B4"/>
    <w:rsid w:val="25D601C5"/>
    <w:rsid w:val="26350A3C"/>
    <w:rsid w:val="264220E8"/>
    <w:rsid w:val="26652515"/>
    <w:rsid w:val="268CC21A"/>
    <w:rsid w:val="268F6058"/>
    <w:rsid w:val="269D33F1"/>
    <w:rsid w:val="26B7E1CD"/>
    <w:rsid w:val="26C01A00"/>
    <w:rsid w:val="26D3A625"/>
    <w:rsid w:val="26D790E7"/>
    <w:rsid w:val="26E6A530"/>
    <w:rsid w:val="26E7E052"/>
    <w:rsid w:val="26F6AE68"/>
    <w:rsid w:val="26FF2767"/>
    <w:rsid w:val="270402AC"/>
    <w:rsid w:val="2730B1B1"/>
    <w:rsid w:val="278B8621"/>
    <w:rsid w:val="27958E5D"/>
    <w:rsid w:val="281C1B3A"/>
    <w:rsid w:val="28282EC9"/>
    <w:rsid w:val="28334555"/>
    <w:rsid w:val="28888AB9"/>
    <w:rsid w:val="288D8862"/>
    <w:rsid w:val="289102A2"/>
    <w:rsid w:val="28BB58C6"/>
    <w:rsid w:val="28CD3386"/>
    <w:rsid w:val="28D2991D"/>
    <w:rsid w:val="28F42AD3"/>
    <w:rsid w:val="291C99B1"/>
    <w:rsid w:val="292C6A04"/>
    <w:rsid w:val="295C0607"/>
    <w:rsid w:val="29867DC7"/>
    <w:rsid w:val="29A129FA"/>
    <w:rsid w:val="29BB67C7"/>
    <w:rsid w:val="29C4E495"/>
    <w:rsid w:val="29CDA682"/>
    <w:rsid w:val="29FDADEF"/>
    <w:rsid w:val="2A0DB6B2"/>
    <w:rsid w:val="2A0E94CF"/>
    <w:rsid w:val="2A377691"/>
    <w:rsid w:val="2A52450B"/>
    <w:rsid w:val="2A53E1F2"/>
    <w:rsid w:val="2A84FC0D"/>
    <w:rsid w:val="2A99EB03"/>
    <w:rsid w:val="2AA7698C"/>
    <w:rsid w:val="2AB1CB78"/>
    <w:rsid w:val="2AB56463"/>
    <w:rsid w:val="2B310F11"/>
    <w:rsid w:val="2B326E36"/>
    <w:rsid w:val="2B47387D"/>
    <w:rsid w:val="2B706038"/>
    <w:rsid w:val="2B7602B0"/>
    <w:rsid w:val="2B7B066A"/>
    <w:rsid w:val="2BB34F3B"/>
    <w:rsid w:val="2BB73100"/>
    <w:rsid w:val="2BC07E89"/>
    <w:rsid w:val="2BDEF9B3"/>
    <w:rsid w:val="2C374A2B"/>
    <w:rsid w:val="2C65FBCC"/>
    <w:rsid w:val="2CF84633"/>
    <w:rsid w:val="2D349005"/>
    <w:rsid w:val="2D708743"/>
    <w:rsid w:val="2D827811"/>
    <w:rsid w:val="2DA0222A"/>
    <w:rsid w:val="2DEC2080"/>
    <w:rsid w:val="2E063410"/>
    <w:rsid w:val="2E18D9CA"/>
    <w:rsid w:val="2E1A7B5D"/>
    <w:rsid w:val="2E30D192"/>
    <w:rsid w:val="2E373B94"/>
    <w:rsid w:val="2E525E79"/>
    <w:rsid w:val="2E6ACC0C"/>
    <w:rsid w:val="2E7CBED7"/>
    <w:rsid w:val="2E88F12F"/>
    <w:rsid w:val="2ED212C4"/>
    <w:rsid w:val="2EE476F4"/>
    <w:rsid w:val="2EFABE8E"/>
    <w:rsid w:val="2F264483"/>
    <w:rsid w:val="2F4BB0DA"/>
    <w:rsid w:val="2F4F6CEB"/>
    <w:rsid w:val="2F769855"/>
    <w:rsid w:val="2F97642C"/>
    <w:rsid w:val="2FC07FB8"/>
    <w:rsid w:val="2FD80E61"/>
    <w:rsid w:val="2FD9FE3E"/>
    <w:rsid w:val="2FE504E8"/>
    <w:rsid w:val="2FEF91FC"/>
    <w:rsid w:val="2FF5F0C6"/>
    <w:rsid w:val="3028670C"/>
    <w:rsid w:val="3030CD63"/>
    <w:rsid w:val="308FB332"/>
    <w:rsid w:val="30FFA500"/>
    <w:rsid w:val="312EE46C"/>
    <w:rsid w:val="313243CD"/>
    <w:rsid w:val="31686A55"/>
    <w:rsid w:val="31697393"/>
    <w:rsid w:val="3183A0F4"/>
    <w:rsid w:val="3193B3F0"/>
    <w:rsid w:val="3199DECF"/>
    <w:rsid w:val="31BDEB3F"/>
    <w:rsid w:val="31F3500E"/>
    <w:rsid w:val="31FF0227"/>
    <w:rsid w:val="32622738"/>
    <w:rsid w:val="326BC433"/>
    <w:rsid w:val="32862629"/>
    <w:rsid w:val="32A98A5F"/>
    <w:rsid w:val="32BA5B42"/>
    <w:rsid w:val="32DF0481"/>
    <w:rsid w:val="338BA806"/>
    <w:rsid w:val="33CF3169"/>
    <w:rsid w:val="342E1BB0"/>
    <w:rsid w:val="34488C88"/>
    <w:rsid w:val="3454D3BF"/>
    <w:rsid w:val="346AE8D7"/>
    <w:rsid w:val="34C67590"/>
    <w:rsid w:val="350A104C"/>
    <w:rsid w:val="358A592A"/>
    <w:rsid w:val="36046115"/>
    <w:rsid w:val="360516DF"/>
    <w:rsid w:val="36197C9C"/>
    <w:rsid w:val="361EE38D"/>
    <w:rsid w:val="362DDC2A"/>
    <w:rsid w:val="3663F72A"/>
    <w:rsid w:val="37053083"/>
    <w:rsid w:val="37077863"/>
    <w:rsid w:val="3740CC40"/>
    <w:rsid w:val="3762B1C1"/>
    <w:rsid w:val="3766F60A"/>
    <w:rsid w:val="37909D27"/>
    <w:rsid w:val="37B0EDD6"/>
    <w:rsid w:val="37B5A609"/>
    <w:rsid w:val="37C0A0CA"/>
    <w:rsid w:val="3841ACB3"/>
    <w:rsid w:val="384215F0"/>
    <w:rsid w:val="385BADF7"/>
    <w:rsid w:val="38666D75"/>
    <w:rsid w:val="388B2EE9"/>
    <w:rsid w:val="38F1698D"/>
    <w:rsid w:val="39244257"/>
    <w:rsid w:val="393AC9FD"/>
    <w:rsid w:val="396F9E7D"/>
    <w:rsid w:val="39911330"/>
    <w:rsid w:val="39B97505"/>
    <w:rsid w:val="39C25F67"/>
    <w:rsid w:val="39EEB8F4"/>
    <w:rsid w:val="39F6866B"/>
    <w:rsid w:val="3A07F4FB"/>
    <w:rsid w:val="3A113EB9"/>
    <w:rsid w:val="3A1817A1"/>
    <w:rsid w:val="3A191F02"/>
    <w:rsid w:val="3A2EA097"/>
    <w:rsid w:val="3A36D8BE"/>
    <w:rsid w:val="3A679FC3"/>
    <w:rsid w:val="3A8D9583"/>
    <w:rsid w:val="3AB2BC98"/>
    <w:rsid w:val="3ACCF2CD"/>
    <w:rsid w:val="3B0730CD"/>
    <w:rsid w:val="3B52E6ED"/>
    <w:rsid w:val="3B57BE82"/>
    <w:rsid w:val="3B6C312D"/>
    <w:rsid w:val="3B80B9C2"/>
    <w:rsid w:val="3B810F8C"/>
    <w:rsid w:val="3BB93EB4"/>
    <w:rsid w:val="3BE28401"/>
    <w:rsid w:val="3BF421FE"/>
    <w:rsid w:val="3CA8290E"/>
    <w:rsid w:val="3CAA3405"/>
    <w:rsid w:val="3CB7F265"/>
    <w:rsid w:val="3CCD664A"/>
    <w:rsid w:val="3CD57815"/>
    <w:rsid w:val="3D63CEC6"/>
    <w:rsid w:val="3D71CCF1"/>
    <w:rsid w:val="3D90E28B"/>
    <w:rsid w:val="3DB8D5B6"/>
    <w:rsid w:val="3DD1281B"/>
    <w:rsid w:val="3DD193F5"/>
    <w:rsid w:val="3DE0B7C5"/>
    <w:rsid w:val="3DE58CB6"/>
    <w:rsid w:val="3E2E5F85"/>
    <w:rsid w:val="3E3C4FEB"/>
    <w:rsid w:val="3E427623"/>
    <w:rsid w:val="3E46DCE9"/>
    <w:rsid w:val="3E988D9B"/>
    <w:rsid w:val="3ED1F6A8"/>
    <w:rsid w:val="3EEBACBB"/>
    <w:rsid w:val="3F132BB4"/>
    <w:rsid w:val="3F14B28A"/>
    <w:rsid w:val="3F17D3A1"/>
    <w:rsid w:val="3F3F2C5A"/>
    <w:rsid w:val="3F4562D2"/>
    <w:rsid w:val="3F495A00"/>
    <w:rsid w:val="3F565E08"/>
    <w:rsid w:val="3F60E723"/>
    <w:rsid w:val="3F6A4DBD"/>
    <w:rsid w:val="3FDD6008"/>
    <w:rsid w:val="401B2DA8"/>
    <w:rsid w:val="401BC0BE"/>
    <w:rsid w:val="4057FCE9"/>
    <w:rsid w:val="40B39E79"/>
    <w:rsid w:val="40CC8006"/>
    <w:rsid w:val="40F7B495"/>
    <w:rsid w:val="40F88A9E"/>
    <w:rsid w:val="41311ED9"/>
    <w:rsid w:val="413C1B52"/>
    <w:rsid w:val="416544C3"/>
    <w:rsid w:val="417E9CE5"/>
    <w:rsid w:val="41CEF8D0"/>
    <w:rsid w:val="42208A9F"/>
    <w:rsid w:val="423120D1"/>
    <w:rsid w:val="426E998B"/>
    <w:rsid w:val="429BDF1D"/>
    <w:rsid w:val="42BB4347"/>
    <w:rsid w:val="43B6B73F"/>
    <w:rsid w:val="43E0AA06"/>
    <w:rsid w:val="44297714"/>
    <w:rsid w:val="444187E6"/>
    <w:rsid w:val="444EBACB"/>
    <w:rsid w:val="446BDE73"/>
    <w:rsid w:val="449F6D1A"/>
    <w:rsid w:val="453B7436"/>
    <w:rsid w:val="45474FC9"/>
    <w:rsid w:val="456ABE74"/>
    <w:rsid w:val="45796031"/>
    <w:rsid w:val="45891F1D"/>
    <w:rsid w:val="45C08CEC"/>
    <w:rsid w:val="46468034"/>
    <w:rsid w:val="464F7653"/>
    <w:rsid w:val="46819FE3"/>
    <w:rsid w:val="46DC7280"/>
    <w:rsid w:val="46DE42F9"/>
    <w:rsid w:val="46DF1366"/>
    <w:rsid w:val="46F46DB1"/>
    <w:rsid w:val="46F552A9"/>
    <w:rsid w:val="47631369"/>
    <w:rsid w:val="4823B119"/>
    <w:rsid w:val="482B1010"/>
    <w:rsid w:val="482D7DA0"/>
    <w:rsid w:val="483B43EB"/>
    <w:rsid w:val="483DF154"/>
    <w:rsid w:val="484875F1"/>
    <w:rsid w:val="484A4536"/>
    <w:rsid w:val="4853279A"/>
    <w:rsid w:val="4868A6DF"/>
    <w:rsid w:val="4893F306"/>
    <w:rsid w:val="48A072BD"/>
    <w:rsid w:val="48C524BB"/>
    <w:rsid w:val="48D24357"/>
    <w:rsid w:val="48D7B6D6"/>
    <w:rsid w:val="48F16BC7"/>
    <w:rsid w:val="490C2909"/>
    <w:rsid w:val="4913811C"/>
    <w:rsid w:val="4944D575"/>
    <w:rsid w:val="495F7FC4"/>
    <w:rsid w:val="49778E4C"/>
    <w:rsid w:val="497FDFEB"/>
    <w:rsid w:val="49A6B4B8"/>
    <w:rsid w:val="49AD332B"/>
    <w:rsid w:val="49DF5059"/>
    <w:rsid w:val="4A3B2BDB"/>
    <w:rsid w:val="4A588E1D"/>
    <w:rsid w:val="4A679694"/>
    <w:rsid w:val="4A83289A"/>
    <w:rsid w:val="4BEDC34E"/>
    <w:rsid w:val="4C0A8D4F"/>
    <w:rsid w:val="4C0C341F"/>
    <w:rsid w:val="4C3CA8CC"/>
    <w:rsid w:val="4C3D2A74"/>
    <w:rsid w:val="4C3ED9AA"/>
    <w:rsid w:val="4C4DFE17"/>
    <w:rsid w:val="4C59AC34"/>
    <w:rsid w:val="4C5B50D0"/>
    <w:rsid w:val="4C934FDC"/>
    <w:rsid w:val="4CB29A1B"/>
    <w:rsid w:val="4CEEF73B"/>
    <w:rsid w:val="4CF94B69"/>
    <w:rsid w:val="4DC63482"/>
    <w:rsid w:val="4DF66B90"/>
    <w:rsid w:val="4E0097D3"/>
    <w:rsid w:val="4E0289B1"/>
    <w:rsid w:val="4E072D6F"/>
    <w:rsid w:val="4E26413E"/>
    <w:rsid w:val="4E6CEB62"/>
    <w:rsid w:val="4E6D5710"/>
    <w:rsid w:val="4E74472A"/>
    <w:rsid w:val="4E7EE338"/>
    <w:rsid w:val="4EA967CE"/>
    <w:rsid w:val="4EAF2D89"/>
    <w:rsid w:val="4EB1B86E"/>
    <w:rsid w:val="4EBC6155"/>
    <w:rsid w:val="4EBEB35B"/>
    <w:rsid w:val="4ED31249"/>
    <w:rsid w:val="4EDC72FD"/>
    <w:rsid w:val="4F194893"/>
    <w:rsid w:val="4F1B4FAC"/>
    <w:rsid w:val="4F776037"/>
    <w:rsid w:val="4FA6BE19"/>
    <w:rsid w:val="4FAA9450"/>
    <w:rsid w:val="50072194"/>
    <w:rsid w:val="5013C691"/>
    <w:rsid w:val="50337ACB"/>
    <w:rsid w:val="503ACED2"/>
    <w:rsid w:val="5077DA6F"/>
    <w:rsid w:val="50C482FB"/>
    <w:rsid w:val="50F4477C"/>
    <w:rsid w:val="50F79B9A"/>
    <w:rsid w:val="50FCA0A2"/>
    <w:rsid w:val="5109628D"/>
    <w:rsid w:val="510BED88"/>
    <w:rsid w:val="5120CF65"/>
    <w:rsid w:val="51220FA5"/>
    <w:rsid w:val="51295440"/>
    <w:rsid w:val="51735B84"/>
    <w:rsid w:val="518A0ED9"/>
    <w:rsid w:val="51A5DF5F"/>
    <w:rsid w:val="51B3EA8F"/>
    <w:rsid w:val="51CA2868"/>
    <w:rsid w:val="52162651"/>
    <w:rsid w:val="522274A3"/>
    <w:rsid w:val="5222971A"/>
    <w:rsid w:val="5286D73F"/>
    <w:rsid w:val="52E7F124"/>
    <w:rsid w:val="52F3C12C"/>
    <w:rsid w:val="52FD8AE9"/>
    <w:rsid w:val="53927318"/>
    <w:rsid w:val="53982229"/>
    <w:rsid w:val="53A52FEE"/>
    <w:rsid w:val="53DA695F"/>
    <w:rsid w:val="5403B6D4"/>
    <w:rsid w:val="540BB3B3"/>
    <w:rsid w:val="54A3DCFE"/>
    <w:rsid w:val="54A4D4A6"/>
    <w:rsid w:val="54AE9D86"/>
    <w:rsid w:val="54B8D760"/>
    <w:rsid w:val="54C16D99"/>
    <w:rsid w:val="54F7260A"/>
    <w:rsid w:val="5552B27D"/>
    <w:rsid w:val="55536DE7"/>
    <w:rsid w:val="555A0631"/>
    <w:rsid w:val="556096C8"/>
    <w:rsid w:val="5582A7FE"/>
    <w:rsid w:val="55865274"/>
    <w:rsid w:val="558894F7"/>
    <w:rsid w:val="55A676FA"/>
    <w:rsid w:val="55CE62E0"/>
    <w:rsid w:val="55EF1B79"/>
    <w:rsid w:val="5610FB6A"/>
    <w:rsid w:val="561AF068"/>
    <w:rsid w:val="566589D2"/>
    <w:rsid w:val="56959425"/>
    <w:rsid w:val="56C38CCF"/>
    <w:rsid w:val="56C9C651"/>
    <w:rsid w:val="56D7D1CE"/>
    <w:rsid w:val="56E53C8B"/>
    <w:rsid w:val="5711C30B"/>
    <w:rsid w:val="57205570"/>
    <w:rsid w:val="57509CCB"/>
    <w:rsid w:val="576DBE04"/>
    <w:rsid w:val="57A64509"/>
    <w:rsid w:val="57BF3D86"/>
    <w:rsid w:val="57DC65CE"/>
    <w:rsid w:val="57FEFE4B"/>
    <w:rsid w:val="5823EF32"/>
    <w:rsid w:val="58376B57"/>
    <w:rsid w:val="58886BAA"/>
    <w:rsid w:val="589BE5C9"/>
    <w:rsid w:val="589FAC49"/>
    <w:rsid w:val="58DC09F4"/>
    <w:rsid w:val="58E13F45"/>
    <w:rsid w:val="58E41618"/>
    <w:rsid w:val="58EF168D"/>
    <w:rsid w:val="58F5B2EF"/>
    <w:rsid w:val="5909F04F"/>
    <w:rsid w:val="590C3B10"/>
    <w:rsid w:val="592FE1C2"/>
    <w:rsid w:val="59949F69"/>
    <w:rsid w:val="59AEEE45"/>
    <w:rsid w:val="59EC479E"/>
    <w:rsid w:val="5A1778A7"/>
    <w:rsid w:val="5A1879DC"/>
    <w:rsid w:val="5A30F1F2"/>
    <w:rsid w:val="5A4D0D9E"/>
    <w:rsid w:val="5A796F07"/>
    <w:rsid w:val="5A84643B"/>
    <w:rsid w:val="5A900CA7"/>
    <w:rsid w:val="5AA750BD"/>
    <w:rsid w:val="5AC088BA"/>
    <w:rsid w:val="5ACEAE71"/>
    <w:rsid w:val="5B15B526"/>
    <w:rsid w:val="5B1CDEA1"/>
    <w:rsid w:val="5B3C6EBC"/>
    <w:rsid w:val="5B867287"/>
    <w:rsid w:val="5B8A1A6D"/>
    <w:rsid w:val="5BE36FC9"/>
    <w:rsid w:val="5C11B2CD"/>
    <w:rsid w:val="5C376563"/>
    <w:rsid w:val="5C3F062A"/>
    <w:rsid w:val="5C5B43E7"/>
    <w:rsid w:val="5C6B044D"/>
    <w:rsid w:val="5CB2D0E3"/>
    <w:rsid w:val="5D1DE4B8"/>
    <w:rsid w:val="5D5954F1"/>
    <w:rsid w:val="5D7828B9"/>
    <w:rsid w:val="5DEF2FAD"/>
    <w:rsid w:val="5E358628"/>
    <w:rsid w:val="5E35E11F"/>
    <w:rsid w:val="5E450BEC"/>
    <w:rsid w:val="5E863813"/>
    <w:rsid w:val="5E88280C"/>
    <w:rsid w:val="5ED3DB03"/>
    <w:rsid w:val="5EDF5B9B"/>
    <w:rsid w:val="5EE1B1C3"/>
    <w:rsid w:val="5EF1A23C"/>
    <w:rsid w:val="5F07F236"/>
    <w:rsid w:val="5F465768"/>
    <w:rsid w:val="5F4902E3"/>
    <w:rsid w:val="5F5484EC"/>
    <w:rsid w:val="5F71AFF2"/>
    <w:rsid w:val="5F973037"/>
    <w:rsid w:val="5FE4C0FA"/>
    <w:rsid w:val="5FF06393"/>
    <w:rsid w:val="601F70E8"/>
    <w:rsid w:val="602BBDD7"/>
    <w:rsid w:val="602D3C86"/>
    <w:rsid w:val="6042034F"/>
    <w:rsid w:val="60512675"/>
    <w:rsid w:val="6085A3F4"/>
    <w:rsid w:val="6095CF71"/>
    <w:rsid w:val="609A5400"/>
    <w:rsid w:val="60B688B5"/>
    <w:rsid w:val="60E4B00B"/>
    <w:rsid w:val="61F83714"/>
    <w:rsid w:val="6200481B"/>
    <w:rsid w:val="6217707F"/>
    <w:rsid w:val="622EB8E5"/>
    <w:rsid w:val="627CE2D5"/>
    <w:rsid w:val="6289DD0D"/>
    <w:rsid w:val="628AC8D1"/>
    <w:rsid w:val="628ACE91"/>
    <w:rsid w:val="629762DB"/>
    <w:rsid w:val="629FECF3"/>
    <w:rsid w:val="62A236F5"/>
    <w:rsid w:val="62F80998"/>
    <w:rsid w:val="632C8358"/>
    <w:rsid w:val="63374338"/>
    <w:rsid w:val="6352983F"/>
    <w:rsid w:val="63830729"/>
    <w:rsid w:val="63CC6229"/>
    <w:rsid w:val="63CEB3FB"/>
    <w:rsid w:val="63E32B8D"/>
    <w:rsid w:val="63FB093A"/>
    <w:rsid w:val="63FC3576"/>
    <w:rsid w:val="63FCB0FE"/>
    <w:rsid w:val="642197FF"/>
    <w:rsid w:val="64289C03"/>
    <w:rsid w:val="6429447B"/>
    <w:rsid w:val="6464F654"/>
    <w:rsid w:val="64A510B4"/>
    <w:rsid w:val="64B897FF"/>
    <w:rsid w:val="64D2F778"/>
    <w:rsid w:val="64D32B49"/>
    <w:rsid w:val="650B839E"/>
    <w:rsid w:val="6524807E"/>
    <w:rsid w:val="6556ABDC"/>
    <w:rsid w:val="655C1688"/>
    <w:rsid w:val="66050D42"/>
    <w:rsid w:val="66296BE7"/>
    <w:rsid w:val="662F0309"/>
    <w:rsid w:val="6635A835"/>
    <w:rsid w:val="66465F55"/>
    <w:rsid w:val="6674B8C0"/>
    <w:rsid w:val="66951142"/>
    <w:rsid w:val="67DDBD37"/>
    <w:rsid w:val="6808618B"/>
    <w:rsid w:val="680C43E3"/>
    <w:rsid w:val="68176BE6"/>
    <w:rsid w:val="684AB2CE"/>
    <w:rsid w:val="68877E37"/>
    <w:rsid w:val="68ABC272"/>
    <w:rsid w:val="68E19014"/>
    <w:rsid w:val="68E436AC"/>
    <w:rsid w:val="69051A38"/>
    <w:rsid w:val="69085338"/>
    <w:rsid w:val="69258C02"/>
    <w:rsid w:val="6960744C"/>
    <w:rsid w:val="69741699"/>
    <w:rsid w:val="697E7210"/>
    <w:rsid w:val="698674E1"/>
    <w:rsid w:val="69A5F88C"/>
    <w:rsid w:val="69F44AF9"/>
    <w:rsid w:val="6A264775"/>
    <w:rsid w:val="6A749F15"/>
    <w:rsid w:val="6ABE8BD4"/>
    <w:rsid w:val="6AE4D8ED"/>
    <w:rsid w:val="6B2FE865"/>
    <w:rsid w:val="6B37D708"/>
    <w:rsid w:val="6B3985AD"/>
    <w:rsid w:val="6B63BBDB"/>
    <w:rsid w:val="6B8CB7B7"/>
    <w:rsid w:val="6BB22474"/>
    <w:rsid w:val="6BB571AC"/>
    <w:rsid w:val="6BC06166"/>
    <w:rsid w:val="6BE683BE"/>
    <w:rsid w:val="6BFAEF98"/>
    <w:rsid w:val="6C100499"/>
    <w:rsid w:val="6C811A0C"/>
    <w:rsid w:val="6CF718C9"/>
    <w:rsid w:val="6D23AAAF"/>
    <w:rsid w:val="6D526B29"/>
    <w:rsid w:val="6D56510F"/>
    <w:rsid w:val="6D67168B"/>
    <w:rsid w:val="6D8AEECD"/>
    <w:rsid w:val="6D9F2188"/>
    <w:rsid w:val="6DB5D533"/>
    <w:rsid w:val="6DC231CE"/>
    <w:rsid w:val="6DE6F299"/>
    <w:rsid w:val="6DF19B27"/>
    <w:rsid w:val="6DFC86A4"/>
    <w:rsid w:val="6E135EBE"/>
    <w:rsid w:val="6E3161EC"/>
    <w:rsid w:val="6E5AF10E"/>
    <w:rsid w:val="6ED202FB"/>
    <w:rsid w:val="6EEEA3E1"/>
    <w:rsid w:val="6EEF5826"/>
    <w:rsid w:val="6EF1CD08"/>
    <w:rsid w:val="6F05E49B"/>
    <w:rsid w:val="6F072B76"/>
    <w:rsid w:val="6F0E9661"/>
    <w:rsid w:val="6F59CB66"/>
    <w:rsid w:val="6F9725FC"/>
    <w:rsid w:val="6FC9FB1F"/>
    <w:rsid w:val="6FEC57FD"/>
    <w:rsid w:val="702DBA5A"/>
    <w:rsid w:val="705EE75D"/>
    <w:rsid w:val="70602370"/>
    <w:rsid w:val="7071BBEB"/>
    <w:rsid w:val="70788B12"/>
    <w:rsid w:val="708FE9DF"/>
    <w:rsid w:val="70931DBE"/>
    <w:rsid w:val="70B1D973"/>
    <w:rsid w:val="70C35E2E"/>
    <w:rsid w:val="70CEDC58"/>
    <w:rsid w:val="71088B40"/>
    <w:rsid w:val="711F44DA"/>
    <w:rsid w:val="71BA894D"/>
    <w:rsid w:val="71C6FDE7"/>
    <w:rsid w:val="721BA2E2"/>
    <w:rsid w:val="7230FC75"/>
    <w:rsid w:val="723EBDF4"/>
    <w:rsid w:val="724DE758"/>
    <w:rsid w:val="7251D257"/>
    <w:rsid w:val="7279FC82"/>
    <w:rsid w:val="729B09A8"/>
    <w:rsid w:val="72F23D7E"/>
    <w:rsid w:val="7315E668"/>
    <w:rsid w:val="73371D9B"/>
    <w:rsid w:val="73844A10"/>
    <w:rsid w:val="73A99E05"/>
    <w:rsid w:val="73B5C801"/>
    <w:rsid w:val="73CE0401"/>
    <w:rsid w:val="73E3A679"/>
    <w:rsid w:val="740795E5"/>
    <w:rsid w:val="74655F16"/>
    <w:rsid w:val="746B0F7B"/>
    <w:rsid w:val="747646BC"/>
    <w:rsid w:val="7479E61A"/>
    <w:rsid w:val="747E0B7D"/>
    <w:rsid w:val="7491B894"/>
    <w:rsid w:val="74A21406"/>
    <w:rsid w:val="74C9FDAE"/>
    <w:rsid w:val="74DBF3EB"/>
    <w:rsid w:val="756D9C37"/>
    <w:rsid w:val="759B80CB"/>
    <w:rsid w:val="759D1A0D"/>
    <w:rsid w:val="75B5A44A"/>
    <w:rsid w:val="75D87BD0"/>
    <w:rsid w:val="75DBE9E8"/>
    <w:rsid w:val="75E94EED"/>
    <w:rsid w:val="76087BD8"/>
    <w:rsid w:val="76156574"/>
    <w:rsid w:val="761CD75D"/>
    <w:rsid w:val="765A8870"/>
    <w:rsid w:val="76BAC0F0"/>
    <w:rsid w:val="76EF8517"/>
    <w:rsid w:val="77041ECF"/>
    <w:rsid w:val="77118F29"/>
    <w:rsid w:val="7731CB5B"/>
    <w:rsid w:val="773F626A"/>
    <w:rsid w:val="7746F079"/>
    <w:rsid w:val="774DA2EB"/>
    <w:rsid w:val="775A0D0E"/>
    <w:rsid w:val="7788DC8E"/>
    <w:rsid w:val="77A8D98F"/>
    <w:rsid w:val="77AEE4A7"/>
    <w:rsid w:val="77B81189"/>
    <w:rsid w:val="77DD429B"/>
    <w:rsid w:val="77F46F29"/>
    <w:rsid w:val="77FD90E2"/>
    <w:rsid w:val="78013211"/>
    <w:rsid w:val="785C31D6"/>
    <w:rsid w:val="78917883"/>
    <w:rsid w:val="789E8A15"/>
    <w:rsid w:val="78AAB197"/>
    <w:rsid w:val="78AC3A83"/>
    <w:rsid w:val="78FCF2BE"/>
    <w:rsid w:val="790C2AC6"/>
    <w:rsid w:val="794FF889"/>
    <w:rsid w:val="795DC854"/>
    <w:rsid w:val="796310CA"/>
    <w:rsid w:val="79DB46FF"/>
    <w:rsid w:val="7A268A22"/>
    <w:rsid w:val="7A6B890C"/>
    <w:rsid w:val="7A91FE29"/>
    <w:rsid w:val="7AA9E314"/>
    <w:rsid w:val="7AC4A327"/>
    <w:rsid w:val="7AE619D2"/>
    <w:rsid w:val="7B1789AC"/>
    <w:rsid w:val="7B492921"/>
    <w:rsid w:val="7B57C113"/>
    <w:rsid w:val="7B6DF349"/>
    <w:rsid w:val="7BC67AE4"/>
    <w:rsid w:val="7BCE6288"/>
    <w:rsid w:val="7BE6E91C"/>
    <w:rsid w:val="7C214661"/>
    <w:rsid w:val="7C22BD6F"/>
    <w:rsid w:val="7C502A86"/>
    <w:rsid w:val="7C7BAAF5"/>
    <w:rsid w:val="7C8D79CD"/>
    <w:rsid w:val="7C99764A"/>
    <w:rsid w:val="7CB80A56"/>
    <w:rsid w:val="7CD914AA"/>
    <w:rsid w:val="7CDA2111"/>
    <w:rsid w:val="7D0BFEBB"/>
    <w:rsid w:val="7D1D7FD5"/>
    <w:rsid w:val="7D34D578"/>
    <w:rsid w:val="7D451DCA"/>
    <w:rsid w:val="7D6A29AF"/>
    <w:rsid w:val="7D8FF280"/>
    <w:rsid w:val="7DED6FFB"/>
    <w:rsid w:val="7E05D699"/>
    <w:rsid w:val="7E08C6C8"/>
    <w:rsid w:val="7E591B0D"/>
    <w:rsid w:val="7E74FCD8"/>
    <w:rsid w:val="7EB4A1D3"/>
    <w:rsid w:val="7EBD311D"/>
    <w:rsid w:val="7EED962B"/>
    <w:rsid w:val="7FFDF3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6C3B"/>
  <w14:defaultImageDpi w14:val="32767"/>
  <w15:chartTrackingRefBased/>
  <w15:docId w15:val="{1C9BDA1A-BF7A-4F75-A91A-7575B86E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5A81"/>
    <w:rPr>
      <w:rFonts w:eastAsiaTheme="minorEastAsia"/>
    </w:rPr>
  </w:style>
  <w:style w:type="paragraph" w:styleId="Heading1">
    <w:name w:val="heading 1"/>
    <w:basedOn w:val="Normal"/>
    <w:next w:val="Normal"/>
    <w:link w:val="Heading1Char"/>
    <w:uiPriority w:val="9"/>
    <w:qFormat/>
    <w:rsid w:val="003A4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8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8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8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8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839"/>
    <w:rPr>
      <w:rFonts w:eastAsiaTheme="majorEastAsia" w:cstheme="majorBidi"/>
      <w:color w:val="272727" w:themeColor="text1" w:themeTint="D8"/>
    </w:rPr>
  </w:style>
  <w:style w:type="paragraph" w:styleId="Title">
    <w:name w:val="Title"/>
    <w:basedOn w:val="Normal"/>
    <w:next w:val="Normal"/>
    <w:link w:val="TitleChar"/>
    <w:uiPriority w:val="10"/>
    <w:qFormat/>
    <w:rsid w:val="003A4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8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8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839"/>
    <w:rPr>
      <w:i/>
      <w:iCs/>
      <w:color w:val="404040" w:themeColor="text1" w:themeTint="BF"/>
    </w:rPr>
  </w:style>
  <w:style w:type="paragraph" w:styleId="ListParagraph">
    <w:name w:val="List Paragraph"/>
    <w:basedOn w:val="Normal"/>
    <w:uiPriority w:val="34"/>
    <w:qFormat/>
    <w:rsid w:val="003A4839"/>
    <w:pPr>
      <w:ind w:left="720"/>
      <w:contextualSpacing/>
    </w:pPr>
  </w:style>
  <w:style w:type="character" w:styleId="IntenseEmphasis">
    <w:name w:val="Intense Emphasis"/>
    <w:basedOn w:val="DefaultParagraphFont"/>
    <w:uiPriority w:val="21"/>
    <w:qFormat/>
    <w:rsid w:val="003A4839"/>
    <w:rPr>
      <w:i/>
      <w:iCs/>
      <w:color w:val="0F4761" w:themeColor="accent1" w:themeShade="BF"/>
    </w:rPr>
  </w:style>
  <w:style w:type="paragraph" w:styleId="IntenseQuote">
    <w:name w:val="Intense Quote"/>
    <w:basedOn w:val="Normal"/>
    <w:next w:val="Normal"/>
    <w:link w:val="IntenseQuoteChar"/>
    <w:uiPriority w:val="30"/>
    <w:qFormat/>
    <w:rsid w:val="003A4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839"/>
    <w:rPr>
      <w:i/>
      <w:iCs/>
      <w:color w:val="0F4761" w:themeColor="accent1" w:themeShade="BF"/>
    </w:rPr>
  </w:style>
  <w:style w:type="character" w:styleId="IntenseReference">
    <w:name w:val="Intense Reference"/>
    <w:basedOn w:val="DefaultParagraphFont"/>
    <w:uiPriority w:val="32"/>
    <w:qFormat/>
    <w:rsid w:val="003A4839"/>
    <w:rPr>
      <w:b/>
      <w:bCs/>
      <w:smallCaps/>
      <w:color w:val="0F4761" w:themeColor="accent1" w:themeShade="BF"/>
      <w:spacing w:val="5"/>
    </w:rPr>
  </w:style>
  <w:style w:type="paragraph" w:styleId="Header">
    <w:name w:val="header"/>
    <w:basedOn w:val="Normal"/>
    <w:link w:val="HeaderChar"/>
    <w:uiPriority w:val="99"/>
    <w:unhideWhenUsed/>
    <w:rsid w:val="003A4839"/>
    <w:pPr>
      <w:tabs>
        <w:tab w:val="center" w:pos="4680"/>
        <w:tab w:val="right" w:pos="9360"/>
      </w:tabs>
    </w:pPr>
  </w:style>
  <w:style w:type="character" w:customStyle="1" w:styleId="HeaderChar">
    <w:name w:val="Header Char"/>
    <w:basedOn w:val="DefaultParagraphFont"/>
    <w:link w:val="Header"/>
    <w:uiPriority w:val="99"/>
    <w:rsid w:val="003A4839"/>
    <w:rPr>
      <w:rFonts w:eastAsiaTheme="minorEastAsia"/>
    </w:rPr>
  </w:style>
  <w:style w:type="paragraph" w:styleId="Footer">
    <w:name w:val="footer"/>
    <w:basedOn w:val="Normal"/>
    <w:link w:val="FooterChar"/>
    <w:uiPriority w:val="99"/>
    <w:unhideWhenUsed/>
    <w:rsid w:val="003A4839"/>
    <w:pPr>
      <w:tabs>
        <w:tab w:val="center" w:pos="4680"/>
        <w:tab w:val="right" w:pos="9360"/>
      </w:tabs>
    </w:pPr>
  </w:style>
  <w:style w:type="character" w:customStyle="1" w:styleId="FooterChar">
    <w:name w:val="Footer Char"/>
    <w:basedOn w:val="DefaultParagraphFont"/>
    <w:link w:val="Footer"/>
    <w:uiPriority w:val="99"/>
    <w:rsid w:val="003A4839"/>
    <w:rPr>
      <w:rFonts w:eastAsiaTheme="minorEastAsia"/>
    </w:rPr>
  </w:style>
  <w:style w:type="paragraph" w:customStyle="1" w:styleId="QIDANHeading">
    <w:name w:val="QIDAN Heading"/>
    <w:basedOn w:val="Normal"/>
    <w:qFormat/>
    <w:rsid w:val="00F11451"/>
    <w:pPr>
      <w:spacing w:line="360" w:lineRule="auto"/>
    </w:pPr>
    <w:rPr>
      <w:rFonts w:ascii="Poppins SemiBold" w:hAnsi="Poppins SemiBold"/>
      <w:b/>
      <w:bCs/>
      <w:color w:val="690048"/>
      <w:sz w:val="48"/>
      <w:szCs w:val="48"/>
      <w:lang w:val="en-AU"/>
    </w:rPr>
  </w:style>
  <w:style w:type="paragraph" w:customStyle="1" w:styleId="QIDANSubheading">
    <w:name w:val="QIDAN Subheading"/>
    <w:basedOn w:val="Normal"/>
    <w:qFormat/>
    <w:rsid w:val="00F11451"/>
    <w:pPr>
      <w:spacing w:line="360" w:lineRule="auto"/>
    </w:pPr>
    <w:rPr>
      <w:rFonts w:ascii="Nunito Sans" w:hAnsi="Nunito Sans"/>
      <w:b/>
      <w:bCs/>
      <w:color w:val="690048"/>
      <w:sz w:val="28"/>
      <w:lang w:val="en-AU"/>
    </w:rPr>
  </w:style>
  <w:style w:type="paragraph" w:customStyle="1" w:styleId="QIDANParagraph">
    <w:name w:val="QIDAN Paragraph"/>
    <w:basedOn w:val="Normal"/>
    <w:qFormat/>
    <w:rsid w:val="00F11451"/>
    <w:pPr>
      <w:spacing w:line="360" w:lineRule="auto"/>
    </w:pPr>
    <w:rPr>
      <w:rFonts w:ascii="Nunito Sans" w:hAnsi="Nunito Sans"/>
      <w:szCs w:val="20"/>
      <w:lang w:val="en-AU"/>
    </w:rPr>
  </w:style>
  <w:style w:type="character" w:styleId="PageNumber">
    <w:name w:val="page number"/>
    <w:basedOn w:val="DefaultParagraphFont"/>
    <w:uiPriority w:val="99"/>
    <w:semiHidden/>
    <w:unhideWhenUsed/>
    <w:rsid w:val="002C77FC"/>
  </w:style>
  <w:style w:type="character" w:styleId="Hyperlink">
    <w:name w:val="Hyperlink"/>
    <w:basedOn w:val="DefaultParagraphFont"/>
    <w:uiPriority w:val="99"/>
    <w:unhideWhenUsed/>
    <w:rsid w:val="000B7CD4"/>
    <w:rPr>
      <w:color w:val="467886"/>
      <w:u w:val="single"/>
    </w:rPr>
  </w:style>
  <w:style w:type="paragraph" w:styleId="TOCHeading">
    <w:name w:val="TOC Heading"/>
    <w:basedOn w:val="Heading1"/>
    <w:next w:val="Normal"/>
    <w:uiPriority w:val="39"/>
    <w:unhideWhenUsed/>
    <w:qFormat/>
    <w:rsid w:val="000B7CD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B7CD4"/>
    <w:pPr>
      <w:tabs>
        <w:tab w:val="right" w:leader="dot" w:pos="9737"/>
      </w:tabs>
      <w:spacing w:after="100" w:line="360" w:lineRule="auto"/>
    </w:pPr>
    <w:rPr>
      <w:rFonts w:ascii="Nunito Sans" w:hAnsi="Nunito Sans"/>
      <w:bCs/>
      <w:noProof/>
      <w:lang w:val="en-AU"/>
    </w:rPr>
  </w:style>
  <w:style w:type="character" w:styleId="CommentReference">
    <w:name w:val="annotation reference"/>
    <w:basedOn w:val="DefaultParagraphFont"/>
    <w:uiPriority w:val="99"/>
    <w:semiHidden/>
    <w:unhideWhenUsed/>
    <w:rsid w:val="000D56EA"/>
    <w:rPr>
      <w:sz w:val="16"/>
      <w:szCs w:val="16"/>
    </w:rPr>
  </w:style>
  <w:style w:type="paragraph" w:styleId="CommentText">
    <w:name w:val="annotation text"/>
    <w:basedOn w:val="Normal"/>
    <w:link w:val="CommentTextChar"/>
    <w:uiPriority w:val="99"/>
    <w:unhideWhenUsed/>
    <w:rsid w:val="000D56EA"/>
    <w:rPr>
      <w:sz w:val="20"/>
      <w:szCs w:val="20"/>
    </w:rPr>
  </w:style>
  <w:style w:type="character" w:customStyle="1" w:styleId="CommentTextChar">
    <w:name w:val="Comment Text Char"/>
    <w:basedOn w:val="DefaultParagraphFont"/>
    <w:link w:val="CommentText"/>
    <w:uiPriority w:val="99"/>
    <w:rsid w:val="000D56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56EA"/>
    <w:rPr>
      <w:b/>
      <w:bCs/>
    </w:rPr>
  </w:style>
  <w:style w:type="character" w:customStyle="1" w:styleId="CommentSubjectChar">
    <w:name w:val="Comment Subject Char"/>
    <w:basedOn w:val="CommentTextChar"/>
    <w:link w:val="CommentSubject"/>
    <w:uiPriority w:val="99"/>
    <w:semiHidden/>
    <w:rsid w:val="000D56EA"/>
    <w:rPr>
      <w:rFonts w:eastAsiaTheme="minorEastAsia"/>
      <w:b/>
      <w:bCs/>
      <w:sz w:val="20"/>
      <w:szCs w:val="20"/>
    </w:rPr>
  </w:style>
  <w:style w:type="paragraph" w:styleId="FootnoteText">
    <w:name w:val="footnote text"/>
    <w:basedOn w:val="Normal"/>
    <w:link w:val="FootnoteTextChar"/>
    <w:uiPriority w:val="99"/>
    <w:unhideWhenUsed/>
    <w:rsid w:val="00F172F0"/>
    <w:rPr>
      <w:kern w:val="0"/>
      <w:sz w:val="20"/>
      <w:szCs w:val="20"/>
      <w:lang w:eastAsia="ja-JP"/>
      <w14:ligatures w14:val="none"/>
    </w:rPr>
  </w:style>
  <w:style w:type="character" w:customStyle="1" w:styleId="FootnoteTextChar">
    <w:name w:val="Footnote Text Char"/>
    <w:basedOn w:val="DefaultParagraphFont"/>
    <w:link w:val="FootnoteText"/>
    <w:uiPriority w:val="99"/>
    <w:rsid w:val="00F172F0"/>
    <w:rPr>
      <w:rFonts w:eastAsiaTheme="minorEastAsia"/>
      <w:kern w:val="0"/>
      <w:sz w:val="20"/>
      <w:szCs w:val="20"/>
      <w:lang w:eastAsia="ja-JP"/>
      <w14:ligatures w14:val="none"/>
    </w:rPr>
  </w:style>
  <w:style w:type="character" w:styleId="FootnoteReference">
    <w:name w:val="footnote reference"/>
    <w:basedOn w:val="DefaultParagraphFont"/>
    <w:uiPriority w:val="99"/>
    <w:unhideWhenUsed/>
    <w:rsid w:val="00F172F0"/>
    <w:rPr>
      <w:vertAlign w:val="superscript"/>
    </w:rPr>
  </w:style>
  <w:style w:type="table" w:styleId="TableGrid">
    <w:name w:val="Table Grid"/>
    <w:basedOn w:val="TableNormal"/>
    <w:uiPriority w:val="39"/>
    <w:rsid w:val="00A57463"/>
    <w:tblPr/>
  </w:style>
  <w:style w:type="paragraph" w:styleId="Revision">
    <w:name w:val="Revision"/>
    <w:hidden/>
    <w:uiPriority w:val="99"/>
    <w:semiHidden/>
    <w:rsid w:val="00940D6C"/>
    <w:rPr>
      <w:rFonts w:eastAsiaTheme="minorEastAsia"/>
    </w:rPr>
  </w:style>
  <w:style w:type="character" w:styleId="UnresolvedMention">
    <w:name w:val="Unresolved Mention"/>
    <w:basedOn w:val="DefaultParagraphFont"/>
    <w:uiPriority w:val="99"/>
    <w:rsid w:val="003079C1"/>
    <w:rPr>
      <w:color w:val="605E5C"/>
      <w:shd w:val="clear" w:color="auto" w:fill="E1DFDD"/>
    </w:rPr>
  </w:style>
  <w:style w:type="character" w:styleId="FollowedHyperlink">
    <w:name w:val="FollowedHyperlink"/>
    <w:basedOn w:val="DefaultParagraphFont"/>
    <w:uiPriority w:val="99"/>
    <w:semiHidden/>
    <w:unhideWhenUsed/>
    <w:rsid w:val="00C167EF"/>
    <w:rPr>
      <w:color w:val="96607D" w:themeColor="followedHyperlink"/>
      <w:u w:val="single"/>
    </w:rPr>
  </w:style>
  <w:style w:type="character" w:styleId="Mention">
    <w:name w:val="Mention"/>
    <w:basedOn w:val="DefaultParagraphFont"/>
    <w:uiPriority w:val="99"/>
    <w:unhideWhenUsed/>
    <w:rsid w:val="00186C06"/>
    <w:rPr>
      <w:color w:val="2B579A"/>
      <w:shd w:val="clear" w:color="auto" w:fill="E1DFDD"/>
    </w:rPr>
  </w:style>
  <w:style w:type="paragraph" w:styleId="NormalWeb">
    <w:name w:val="Normal (Web)"/>
    <w:basedOn w:val="Normal"/>
    <w:uiPriority w:val="99"/>
    <w:semiHidden/>
    <w:unhideWhenUsed/>
    <w:rsid w:val="003B38EC"/>
    <w:rPr>
      <w:rFonts w:ascii="Times New Roman" w:hAnsi="Times New Roman" w:cs="Times New Roman"/>
    </w:rPr>
  </w:style>
  <w:style w:type="paragraph" w:styleId="EndnoteText">
    <w:name w:val="endnote text"/>
    <w:basedOn w:val="Normal"/>
    <w:link w:val="EndnoteTextChar"/>
    <w:uiPriority w:val="99"/>
    <w:semiHidden/>
    <w:unhideWhenUsed/>
    <w:rsid w:val="00DD706D"/>
    <w:rPr>
      <w:rFonts w:ascii="Arial" w:eastAsia="Arial" w:hAnsi="Arial" w:cs="Arial"/>
      <w:kern w:val="0"/>
      <w:sz w:val="20"/>
      <w:szCs w:val="20"/>
      <w:lang w:eastAsia="ja-JP"/>
      <w14:ligatures w14:val="none"/>
    </w:rPr>
  </w:style>
  <w:style w:type="character" w:customStyle="1" w:styleId="EndnoteTextChar">
    <w:name w:val="Endnote Text Char"/>
    <w:basedOn w:val="DefaultParagraphFont"/>
    <w:link w:val="EndnoteText"/>
    <w:uiPriority w:val="99"/>
    <w:semiHidden/>
    <w:rsid w:val="00DD706D"/>
    <w:rPr>
      <w:rFonts w:ascii="Arial" w:eastAsia="Arial" w:hAnsi="Arial" w:cs="Arial"/>
      <w:kern w:val="0"/>
      <w:sz w:val="20"/>
      <w:szCs w:val="20"/>
      <w:lang w:eastAsia="ja-JP"/>
      <w14:ligatures w14:val="none"/>
    </w:rPr>
  </w:style>
  <w:style w:type="character" w:styleId="EndnoteReference">
    <w:name w:val="endnote reference"/>
    <w:basedOn w:val="DefaultParagraphFont"/>
    <w:uiPriority w:val="99"/>
    <w:semiHidden/>
    <w:unhideWhenUsed/>
    <w:rsid w:val="00DD706D"/>
    <w:rPr>
      <w:vertAlign w:val="superscript"/>
    </w:rPr>
  </w:style>
  <w:style w:type="table" w:styleId="TableColumns2">
    <w:name w:val="Table Columns 2"/>
    <w:basedOn w:val="TableNormal"/>
    <w:rsid w:val="0011264E"/>
    <w:pPr>
      <w:spacing w:before="120" w:line="240" w:lineRule="exact"/>
    </w:pPr>
    <w:rPr>
      <w:rFonts w:ascii="Times New Roman" w:eastAsia="Times New Roman" w:hAnsi="Times New Roman" w:cs="Times New Roman"/>
      <w:b/>
      <w:bCs/>
      <w:kern w:val="0"/>
      <w:sz w:val="20"/>
      <w:szCs w:val="20"/>
      <w:lang w:val="en-AU" w:eastAsia="en-AU"/>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uiPriority w:val="1"/>
    <w:qFormat/>
    <w:rsid w:val="002A580F"/>
    <w:pPr>
      <w:widowControl w:val="0"/>
      <w:autoSpaceDE w:val="0"/>
      <w:autoSpaceDN w:val="0"/>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rsid w:val="002A580F"/>
    <w:rPr>
      <w:rFonts w:ascii="Arial MT" w:eastAsia="Arial MT" w:hAnsi="Arial MT" w:cs="Arial M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5940">
      <w:bodyDiv w:val="1"/>
      <w:marLeft w:val="0"/>
      <w:marRight w:val="0"/>
      <w:marTop w:val="0"/>
      <w:marBottom w:val="0"/>
      <w:divBdr>
        <w:top w:val="none" w:sz="0" w:space="0" w:color="auto"/>
        <w:left w:val="none" w:sz="0" w:space="0" w:color="auto"/>
        <w:bottom w:val="none" w:sz="0" w:space="0" w:color="auto"/>
        <w:right w:val="none" w:sz="0" w:space="0" w:color="auto"/>
      </w:divBdr>
    </w:div>
    <w:div w:id="109712527">
      <w:bodyDiv w:val="1"/>
      <w:marLeft w:val="0"/>
      <w:marRight w:val="0"/>
      <w:marTop w:val="0"/>
      <w:marBottom w:val="0"/>
      <w:divBdr>
        <w:top w:val="none" w:sz="0" w:space="0" w:color="auto"/>
        <w:left w:val="none" w:sz="0" w:space="0" w:color="auto"/>
        <w:bottom w:val="none" w:sz="0" w:space="0" w:color="auto"/>
        <w:right w:val="none" w:sz="0" w:space="0" w:color="auto"/>
      </w:divBdr>
    </w:div>
    <w:div w:id="527959418">
      <w:bodyDiv w:val="1"/>
      <w:marLeft w:val="0"/>
      <w:marRight w:val="0"/>
      <w:marTop w:val="0"/>
      <w:marBottom w:val="0"/>
      <w:divBdr>
        <w:top w:val="none" w:sz="0" w:space="0" w:color="auto"/>
        <w:left w:val="none" w:sz="0" w:space="0" w:color="auto"/>
        <w:bottom w:val="none" w:sz="0" w:space="0" w:color="auto"/>
        <w:right w:val="none" w:sz="0" w:space="0" w:color="auto"/>
      </w:divBdr>
    </w:div>
    <w:div w:id="674112932">
      <w:bodyDiv w:val="1"/>
      <w:marLeft w:val="0"/>
      <w:marRight w:val="0"/>
      <w:marTop w:val="0"/>
      <w:marBottom w:val="0"/>
      <w:divBdr>
        <w:top w:val="none" w:sz="0" w:space="0" w:color="auto"/>
        <w:left w:val="none" w:sz="0" w:space="0" w:color="auto"/>
        <w:bottom w:val="none" w:sz="0" w:space="0" w:color="auto"/>
        <w:right w:val="none" w:sz="0" w:space="0" w:color="auto"/>
      </w:divBdr>
    </w:div>
    <w:div w:id="682128027">
      <w:bodyDiv w:val="1"/>
      <w:marLeft w:val="0"/>
      <w:marRight w:val="0"/>
      <w:marTop w:val="0"/>
      <w:marBottom w:val="0"/>
      <w:divBdr>
        <w:top w:val="none" w:sz="0" w:space="0" w:color="auto"/>
        <w:left w:val="none" w:sz="0" w:space="0" w:color="auto"/>
        <w:bottom w:val="none" w:sz="0" w:space="0" w:color="auto"/>
        <w:right w:val="none" w:sz="0" w:space="0" w:color="auto"/>
      </w:divBdr>
    </w:div>
    <w:div w:id="749153173">
      <w:bodyDiv w:val="1"/>
      <w:marLeft w:val="0"/>
      <w:marRight w:val="0"/>
      <w:marTop w:val="0"/>
      <w:marBottom w:val="0"/>
      <w:divBdr>
        <w:top w:val="none" w:sz="0" w:space="0" w:color="auto"/>
        <w:left w:val="none" w:sz="0" w:space="0" w:color="auto"/>
        <w:bottom w:val="none" w:sz="0" w:space="0" w:color="auto"/>
        <w:right w:val="none" w:sz="0" w:space="0" w:color="auto"/>
      </w:divBdr>
    </w:div>
    <w:div w:id="1001272921">
      <w:bodyDiv w:val="1"/>
      <w:marLeft w:val="0"/>
      <w:marRight w:val="0"/>
      <w:marTop w:val="0"/>
      <w:marBottom w:val="0"/>
      <w:divBdr>
        <w:top w:val="none" w:sz="0" w:space="0" w:color="auto"/>
        <w:left w:val="none" w:sz="0" w:space="0" w:color="auto"/>
        <w:bottom w:val="none" w:sz="0" w:space="0" w:color="auto"/>
        <w:right w:val="none" w:sz="0" w:space="0" w:color="auto"/>
      </w:divBdr>
    </w:div>
    <w:div w:id="1062100083">
      <w:bodyDiv w:val="1"/>
      <w:marLeft w:val="0"/>
      <w:marRight w:val="0"/>
      <w:marTop w:val="0"/>
      <w:marBottom w:val="0"/>
      <w:divBdr>
        <w:top w:val="none" w:sz="0" w:space="0" w:color="auto"/>
        <w:left w:val="none" w:sz="0" w:space="0" w:color="auto"/>
        <w:bottom w:val="none" w:sz="0" w:space="0" w:color="auto"/>
        <w:right w:val="none" w:sz="0" w:space="0" w:color="auto"/>
      </w:divBdr>
    </w:div>
    <w:div w:id="1165240304">
      <w:bodyDiv w:val="1"/>
      <w:marLeft w:val="0"/>
      <w:marRight w:val="0"/>
      <w:marTop w:val="0"/>
      <w:marBottom w:val="0"/>
      <w:divBdr>
        <w:top w:val="none" w:sz="0" w:space="0" w:color="auto"/>
        <w:left w:val="none" w:sz="0" w:space="0" w:color="auto"/>
        <w:bottom w:val="none" w:sz="0" w:space="0" w:color="auto"/>
        <w:right w:val="none" w:sz="0" w:space="0" w:color="auto"/>
      </w:divBdr>
    </w:div>
    <w:div w:id="1180118605">
      <w:bodyDiv w:val="1"/>
      <w:marLeft w:val="0"/>
      <w:marRight w:val="0"/>
      <w:marTop w:val="0"/>
      <w:marBottom w:val="0"/>
      <w:divBdr>
        <w:top w:val="none" w:sz="0" w:space="0" w:color="auto"/>
        <w:left w:val="none" w:sz="0" w:space="0" w:color="auto"/>
        <w:bottom w:val="none" w:sz="0" w:space="0" w:color="auto"/>
        <w:right w:val="none" w:sz="0" w:space="0" w:color="auto"/>
      </w:divBdr>
      <w:divsChild>
        <w:div w:id="16196579">
          <w:marLeft w:val="0"/>
          <w:marRight w:val="0"/>
          <w:marTop w:val="0"/>
          <w:marBottom w:val="0"/>
          <w:divBdr>
            <w:top w:val="none" w:sz="0" w:space="0" w:color="auto"/>
            <w:left w:val="none" w:sz="0" w:space="0" w:color="auto"/>
            <w:bottom w:val="none" w:sz="0" w:space="0" w:color="auto"/>
            <w:right w:val="none" w:sz="0" w:space="0" w:color="auto"/>
          </w:divBdr>
        </w:div>
        <w:div w:id="873927705">
          <w:marLeft w:val="0"/>
          <w:marRight w:val="0"/>
          <w:marTop w:val="0"/>
          <w:marBottom w:val="0"/>
          <w:divBdr>
            <w:top w:val="none" w:sz="0" w:space="0" w:color="auto"/>
            <w:left w:val="none" w:sz="0" w:space="0" w:color="auto"/>
            <w:bottom w:val="none" w:sz="0" w:space="0" w:color="auto"/>
            <w:right w:val="none" w:sz="0" w:space="0" w:color="auto"/>
          </w:divBdr>
        </w:div>
        <w:div w:id="950893352">
          <w:marLeft w:val="0"/>
          <w:marRight w:val="0"/>
          <w:marTop w:val="0"/>
          <w:marBottom w:val="0"/>
          <w:divBdr>
            <w:top w:val="none" w:sz="0" w:space="0" w:color="auto"/>
            <w:left w:val="none" w:sz="0" w:space="0" w:color="auto"/>
            <w:bottom w:val="none" w:sz="0" w:space="0" w:color="auto"/>
            <w:right w:val="none" w:sz="0" w:space="0" w:color="auto"/>
          </w:divBdr>
        </w:div>
        <w:div w:id="1396276431">
          <w:marLeft w:val="0"/>
          <w:marRight w:val="0"/>
          <w:marTop w:val="0"/>
          <w:marBottom w:val="0"/>
          <w:divBdr>
            <w:top w:val="none" w:sz="0" w:space="0" w:color="auto"/>
            <w:left w:val="none" w:sz="0" w:space="0" w:color="auto"/>
            <w:bottom w:val="none" w:sz="0" w:space="0" w:color="auto"/>
            <w:right w:val="none" w:sz="0" w:space="0" w:color="auto"/>
          </w:divBdr>
        </w:div>
        <w:div w:id="1752194040">
          <w:marLeft w:val="0"/>
          <w:marRight w:val="0"/>
          <w:marTop w:val="0"/>
          <w:marBottom w:val="0"/>
          <w:divBdr>
            <w:top w:val="none" w:sz="0" w:space="0" w:color="auto"/>
            <w:left w:val="none" w:sz="0" w:space="0" w:color="auto"/>
            <w:bottom w:val="none" w:sz="0" w:space="0" w:color="auto"/>
            <w:right w:val="none" w:sz="0" w:space="0" w:color="auto"/>
          </w:divBdr>
        </w:div>
      </w:divsChild>
    </w:div>
    <w:div w:id="1264998900">
      <w:bodyDiv w:val="1"/>
      <w:marLeft w:val="0"/>
      <w:marRight w:val="0"/>
      <w:marTop w:val="0"/>
      <w:marBottom w:val="0"/>
      <w:divBdr>
        <w:top w:val="none" w:sz="0" w:space="0" w:color="auto"/>
        <w:left w:val="none" w:sz="0" w:space="0" w:color="auto"/>
        <w:bottom w:val="none" w:sz="0" w:space="0" w:color="auto"/>
        <w:right w:val="none" w:sz="0" w:space="0" w:color="auto"/>
      </w:divBdr>
    </w:div>
    <w:div w:id="1278176429">
      <w:bodyDiv w:val="1"/>
      <w:marLeft w:val="0"/>
      <w:marRight w:val="0"/>
      <w:marTop w:val="0"/>
      <w:marBottom w:val="0"/>
      <w:divBdr>
        <w:top w:val="none" w:sz="0" w:space="0" w:color="auto"/>
        <w:left w:val="none" w:sz="0" w:space="0" w:color="auto"/>
        <w:bottom w:val="none" w:sz="0" w:space="0" w:color="auto"/>
        <w:right w:val="none" w:sz="0" w:space="0" w:color="auto"/>
      </w:divBdr>
    </w:div>
    <w:div w:id="1420709634">
      <w:bodyDiv w:val="1"/>
      <w:marLeft w:val="0"/>
      <w:marRight w:val="0"/>
      <w:marTop w:val="0"/>
      <w:marBottom w:val="0"/>
      <w:divBdr>
        <w:top w:val="none" w:sz="0" w:space="0" w:color="auto"/>
        <w:left w:val="none" w:sz="0" w:space="0" w:color="auto"/>
        <w:bottom w:val="none" w:sz="0" w:space="0" w:color="auto"/>
        <w:right w:val="none" w:sz="0" w:space="0" w:color="auto"/>
      </w:divBdr>
    </w:div>
    <w:div w:id="1491600366">
      <w:bodyDiv w:val="1"/>
      <w:marLeft w:val="0"/>
      <w:marRight w:val="0"/>
      <w:marTop w:val="0"/>
      <w:marBottom w:val="0"/>
      <w:divBdr>
        <w:top w:val="none" w:sz="0" w:space="0" w:color="auto"/>
        <w:left w:val="none" w:sz="0" w:space="0" w:color="auto"/>
        <w:bottom w:val="none" w:sz="0" w:space="0" w:color="auto"/>
        <w:right w:val="none" w:sz="0" w:space="0" w:color="auto"/>
      </w:divBdr>
    </w:div>
    <w:div w:id="1719430501">
      <w:bodyDiv w:val="1"/>
      <w:marLeft w:val="0"/>
      <w:marRight w:val="0"/>
      <w:marTop w:val="0"/>
      <w:marBottom w:val="0"/>
      <w:divBdr>
        <w:top w:val="none" w:sz="0" w:space="0" w:color="auto"/>
        <w:left w:val="none" w:sz="0" w:space="0" w:color="auto"/>
        <w:bottom w:val="none" w:sz="0" w:space="0" w:color="auto"/>
        <w:right w:val="none" w:sz="0" w:space="0" w:color="auto"/>
      </w:divBdr>
    </w:div>
    <w:div w:id="1776632230">
      <w:bodyDiv w:val="1"/>
      <w:marLeft w:val="0"/>
      <w:marRight w:val="0"/>
      <w:marTop w:val="0"/>
      <w:marBottom w:val="0"/>
      <w:divBdr>
        <w:top w:val="none" w:sz="0" w:space="0" w:color="auto"/>
        <w:left w:val="none" w:sz="0" w:space="0" w:color="auto"/>
        <w:bottom w:val="none" w:sz="0" w:space="0" w:color="auto"/>
        <w:right w:val="none" w:sz="0" w:space="0" w:color="auto"/>
      </w:divBdr>
    </w:div>
    <w:div w:id="1946575096">
      <w:bodyDiv w:val="1"/>
      <w:marLeft w:val="0"/>
      <w:marRight w:val="0"/>
      <w:marTop w:val="0"/>
      <w:marBottom w:val="0"/>
      <w:divBdr>
        <w:top w:val="none" w:sz="0" w:space="0" w:color="auto"/>
        <w:left w:val="none" w:sz="0" w:space="0" w:color="auto"/>
        <w:bottom w:val="none" w:sz="0" w:space="0" w:color="auto"/>
        <w:right w:val="none" w:sz="0" w:space="0" w:color="auto"/>
      </w:divBdr>
    </w:div>
    <w:div w:id="1976183499">
      <w:bodyDiv w:val="1"/>
      <w:marLeft w:val="0"/>
      <w:marRight w:val="0"/>
      <w:marTop w:val="0"/>
      <w:marBottom w:val="0"/>
      <w:divBdr>
        <w:top w:val="none" w:sz="0" w:space="0" w:color="auto"/>
        <w:left w:val="none" w:sz="0" w:space="0" w:color="auto"/>
        <w:bottom w:val="none" w:sz="0" w:space="0" w:color="auto"/>
        <w:right w:val="none" w:sz="0" w:space="0" w:color="auto"/>
      </w:divBdr>
      <w:divsChild>
        <w:div w:id="67971065">
          <w:marLeft w:val="0"/>
          <w:marRight w:val="0"/>
          <w:marTop w:val="0"/>
          <w:marBottom w:val="0"/>
          <w:divBdr>
            <w:top w:val="none" w:sz="0" w:space="0" w:color="auto"/>
            <w:left w:val="none" w:sz="0" w:space="0" w:color="auto"/>
            <w:bottom w:val="none" w:sz="0" w:space="0" w:color="auto"/>
            <w:right w:val="none" w:sz="0" w:space="0" w:color="auto"/>
          </w:divBdr>
        </w:div>
        <w:div w:id="1017654028">
          <w:marLeft w:val="0"/>
          <w:marRight w:val="0"/>
          <w:marTop w:val="0"/>
          <w:marBottom w:val="0"/>
          <w:divBdr>
            <w:top w:val="none" w:sz="0" w:space="0" w:color="auto"/>
            <w:left w:val="none" w:sz="0" w:space="0" w:color="auto"/>
            <w:bottom w:val="none" w:sz="0" w:space="0" w:color="auto"/>
            <w:right w:val="none" w:sz="0" w:space="0" w:color="auto"/>
          </w:divBdr>
        </w:div>
        <w:div w:id="1789620178">
          <w:marLeft w:val="0"/>
          <w:marRight w:val="0"/>
          <w:marTop w:val="0"/>
          <w:marBottom w:val="0"/>
          <w:divBdr>
            <w:top w:val="none" w:sz="0" w:space="0" w:color="auto"/>
            <w:left w:val="none" w:sz="0" w:space="0" w:color="auto"/>
            <w:bottom w:val="none" w:sz="0" w:space="0" w:color="auto"/>
            <w:right w:val="none" w:sz="0" w:space="0" w:color="auto"/>
          </w:divBdr>
        </w:div>
        <w:div w:id="1804276793">
          <w:marLeft w:val="0"/>
          <w:marRight w:val="0"/>
          <w:marTop w:val="0"/>
          <w:marBottom w:val="0"/>
          <w:divBdr>
            <w:top w:val="none" w:sz="0" w:space="0" w:color="auto"/>
            <w:left w:val="none" w:sz="0" w:space="0" w:color="auto"/>
            <w:bottom w:val="none" w:sz="0" w:space="0" w:color="auto"/>
            <w:right w:val="none" w:sz="0" w:space="0" w:color="auto"/>
          </w:divBdr>
        </w:div>
        <w:div w:id="189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qdn@qdn.org.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mailto:nmukherjee@qdn.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disreview.gov.au/resources/reports/working-together-deliver-ndis/" TargetMode="External"/><Relationship Id="rId2" Type="http://schemas.openxmlformats.org/officeDocument/2006/relationships/hyperlink" Target="https://disabilitypathways.org.au/" TargetMode="External"/><Relationship Id="rId1" Type="http://schemas.openxmlformats.org/officeDocument/2006/relationships/hyperlink" Target="https://qidan.org.au/" TargetMode="External"/><Relationship Id="rId5" Type="http://schemas.openxmlformats.org/officeDocument/2006/relationships/hyperlink" Target="https://dana.org.au/resource/final-summary-report-consultation-on-a-new-commonwealth-individual-disability-advocacy-program/" TargetMode="External"/><Relationship Id="rId4" Type="http://schemas.openxmlformats.org/officeDocument/2006/relationships/hyperlink" Target="https://qai.org.au/lgbtiqasb-pilot-project-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itlinDeCocqVanDelw\AppData\Local\Microsoft\Windows\INetCache\Content.Outlook\UATP3LJU\QIDA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917138DAA0A45AE1E2D3F2F9502BA" ma:contentTypeVersion="17" ma:contentTypeDescription="Create a new document." ma:contentTypeScope="" ma:versionID="ef7d8384dc3a65e210a05d2bbb8ed45c">
  <xsd:schema xmlns:xsd="http://www.w3.org/2001/XMLSchema" xmlns:xs="http://www.w3.org/2001/XMLSchema" xmlns:p="http://schemas.microsoft.com/office/2006/metadata/properties" xmlns:ns2="e8580fbf-fecb-4fba-8dba-8b20d897af13" xmlns:ns3="5f459a40-6e34-430e-9c35-374e313ec46c" targetNamespace="http://schemas.microsoft.com/office/2006/metadata/properties" ma:root="true" ma:fieldsID="93a1b2fda96e88b403753b233db8653c" ns2:_="" ns3:_="">
    <xsd:import namespace="e8580fbf-fecb-4fba-8dba-8b20d897af13"/>
    <xsd:import namespace="5f459a40-6e34-430e-9c35-374e313ec4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0fbf-fecb-4fba-8dba-8b20d897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59a40-6e34-430e-9c35-374e313ec4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0d6bec-2097-4e28-9dee-d802665faa3c}" ma:internalName="TaxCatchAll" ma:showField="CatchAllData" ma:web="5f459a40-6e34-430e-9c35-374e313ec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459a40-6e34-430e-9c35-374e313ec46c"/>
    <lcf76f155ced4ddcb4097134ff3c332f xmlns="e8580fbf-fecb-4fba-8dba-8b20d897af13">
      <Terms xmlns="http://schemas.microsoft.com/office/infopath/2007/PartnerControls"/>
    </lcf76f155ced4ddcb4097134ff3c332f>
    <SharedWithUsers xmlns="5f459a40-6e34-430e-9c35-374e313ec46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5F513-DEA2-4AB0-B57D-DF04B3817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0fbf-fecb-4fba-8dba-8b20d897af13"/>
    <ds:schemaRef ds:uri="5f459a40-6e34-430e-9c35-374e313ec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81822-521D-4E44-889A-F3D302B0C23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f459a40-6e34-430e-9c35-374e313ec46c"/>
    <ds:schemaRef ds:uri="http://schemas.microsoft.com/office/2006/metadata/properties"/>
    <ds:schemaRef ds:uri="e8580fbf-fecb-4fba-8dba-8b20d897af13"/>
    <ds:schemaRef ds:uri="http://www.w3.org/XML/1998/namespace"/>
    <ds:schemaRef ds:uri="http://purl.org/dc/elements/1.1/"/>
  </ds:schemaRefs>
</ds:datastoreItem>
</file>

<file path=customXml/itemProps3.xml><?xml version="1.0" encoding="utf-8"?>
<ds:datastoreItem xmlns:ds="http://schemas.openxmlformats.org/officeDocument/2006/customXml" ds:itemID="{F1855FCE-94CA-4FC3-92BB-A80A5BDB76CB}">
  <ds:schemaRefs>
    <ds:schemaRef ds:uri="http://schemas.openxmlformats.org/officeDocument/2006/bibliography"/>
  </ds:schemaRefs>
</ds:datastoreItem>
</file>

<file path=customXml/itemProps4.xml><?xml version="1.0" encoding="utf-8"?>
<ds:datastoreItem xmlns:ds="http://schemas.openxmlformats.org/officeDocument/2006/customXml" ds:itemID="{35B0A2DE-A80A-4EF5-982C-64966748C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QIDAN%20Report</Template>
  <TotalTime>1</TotalTime>
  <Pages>15</Pages>
  <Words>3628</Words>
  <Characters>23147</Characters>
  <Application>Microsoft Office Word</Application>
  <DocSecurity>0</DocSecurity>
  <Lines>428</Lines>
  <Paragraphs>129</Paragraphs>
  <ScaleCrop>false</ScaleCrop>
  <Company/>
  <LinksUpToDate>false</LinksUpToDate>
  <CharactersWithSpaces>26646</CharactersWithSpaces>
  <SharedDoc>false</SharedDoc>
  <HLinks>
    <vt:vector size="96" baseType="variant">
      <vt:variant>
        <vt:i4>721016</vt:i4>
      </vt:variant>
      <vt:variant>
        <vt:i4>60</vt:i4>
      </vt:variant>
      <vt:variant>
        <vt:i4>0</vt:i4>
      </vt:variant>
      <vt:variant>
        <vt:i4>5</vt:i4>
      </vt:variant>
      <vt:variant>
        <vt:lpwstr>mailto:qdn@qdn.org.au</vt:lpwstr>
      </vt:variant>
      <vt:variant>
        <vt:lpwstr/>
      </vt:variant>
      <vt:variant>
        <vt:i4>2424912</vt:i4>
      </vt:variant>
      <vt:variant>
        <vt:i4>57</vt:i4>
      </vt:variant>
      <vt:variant>
        <vt:i4>0</vt:i4>
      </vt:variant>
      <vt:variant>
        <vt:i4>5</vt:i4>
      </vt:variant>
      <vt:variant>
        <vt:lpwstr>mailto:nmukherjee@qdn.org.au</vt:lpwstr>
      </vt:variant>
      <vt:variant>
        <vt:lpwstr/>
      </vt:variant>
      <vt:variant>
        <vt:i4>1245245</vt:i4>
      </vt:variant>
      <vt:variant>
        <vt:i4>50</vt:i4>
      </vt:variant>
      <vt:variant>
        <vt:i4>0</vt:i4>
      </vt:variant>
      <vt:variant>
        <vt:i4>5</vt:i4>
      </vt:variant>
      <vt:variant>
        <vt:lpwstr/>
      </vt:variant>
      <vt:variant>
        <vt:lpwstr>_Toc219460019</vt:lpwstr>
      </vt:variant>
      <vt:variant>
        <vt:i4>1245245</vt:i4>
      </vt:variant>
      <vt:variant>
        <vt:i4>44</vt:i4>
      </vt:variant>
      <vt:variant>
        <vt:i4>0</vt:i4>
      </vt:variant>
      <vt:variant>
        <vt:i4>5</vt:i4>
      </vt:variant>
      <vt:variant>
        <vt:lpwstr/>
      </vt:variant>
      <vt:variant>
        <vt:lpwstr>_Toc219460018</vt:lpwstr>
      </vt:variant>
      <vt:variant>
        <vt:i4>1245245</vt:i4>
      </vt:variant>
      <vt:variant>
        <vt:i4>38</vt:i4>
      </vt:variant>
      <vt:variant>
        <vt:i4>0</vt:i4>
      </vt:variant>
      <vt:variant>
        <vt:i4>5</vt:i4>
      </vt:variant>
      <vt:variant>
        <vt:lpwstr/>
      </vt:variant>
      <vt:variant>
        <vt:lpwstr>_Toc219460017</vt:lpwstr>
      </vt:variant>
      <vt:variant>
        <vt:i4>1245245</vt:i4>
      </vt:variant>
      <vt:variant>
        <vt:i4>32</vt:i4>
      </vt:variant>
      <vt:variant>
        <vt:i4>0</vt:i4>
      </vt:variant>
      <vt:variant>
        <vt:i4>5</vt:i4>
      </vt:variant>
      <vt:variant>
        <vt:lpwstr/>
      </vt:variant>
      <vt:variant>
        <vt:lpwstr>_Toc219460016</vt:lpwstr>
      </vt:variant>
      <vt:variant>
        <vt:i4>1245245</vt:i4>
      </vt:variant>
      <vt:variant>
        <vt:i4>26</vt:i4>
      </vt:variant>
      <vt:variant>
        <vt:i4>0</vt:i4>
      </vt:variant>
      <vt:variant>
        <vt:i4>5</vt:i4>
      </vt:variant>
      <vt:variant>
        <vt:lpwstr/>
      </vt:variant>
      <vt:variant>
        <vt:lpwstr>_Toc219460015</vt:lpwstr>
      </vt:variant>
      <vt:variant>
        <vt:i4>1245245</vt:i4>
      </vt:variant>
      <vt:variant>
        <vt:i4>20</vt:i4>
      </vt:variant>
      <vt:variant>
        <vt:i4>0</vt:i4>
      </vt:variant>
      <vt:variant>
        <vt:i4>5</vt:i4>
      </vt:variant>
      <vt:variant>
        <vt:lpwstr/>
      </vt:variant>
      <vt:variant>
        <vt:lpwstr>_Toc219460014</vt:lpwstr>
      </vt:variant>
      <vt:variant>
        <vt:i4>1245245</vt:i4>
      </vt:variant>
      <vt:variant>
        <vt:i4>14</vt:i4>
      </vt:variant>
      <vt:variant>
        <vt:i4>0</vt:i4>
      </vt:variant>
      <vt:variant>
        <vt:i4>5</vt:i4>
      </vt:variant>
      <vt:variant>
        <vt:lpwstr/>
      </vt:variant>
      <vt:variant>
        <vt:lpwstr>_Toc219460013</vt:lpwstr>
      </vt:variant>
      <vt:variant>
        <vt:i4>1245245</vt:i4>
      </vt:variant>
      <vt:variant>
        <vt:i4>8</vt:i4>
      </vt:variant>
      <vt:variant>
        <vt:i4>0</vt:i4>
      </vt:variant>
      <vt:variant>
        <vt:i4>5</vt:i4>
      </vt:variant>
      <vt:variant>
        <vt:lpwstr/>
      </vt:variant>
      <vt:variant>
        <vt:lpwstr>_Toc219460012</vt:lpwstr>
      </vt:variant>
      <vt:variant>
        <vt:i4>1245245</vt:i4>
      </vt:variant>
      <vt:variant>
        <vt:i4>2</vt:i4>
      </vt:variant>
      <vt:variant>
        <vt:i4>0</vt:i4>
      </vt:variant>
      <vt:variant>
        <vt:i4>5</vt:i4>
      </vt:variant>
      <vt:variant>
        <vt:lpwstr/>
      </vt:variant>
      <vt:variant>
        <vt:lpwstr>_Toc219460011</vt:lpwstr>
      </vt:variant>
      <vt:variant>
        <vt:i4>655439</vt:i4>
      </vt:variant>
      <vt:variant>
        <vt:i4>12</vt:i4>
      </vt:variant>
      <vt:variant>
        <vt:i4>0</vt:i4>
      </vt:variant>
      <vt:variant>
        <vt:i4>5</vt:i4>
      </vt:variant>
      <vt:variant>
        <vt:lpwstr>https://dana.org.au/resource/final-summary-report-consultation-on-a-new-commonwealth-individual-disability-advocacy-program/</vt:lpwstr>
      </vt:variant>
      <vt:variant>
        <vt:lpwstr/>
      </vt:variant>
      <vt:variant>
        <vt:i4>2752545</vt:i4>
      </vt:variant>
      <vt:variant>
        <vt:i4>9</vt:i4>
      </vt:variant>
      <vt:variant>
        <vt:i4>0</vt:i4>
      </vt:variant>
      <vt:variant>
        <vt:i4>5</vt:i4>
      </vt:variant>
      <vt:variant>
        <vt:lpwstr>https://qai.org.au/lgbtiqasb-pilot-project-report/</vt:lpwstr>
      </vt:variant>
      <vt:variant>
        <vt:lpwstr/>
      </vt:variant>
      <vt:variant>
        <vt:i4>7012396</vt:i4>
      </vt:variant>
      <vt:variant>
        <vt:i4>6</vt:i4>
      </vt:variant>
      <vt:variant>
        <vt:i4>0</vt:i4>
      </vt:variant>
      <vt:variant>
        <vt:i4>5</vt:i4>
      </vt:variant>
      <vt:variant>
        <vt:lpwstr>https://www.ndisreview.gov.au/resources/reports/working-together-deliver-ndis/</vt:lpwstr>
      </vt:variant>
      <vt:variant>
        <vt:lpwstr/>
      </vt:variant>
      <vt:variant>
        <vt:i4>3997728</vt:i4>
      </vt:variant>
      <vt:variant>
        <vt:i4>3</vt:i4>
      </vt:variant>
      <vt:variant>
        <vt:i4>0</vt:i4>
      </vt:variant>
      <vt:variant>
        <vt:i4>5</vt:i4>
      </vt:variant>
      <vt:variant>
        <vt:lpwstr>https://disabilitypathways.org.au/</vt:lpwstr>
      </vt:variant>
      <vt:variant>
        <vt:lpwstr/>
      </vt:variant>
      <vt:variant>
        <vt:i4>1966162</vt:i4>
      </vt:variant>
      <vt:variant>
        <vt:i4>0</vt:i4>
      </vt:variant>
      <vt:variant>
        <vt:i4>0</vt:i4>
      </vt:variant>
      <vt:variant>
        <vt:i4>5</vt:i4>
      </vt:variant>
      <vt:variant>
        <vt:lpwstr>https://qidan.org.au/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De Cocq Van Delwijnen</dc:creator>
  <cp:keywords/>
  <dc:description/>
  <cp:lastModifiedBy>Sara Martins</cp:lastModifiedBy>
  <cp:revision>2</cp:revision>
  <cp:lastPrinted>2026-01-15T09:39:00Z</cp:lastPrinted>
  <dcterms:created xsi:type="dcterms:W3CDTF">2026-01-16T06:13:00Z</dcterms:created>
  <dcterms:modified xsi:type="dcterms:W3CDTF">2026-01-16T06:13:00Z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0x010100F60917138DAA0A45AE1E2D3F2F9502BA</vt:lpwstr>
  </property>
  <property fmtid="{D5CDD505-2E9C-101B-9397-08002B2CF9AE}" pid="3" name="MediaServiceImageTags">
    <vt:lpwstr/>
  </property>
  <property fmtid="{D5CDD505-2E9C-101B-9397-08002B2CF9AE}" pid="4" name="Order">
    <vt:r8>19941900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5f231ba8-9482-4f4a-b397-dc6dbf5ccfb0</vt:lpwstr>
  </property>
</Properties>
</file>