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D6612" w14:textId="77777777" w:rsidR="00C8226E" w:rsidRPr="00EC7142" w:rsidRDefault="00C8226E" w:rsidP="00E55601">
      <w:pPr>
        <w:jc w:val="right"/>
        <w:rPr>
          <w:rStyle w:val="Hyperlink"/>
        </w:rPr>
      </w:pPr>
    </w:p>
    <w:p w14:paraId="0FE1B7C1" w14:textId="77777777" w:rsidR="003A4839" w:rsidRPr="004601F1" w:rsidRDefault="003A4839" w:rsidP="00E55601">
      <w:pPr>
        <w:jc w:val="right"/>
        <w:rPr>
          <w:rFonts w:ascii="Nunito Sans" w:hAnsi="Nunito Sans"/>
          <w:sz w:val="20"/>
          <w:szCs w:val="20"/>
          <w:lang w:val="en-AU"/>
        </w:rPr>
      </w:pPr>
    </w:p>
    <w:p w14:paraId="61531A4A" w14:textId="77777777" w:rsidR="003A4839" w:rsidRPr="004601F1" w:rsidRDefault="003A4839" w:rsidP="00E55601">
      <w:pPr>
        <w:jc w:val="right"/>
        <w:rPr>
          <w:rFonts w:ascii="Nunito Sans" w:hAnsi="Nunito Sans"/>
          <w:sz w:val="20"/>
          <w:szCs w:val="20"/>
          <w:lang w:val="en-AU"/>
        </w:rPr>
      </w:pPr>
    </w:p>
    <w:p w14:paraId="4C24650B" w14:textId="77777777" w:rsidR="004601F1" w:rsidRDefault="004601F1" w:rsidP="00E55601">
      <w:pPr>
        <w:jc w:val="right"/>
        <w:rPr>
          <w:rFonts w:ascii="Nunito Sans" w:hAnsi="Nunito Sans"/>
          <w:sz w:val="20"/>
          <w:szCs w:val="20"/>
          <w:lang w:val="en-AU"/>
        </w:rPr>
      </w:pPr>
    </w:p>
    <w:p w14:paraId="2B4540DF" w14:textId="12452C42" w:rsidR="003A4839" w:rsidRPr="004601F1" w:rsidRDefault="00893AC9" w:rsidP="00893AC9">
      <w:pPr>
        <w:tabs>
          <w:tab w:val="left" w:pos="8370"/>
        </w:tabs>
        <w:rPr>
          <w:rFonts w:ascii="Nunito Sans" w:hAnsi="Nunito Sans"/>
          <w:sz w:val="20"/>
          <w:szCs w:val="20"/>
          <w:lang w:val="en-AU"/>
        </w:rPr>
      </w:pPr>
      <w:r>
        <w:rPr>
          <w:rFonts w:ascii="Nunito Sans" w:hAnsi="Nunito Sans"/>
          <w:sz w:val="20"/>
          <w:szCs w:val="20"/>
          <w:lang w:val="en-AU"/>
        </w:rPr>
        <w:tab/>
      </w:r>
    </w:p>
    <w:p w14:paraId="1AD677BE" w14:textId="77777777" w:rsidR="003A4839" w:rsidRPr="004601F1" w:rsidRDefault="003A4839" w:rsidP="00E55601">
      <w:pPr>
        <w:jc w:val="right"/>
        <w:rPr>
          <w:rFonts w:ascii="Nunito Sans" w:hAnsi="Nunito Sans"/>
          <w:sz w:val="20"/>
          <w:szCs w:val="20"/>
          <w:lang w:val="en-AU"/>
        </w:rPr>
      </w:pPr>
    </w:p>
    <w:p w14:paraId="30BC6780" w14:textId="77777777" w:rsidR="003A4839" w:rsidRPr="004601F1" w:rsidRDefault="003A4839" w:rsidP="00E55601">
      <w:pPr>
        <w:jc w:val="right"/>
        <w:rPr>
          <w:rFonts w:ascii="Nunito Sans" w:hAnsi="Nunito Sans"/>
          <w:sz w:val="20"/>
          <w:szCs w:val="20"/>
          <w:lang w:val="en-AU"/>
        </w:rPr>
      </w:pPr>
    </w:p>
    <w:p w14:paraId="46DB6B2C" w14:textId="77777777" w:rsidR="003A4839" w:rsidRPr="004601F1" w:rsidRDefault="003A4839" w:rsidP="00E55601">
      <w:pPr>
        <w:jc w:val="right"/>
        <w:rPr>
          <w:rFonts w:ascii="Nunito Sans" w:hAnsi="Nunito Sans"/>
          <w:sz w:val="20"/>
          <w:szCs w:val="20"/>
          <w:lang w:val="en-AU"/>
        </w:rPr>
      </w:pPr>
    </w:p>
    <w:p w14:paraId="7A15B9E1" w14:textId="77777777" w:rsidR="003120BF" w:rsidRDefault="003120BF" w:rsidP="000C7176">
      <w:pPr>
        <w:tabs>
          <w:tab w:val="left" w:pos="0"/>
        </w:tabs>
        <w:rPr>
          <w:rFonts w:ascii="Poppins SemiBold" w:hAnsi="Poppins SemiBold" w:cs="Poppins SemiBold"/>
          <w:b/>
          <w:bCs/>
          <w:color w:val="FFFFFF" w:themeColor="background1"/>
          <w:sz w:val="72"/>
          <w:szCs w:val="72"/>
          <w:lang w:val="en-AU"/>
        </w:rPr>
      </w:pPr>
    </w:p>
    <w:p w14:paraId="28EC82E7" w14:textId="17EF24AF" w:rsidR="00E55601" w:rsidRPr="001E09A4" w:rsidRDefault="00082ACF" w:rsidP="000C7176">
      <w:pPr>
        <w:tabs>
          <w:tab w:val="left" w:pos="0"/>
        </w:tabs>
        <w:rPr>
          <w:rFonts w:ascii="Nunito Sans" w:hAnsi="Nunito Sans"/>
          <w:sz w:val="20"/>
          <w:szCs w:val="20"/>
          <w:lang w:val="en-AU"/>
        </w:rPr>
      </w:pPr>
      <w:r>
        <w:rPr>
          <w:rFonts w:ascii="Poppins SemiBold" w:hAnsi="Poppins SemiBold" w:cs="Poppins SemiBold"/>
          <w:b/>
          <w:bCs/>
          <w:color w:val="FFFFFF" w:themeColor="background1"/>
          <w:sz w:val="72"/>
          <w:szCs w:val="72"/>
          <w:lang w:val="en-AU"/>
        </w:rPr>
        <w:t xml:space="preserve">Analysis </w:t>
      </w:r>
      <w:r w:rsidR="009B23D8" w:rsidRPr="00893AC9">
        <w:rPr>
          <w:rFonts w:ascii="Poppins SemiBold" w:hAnsi="Poppins SemiBold" w:cs="Poppins SemiBold"/>
          <w:b/>
          <w:bCs/>
          <w:color w:val="FFFFFF" w:themeColor="background1"/>
          <w:sz w:val="72"/>
          <w:szCs w:val="72"/>
          <w:lang w:val="en-AU"/>
        </w:rPr>
        <w:t>of</w:t>
      </w:r>
      <w:r w:rsidR="009B23D8">
        <w:rPr>
          <w:rFonts w:ascii="Cambria" w:hAnsi="Cambria" w:cs="Poppins SemiBold"/>
          <w:b/>
          <w:bCs/>
          <w:color w:val="FFFFFF" w:themeColor="background1"/>
          <w:sz w:val="72"/>
          <w:szCs w:val="72"/>
          <w:lang w:val="en-AU"/>
        </w:rPr>
        <w:t xml:space="preserve"> </w:t>
      </w:r>
      <w:r w:rsidR="003120BF" w:rsidRPr="003120BF">
        <w:rPr>
          <w:rFonts w:ascii="Poppins SemiBold" w:hAnsi="Poppins SemiBold" w:cs="Poppins SemiBold"/>
          <w:b/>
          <w:bCs/>
          <w:color w:val="FFFFFF" w:themeColor="background1"/>
          <w:sz w:val="72"/>
          <w:szCs w:val="72"/>
          <w:lang w:val="en-AU"/>
        </w:rPr>
        <w:t xml:space="preserve">Volume </w:t>
      </w:r>
      <w:r w:rsidR="00FB4837">
        <w:rPr>
          <w:rFonts w:ascii="Poppins SemiBold" w:hAnsi="Poppins SemiBold" w:cs="Poppins SemiBold"/>
          <w:b/>
          <w:bCs/>
          <w:color w:val="FFFFFF" w:themeColor="background1"/>
          <w:sz w:val="72"/>
          <w:szCs w:val="72"/>
          <w:lang w:val="en-AU"/>
        </w:rPr>
        <w:t>5</w:t>
      </w:r>
      <w:r w:rsidR="003120BF">
        <w:rPr>
          <w:rFonts w:ascii="Cambria" w:hAnsi="Cambria" w:cs="Poppins SemiBold"/>
          <w:b/>
          <w:bCs/>
          <w:color w:val="FFFFFF" w:themeColor="background1"/>
          <w:sz w:val="72"/>
          <w:szCs w:val="72"/>
          <w:lang w:val="en-AU"/>
        </w:rPr>
        <w:t xml:space="preserve"> </w:t>
      </w:r>
      <w:r w:rsidR="005F0B87" w:rsidRPr="00C62488">
        <w:rPr>
          <w:rFonts w:ascii="Poppins SemiBold" w:hAnsi="Poppins SemiBold" w:cs="Poppins SemiBold"/>
          <w:b/>
          <w:color w:val="FFFFFF" w:themeColor="background1"/>
          <w:sz w:val="72"/>
          <w:szCs w:val="72"/>
          <w:lang w:val="en-AU"/>
        </w:rPr>
        <w:t>of</w:t>
      </w:r>
      <w:r w:rsidR="005F0B87">
        <w:rPr>
          <w:rFonts w:ascii="Cambria" w:hAnsi="Cambria" w:cs="Poppins SemiBold"/>
          <w:b/>
          <w:bCs/>
          <w:color w:val="FFFFFF" w:themeColor="background1"/>
          <w:sz w:val="72"/>
          <w:szCs w:val="72"/>
          <w:lang w:val="en-AU"/>
        </w:rPr>
        <w:t xml:space="preserve"> </w:t>
      </w:r>
      <w:r>
        <w:rPr>
          <w:rFonts w:ascii="Poppins SemiBold" w:hAnsi="Poppins SemiBold" w:cs="Poppins SemiBold"/>
          <w:b/>
          <w:bCs/>
          <w:color w:val="FFFFFF" w:themeColor="background1"/>
          <w:sz w:val="72"/>
          <w:szCs w:val="72"/>
          <w:lang w:val="en-AU"/>
        </w:rPr>
        <w:t xml:space="preserve">the Implementation of the </w:t>
      </w:r>
      <w:r w:rsidR="003120BF">
        <w:rPr>
          <w:rFonts w:ascii="Poppins SemiBold" w:hAnsi="Poppins SemiBold" w:cs="Poppins SemiBold"/>
          <w:b/>
          <w:bCs/>
          <w:color w:val="FFFFFF" w:themeColor="background1"/>
          <w:sz w:val="72"/>
          <w:szCs w:val="72"/>
          <w:lang w:val="en-AU"/>
        </w:rPr>
        <w:t>DRC</w:t>
      </w:r>
    </w:p>
    <w:p w14:paraId="30EA8EDD" w14:textId="77777777" w:rsidR="00FD40D6" w:rsidRDefault="00FD40D6" w:rsidP="00F11451">
      <w:pPr>
        <w:pStyle w:val="QIDANSubheading"/>
      </w:pPr>
    </w:p>
    <w:p w14:paraId="1B076621" w14:textId="77777777" w:rsidR="003C43E8" w:rsidRDefault="003C43E8" w:rsidP="00FD40D6">
      <w:pPr>
        <w:pStyle w:val="Heading1"/>
        <w:rPr>
          <w:rFonts w:ascii="Nunito Sans" w:hAnsi="Nunito Sans" w:cs="Poppins SemiBold"/>
          <w:b/>
          <w:color w:val="690048"/>
          <w:sz w:val="28"/>
          <w:szCs w:val="28"/>
        </w:rPr>
      </w:pPr>
    </w:p>
    <w:p w14:paraId="6979EDCE" w14:textId="77777777" w:rsidR="001E09A4" w:rsidRDefault="001E09A4">
      <w:pPr>
        <w:rPr>
          <w:rFonts w:ascii="Nunito Sans" w:eastAsiaTheme="majorEastAsia" w:hAnsi="Nunito Sans" w:cs="Poppins SemiBold"/>
          <w:b/>
          <w:color w:val="690048"/>
          <w:sz w:val="28"/>
          <w:szCs w:val="28"/>
        </w:rPr>
      </w:pPr>
      <w:r>
        <w:rPr>
          <w:rFonts w:ascii="Nunito Sans" w:hAnsi="Nunito Sans" w:cs="Poppins SemiBold"/>
          <w:b/>
          <w:color w:val="690048"/>
          <w:sz w:val="28"/>
          <w:szCs w:val="28"/>
        </w:rPr>
        <w:br w:type="page"/>
      </w:r>
    </w:p>
    <w:p w14:paraId="03319ECF" w14:textId="04F5B308" w:rsidR="00FD40D6" w:rsidRPr="00393882" w:rsidRDefault="00783EBA" w:rsidP="0065526B">
      <w:pPr>
        <w:pStyle w:val="QIDANSubheading"/>
        <w:rPr>
          <w:rFonts w:cs="Poppins SemiBold"/>
          <w:b w:val="0"/>
          <w:szCs w:val="28"/>
        </w:rPr>
      </w:pPr>
      <w:r>
        <w:lastRenderedPageBreak/>
        <w:t>About the Queensland Independent Disability Advocacy Network</w:t>
      </w:r>
    </w:p>
    <w:p w14:paraId="46AB3AF0" w14:textId="20862DC1" w:rsidR="004E5F19" w:rsidRDefault="004E5F19" w:rsidP="004E5F19">
      <w:pPr>
        <w:spacing w:line="276" w:lineRule="auto"/>
        <w:rPr>
          <w:rFonts w:ascii="Nunito Sans" w:eastAsia="Calibri" w:hAnsi="Nunito Sans" w:cs="Calibri"/>
        </w:rPr>
      </w:pPr>
      <w:r w:rsidRPr="4D0B8717">
        <w:rPr>
          <w:rFonts w:ascii="Nunito Sans" w:eastAsia="Calibri" w:hAnsi="Nunito Sans" w:cs="Calibri"/>
        </w:rPr>
        <w:t>The Queensland Independent Disability Advocacy Network (</w:t>
      </w:r>
      <w:r w:rsidRPr="002246F4">
        <w:rPr>
          <w:rFonts w:ascii="Nunito Sans" w:eastAsia="Calibri" w:hAnsi="Nunito Sans" w:cs="Calibri"/>
          <w:b/>
        </w:rPr>
        <w:t>QIDAN</w:t>
      </w:r>
      <w:r w:rsidRPr="4D0B8717">
        <w:rPr>
          <w:rFonts w:ascii="Nunito Sans" w:eastAsia="Calibri" w:hAnsi="Nunito Sans" w:cs="Calibri"/>
        </w:rPr>
        <w:t>) is a group of organisations provid</w:t>
      </w:r>
      <w:r w:rsidR="008F4205">
        <w:rPr>
          <w:rFonts w:ascii="Nunito Sans" w:eastAsia="Calibri" w:hAnsi="Nunito Sans" w:cs="Calibri"/>
        </w:rPr>
        <w:t>ing</w:t>
      </w:r>
      <w:r w:rsidRPr="4D0B8717">
        <w:rPr>
          <w:rFonts w:ascii="Nunito Sans" w:eastAsia="Calibri" w:hAnsi="Nunito Sans" w:cs="Calibri"/>
        </w:rPr>
        <w:t xml:space="preserve"> individual advocacy services to Queenslanders living with disability. These organisations are funded under the Queensland Disability Advocacy Program (</w:t>
      </w:r>
      <w:r w:rsidRPr="002246F4">
        <w:rPr>
          <w:rFonts w:ascii="Nunito Sans" w:eastAsia="Calibri" w:hAnsi="Nunito Sans" w:cs="Calibri"/>
          <w:b/>
        </w:rPr>
        <w:t>QDAP</w:t>
      </w:r>
      <w:r w:rsidRPr="4D0B8717">
        <w:rPr>
          <w:rFonts w:ascii="Nunito Sans" w:eastAsia="Calibri" w:hAnsi="Nunito Sans" w:cs="Calibri"/>
        </w:rPr>
        <w:t>). The member organisations include Aged and Disability Advocacy; AMPARO Advocacy Inc; Capricorn Citizen Advocacy; Mackay Advocacy Inc; People with Disability Australia; Queensland Advocacy for Inclusion (</w:t>
      </w:r>
      <w:r w:rsidRPr="002246F4">
        <w:rPr>
          <w:rFonts w:ascii="Nunito Sans" w:eastAsia="Calibri" w:hAnsi="Nunito Sans" w:cs="Calibri"/>
          <w:b/>
        </w:rPr>
        <w:t>QAI</w:t>
      </w:r>
      <w:r w:rsidRPr="4D0B8717">
        <w:rPr>
          <w:rFonts w:ascii="Nunito Sans" w:eastAsia="Calibri" w:hAnsi="Nunito Sans" w:cs="Calibri"/>
        </w:rPr>
        <w:t xml:space="preserve">); Rights in Action; Yarn2Action run by Aged and Disability Advocacy; Speaking Up </w:t>
      </w:r>
      <w:proofErr w:type="gramStart"/>
      <w:r w:rsidRPr="4D0B8717">
        <w:rPr>
          <w:rFonts w:ascii="Nunito Sans" w:eastAsia="Calibri" w:hAnsi="Nunito Sans" w:cs="Calibri"/>
        </w:rPr>
        <w:t>For</w:t>
      </w:r>
      <w:proofErr w:type="gramEnd"/>
      <w:r w:rsidRPr="4D0B8717">
        <w:rPr>
          <w:rFonts w:ascii="Nunito Sans" w:eastAsia="Calibri" w:hAnsi="Nunito Sans" w:cs="Calibri"/>
        </w:rPr>
        <w:t xml:space="preserve"> You; and TASC.</w:t>
      </w:r>
    </w:p>
    <w:p w14:paraId="52E75C19" w14:textId="77777777" w:rsidR="005F0B87" w:rsidRPr="00D50A44" w:rsidRDefault="005F0B87" w:rsidP="004E5F19">
      <w:pPr>
        <w:spacing w:line="276" w:lineRule="auto"/>
        <w:rPr>
          <w:rFonts w:ascii="Nunito Sans" w:eastAsia="Calibri" w:hAnsi="Nunito Sans" w:cs="Calibri"/>
        </w:rPr>
      </w:pPr>
    </w:p>
    <w:p w14:paraId="3200DB4F" w14:textId="77777777" w:rsidR="004E5F19" w:rsidRPr="00D50A44" w:rsidRDefault="004E5F19" w:rsidP="004E5F19">
      <w:pPr>
        <w:spacing w:line="276" w:lineRule="auto"/>
        <w:rPr>
          <w:rFonts w:ascii="Nunito Sans" w:eastAsia="Calibri" w:hAnsi="Nunito Sans" w:cs="Calibri"/>
        </w:rPr>
      </w:pPr>
      <w:r w:rsidRPr="00D50A44">
        <w:rPr>
          <w:rFonts w:ascii="Nunito Sans" w:eastAsia="Calibri" w:hAnsi="Nunito Sans" w:cs="Calibri"/>
        </w:rPr>
        <w:t>QIDAN has three aims:</w:t>
      </w:r>
    </w:p>
    <w:p w14:paraId="65EA4289" w14:textId="77777777" w:rsidR="004E5F19" w:rsidRPr="00D50A44" w:rsidRDefault="004E5F19" w:rsidP="004E5F19">
      <w:pPr>
        <w:pStyle w:val="ListParagraph"/>
        <w:numPr>
          <w:ilvl w:val="0"/>
          <w:numId w:val="1"/>
        </w:numPr>
        <w:spacing w:line="276" w:lineRule="auto"/>
        <w:rPr>
          <w:rFonts w:ascii="Nunito Sans" w:eastAsia="Calibri" w:hAnsi="Nunito Sans" w:cs="Calibri"/>
        </w:rPr>
      </w:pPr>
      <w:r w:rsidRPr="00D50A44">
        <w:rPr>
          <w:rFonts w:ascii="Nunito Sans" w:eastAsia="Calibri" w:hAnsi="Nunito Sans" w:cs="Calibri"/>
        </w:rPr>
        <w:t>Systemic advocacy: coordinated action to address systemic issues experienced by people with disability,</w:t>
      </w:r>
    </w:p>
    <w:p w14:paraId="67075DA1" w14:textId="77777777" w:rsidR="004E5F19" w:rsidRPr="00D50A44" w:rsidRDefault="004E5F19" w:rsidP="004E5F19">
      <w:pPr>
        <w:pStyle w:val="ListParagraph"/>
        <w:numPr>
          <w:ilvl w:val="0"/>
          <w:numId w:val="1"/>
        </w:numPr>
        <w:spacing w:line="276" w:lineRule="auto"/>
        <w:rPr>
          <w:rFonts w:ascii="Nunito Sans" w:eastAsia="Calibri" w:hAnsi="Nunito Sans" w:cs="Calibri"/>
        </w:rPr>
      </w:pPr>
      <w:r w:rsidRPr="00D50A44">
        <w:rPr>
          <w:rFonts w:ascii="Nunito Sans" w:eastAsia="Calibri" w:hAnsi="Nunito Sans" w:cs="Calibri"/>
        </w:rPr>
        <w:t>Member support: a collaborative space for the exchange of information, resources and issues affecting disability advocacy organisations, and</w:t>
      </w:r>
    </w:p>
    <w:p w14:paraId="209FDDDB" w14:textId="77777777" w:rsidR="004E5F19" w:rsidRPr="00D50A44" w:rsidRDefault="004E5F19" w:rsidP="004E5F19">
      <w:pPr>
        <w:pStyle w:val="ListParagraph"/>
        <w:numPr>
          <w:ilvl w:val="0"/>
          <w:numId w:val="1"/>
        </w:numPr>
        <w:spacing w:line="276" w:lineRule="auto"/>
        <w:rPr>
          <w:rFonts w:ascii="Nunito Sans" w:eastAsia="Calibri" w:hAnsi="Nunito Sans" w:cs="Calibri"/>
        </w:rPr>
      </w:pPr>
      <w:r w:rsidRPr="00D50A44">
        <w:rPr>
          <w:rFonts w:ascii="Nunito Sans" w:eastAsia="Calibri" w:hAnsi="Nunito Sans" w:cs="Calibri"/>
        </w:rPr>
        <w:t xml:space="preserve">Sector advocacy: to promote the importance and value of independent disability advocacy on a local, state, and national basis. </w:t>
      </w:r>
    </w:p>
    <w:p w14:paraId="72BC337F" w14:textId="77777777" w:rsidR="005F0B87" w:rsidRDefault="005F0B87" w:rsidP="004E5F19">
      <w:pPr>
        <w:spacing w:line="276" w:lineRule="auto"/>
        <w:rPr>
          <w:rFonts w:ascii="Nunito Sans" w:eastAsia="Calibri" w:hAnsi="Nunito Sans" w:cs="Calibri"/>
        </w:rPr>
      </w:pPr>
    </w:p>
    <w:p w14:paraId="300ED168" w14:textId="10C50E24" w:rsidR="004E5F19" w:rsidRPr="00D50A44" w:rsidRDefault="004E5F19" w:rsidP="004E5F19">
      <w:pPr>
        <w:spacing w:line="276" w:lineRule="auto"/>
        <w:rPr>
          <w:rFonts w:ascii="Nunito Sans" w:eastAsia="Calibri" w:hAnsi="Nunito Sans" w:cs="Calibri"/>
        </w:rPr>
      </w:pPr>
      <w:r w:rsidRPr="4D0B8717">
        <w:rPr>
          <w:rFonts w:ascii="Nunito Sans" w:eastAsia="Calibri" w:hAnsi="Nunito Sans" w:cs="Calibri"/>
        </w:rPr>
        <w:t>The members of QIDAN offer various independent disability advocacy services across Queensland, including general disability advocacy, specialised individual advocacy (including National Disability Insurance Scheme appeals), citizen advocacy and systemic advocacy. QAI coordinates the Disability Advocacy Pathways Hotline (‘Pathways’) to provide information and referrals to people with disability, their families and supporters.</w:t>
      </w:r>
    </w:p>
    <w:p w14:paraId="76610DE4" w14:textId="77777777" w:rsidR="00C215E6" w:rsidRPr="00D50A44" w:rsidRDefault="00C215E6" w:rsidP="004E5F19">
      <w:pPr>
        <w:spacing w:line="276" w:lineRule="auto"/>
        <w:rPr>
          <w:rFonts w:ascii="Nunito Sans" w:eastAsia="Calibri" w:hAnsi="Nunito Sans" w:cs="Calibri"/>
        </w:rPr>
      </w:pPr>
    </w:p>
    <w:p w14:paraId="48AA6238" w14:textId="18DEDC52" w:rsidR="009C5089" w:rsidRDefault="00A87869" w:rsidP="0065526B">
      <w:pPr>
        <w:pStyle w:val="QIDANSubheading"/>
      </w:pPr>
      <w:r>
        <w:t>About the cover artwork</w:t>
      </w:r>
    </w:p>
    <w:p w14:paraId="129E6488" w14:textId="095DF5BB" w:rsidR="00B9799B" w:rsidRPr="00B9799B" w:rsidRDefault="00C11A88" w:rsidP="00DF176C">
      <w:pPr>
        <w:pStyle w:val="QIDANParagraph"/>
        <w:spacing w:line="276" w:lineRule="auto"/>
      </w:pPr>
      <w:r>
        <w:t xml:space="preserve">QAI commissioned </w:t>
      </w:r>
      <w:r w:rsidR="001377D3">
        <w:t xml:space="preserve">award-winning artist with disability, </w:t>
      </w:r>
      <w:hyperlink r:id="rId12" w:history="1">
        <w:r w:rsidR="00B9799B" w:rsidRPr="00854827">
          <w:rPr>
            <w:rStyle w:val="Hyperlink"/>
          </w:rPr>
          <w:t>Ruby Herrenberg</w:t>
        </w:r>
      </w:hyperlink>
      <w:r w:rsidR="001377D3">
        <w:t>,</w:t>
      </w:r>
      <w:r w:rsidR="00B9799B" w:rsidRPr="00B9799B">
        <w:t xml:space="preserve"> to create an </w:t>
      </w:r>
      <w:r w:rsidR="00426634" w:rsidRPr="00B9799B">
        <w:t>artwork</w:t>
      </w:r>
      <w:r w:rsidR="00B9799B" w:rsidRPr="00B9799B">
        <w:t xml:space="preserve"> to raise awareness </w:t>
      </w:r>
      <w:r w:rsidR="00426634">
        <w:t>with</w:t>
      </w:r>
      <w:r w:rsidR="00B9799B" w:rsidRPr="00B9799B">
        <w:t xml:space="preserve"> politicians on the issues people with disability</w:t>
      </w:r>
      <w:r w:rsidR="00426634">
        <w:t xml:space="preserve"> face</w:t>
      </w:r>
      <w:r w:rsidR="00B9799B" w:rsidRPr="00B9799B">
        <w:t xml:space="preserve">. We love that she has used a phrase many people </w:t>
      </w:r>
      <w:r w:rsidR="00EC3455">
        <w:t xml:space="preserve">with disability </w:t>
      </w:r>
      <w:r w:rsidR="00B9799B" w:rsidRPr="00B9799B">
        <w:t>tell us is one of the most fundamental human rights, to be heard</w:t>
      </w:r>
      <w:r w:rsidR="007D65DD">
        <w:t>. This phrase is particularly relevant in the context of th</w:t>
      </w:r>
      <w:r w:rsidR="009D0761">
        <w:t>is report, being the</w:t>
      </w:r>
      <w:r w:rsidR="00E62EF0">
        <w:t xml:space="preserve"> lack of implementation of the</w:t>
      </w:r>
      <w:r w:rsidR="007D65DD">
        <w:t xml:space="preserve"> recommendations that came from </w:t>
      </w:r>
      <w:r w:rsidR="00E62EF0">
        <w:t>thousands sharing their stor</w:t>
      </w:r>
      <w:r w:rsidR="00F85436">
        <w:t>ies</w:t>
      </w:r>
      <w:r w:rsidR="00E62EF0">
        <w:t xml:space="preserve"> with the Disability Royal Commission. </w:t>
      </w:r>
    </w:p>
    <w:p w14:paraId="0F40B198" w14:textId="618373E5" w:rsidR="009C5089" w:rsidRDefault="009C5089">
      <w:r>
        <w:br w:type="page"/>
      </w:r>
    </w:p>
    <w:p w14:paraId="05428F10" w14:textId="7817F7FE" w:rsidR="004E5F19" w:rsidRPr="001325E3" w:rsidRDefault="00AF2CD9" w:rsidP="004E5F19">
      <w:pPr>
        <w:pStyle w:val="Heading1"/>
        <w:rPr>
          <w:rFonts w:ascii="Nunito Sans" w:hAnsi="Nunito Sans" w:cs="Poppins SemiBold"/>
          <w:b/>
          <w:color w:val="690048"/>
          <w:sz w:val="28"/>
          <w:szCs w:val="28"/>
        </w:rPr>
      </w:pPr>
      <w:r>
        <w:rPr>
          <w:rFonts w:ascii="Nunito Sans" w:hAnsi="Nunito Sans" w:cs="Poppins SemiBold"/>
          <w:b/>
          <w:color w:val="690048"/>
          <w:sz w:val="28"/>
          <w:szCs w:val="28"/>
        </w:rPr>
        <w:lastRenderedPageBreak/>
        <w:t>Background</w:t>
      </w:r>
    </w:p>
    <w:p w14:paraId="6FA4CCE0" w14:textId="185526D3" w:rsidR="00534532" w:rsidRDefault="00CE4313" w:rsidP="00534532">
      <w:pPr>
        <w:spacing w:line="360" w:lineRule="auto"/>
      </w:pPr>
      <w:r>
        <w:t xml:space="preserve">In response to the lack of transparent and meaningful updates on the implementation of </w:t>
      </w:r>
      <w:r w:rsidR="00B83F33">
        <w:t>the Disability</w:t>
      </w:r>
      <w:r>
        <w:t xml:space="preserve"> Royal Commission into Violence, Abuse, Neglect and Exploitation of People with Disability (</w:t>
      </w:r>
      <w:r w:rsidRPr="00A01C5C">
        <w:rPr>
          <w:b/>
        </w:rPr>
        <w:t>DRC</w:t>
      </w:r>
      <w:r>
        <w:t xml:space="preserve">), </w:t>
      </w:r>
      <w:r w:rsidR="009464AF">
        <w:t>QIDAN initiated an independent</w:t>
      </w:r>
      <w:r>
        <w:t xml:space="preserve">, self-led analysis of the progress of each DRC recommendation. </w:t>
      </w:r>
      <w:r w:rsidR="002A3BFD">
        <w:t>What started as a review of</w:t>
      </w:r>
      <w:r w:rsidR="000A3701">
        <w:t xml:space="preserve"> publicly available information</w:t>
      </w:r>
      <w:r w:rsidR="00D06604">
        <w:t xml:space="preserve"> quickly became something much larger, and </w:t>
      </w:r>
      <w:r w:rsidR="000C53B0">
        <w:t xml:space="preserve">our findings from the analysis changed the way we think about the </w:t>
      </w:r>
      <w:r w:rsidR="006A1C5D">
        <w:t xml:space="preserve">governments’ commitment to Queenslanders with </w:t>
      </w:r>
      <w:r w:rsidR="009702A1">
        <w:t>disability</w:t>
      </w:r>
      <w:r w:rsidR="00D5531A">
        <w:t xml:space="preserve">. </w:t>
      </w:r>
      <w:r w:rsidR="002028BA">
        <w:t xml:space="preserve">We </w:t>
      </w:r>
      <w:r w:rsidR="009702A1">
        <w:t>decided to</w:t>
      </w:r>
      <w:r w:rsidR="002028BA">
        <w:t xml:space="preserve"> turn our analysis into the following report, </w:t>
      </w:r>
      <w:r w:rsidR="00E2354F">
        <w:t>because we believe that</w:t>
      </w:r>
      <w:r w:rsidR="0056035B">
        <w:t xml:space="preserve"> our findings</w:t>
      </w:r>
      <w:r w:rsidR="00E2354F">
        <w:t xml:space="preserve"> belong to the public. </w:t>
      </w:r>
      <w:r w:rsidR="00534532">
        <w:t xml:space="preserve">QIDAN have two main intentions for this </w:t>
      </w:r>
      <w:r w:rsidR="00CC37C7">
        <w:t>report</w:t>
      </w:r>
      <w:r w:rsidR="00534532">
        <w:t>:</w:t>
      </w:r>
    </w:p>
    <w:p w14:paraId="20548D96" w14:textId="599F2C77" w:rsidR="00534532" w:rsidRDefault="00534532" w:rsidP="00534532">
      <w:pPr>
        <w:pStyle w:val="ListParagraph"/>
        <w:numPr>
          <w:ilvl w:val="0"/>
          <w:numId w:val="5"/>
        </w:numPr>
        <w:spacing w:after="160" w:line="360" w:lineRule="auto"/>
      </w:pPr>
      <w:r>
        <w:t>We want</w:t>
      </w:r>
      <w:r w:rsidR="00F4304B">
        <w:t xml:space="preserve"> it</w:t>
      </w:r>
      <w:r>
        <w:t xml:space="preserve"> to be a tool everyone can use to </w:t>
      </w:r>
      <w:r w:rsidR="0093491D">
        <w:t xml:space="preserve">independently </w:t>
      </w:r>
      <w:r>
        <w:t>track the implementation of the DRC recommendations, and to keep up to date with what governments have said and/or done in relation to the recommendations.</w:t>
      </w:r>
    </w:p>
    <w:p w14:paraId="0BC2DED9" w14:textId="0E540101" w:rsidR="00534532" w:rsidRDefault="00534532" w:rsidP="00E719D7">
      <w:pPr>
        <w:pStyle w:val="ListParagraph"/>
        <w:numPr>
          <w:ilvl w:val="0"/>
          <w:numId w:val="5"/>
        </w:numPr>
        <w:spacing w:after="160" w:line="360" w:lineRule="auto"/>
      </w:pPr>
      <w:r>
        <w:t xml:space="preserve">We want to keep governments accountable.  </w:t>
      </w:r>
    </w:p>
    <w:p w14:paraId="20B9B065" w14:textId="4E8C4F75" w:rsidR="00E719D7" w:rsidRDefault="0C90F25F" w:rsidP="00E719D7">
      <w:pPr>
        <w:spacing w:line="360" w:lineRule="auto"/>
      </w:pPr>
      <w:r>
        <w:t xml:space="preserve">Since the </w:t>
      </w:r>
      <w:r w:rsidR="00FF28C7">
        <w:t>DRC</w:t>
      </w:r>
      <w:r>
        <w:t xml:space="preserve"> was first established in 2019, it has had a significant impact on Australia’s disability community. The consultation and evidence gathering process involved nearly 10,000 people with disability, their families and their </w:t>
      </w:r>
      <w:proofErr w:type="spellStart"/>
      <w:r w:rsidR="00760A86">
        <w:t>carers</w:t>
      </w:r>
      <w:proofErr w:type="spellEnd"/>
      <w:r>
        <w:t xml:space="preserve">, who shared stories of maltreatment, discrimination, and oppression. The incredible strength of those who contributed to the DRC helped to inform 222 recommendations issued by the DRC in its final report in September 2023. All recommendations were made with the intent of reducing </w:t>
      </w:r>
      <w:r w:rsidR="00C03007">
        <w:t xml:space="preserve">and eliminating </w:t>
      </w:r>
      <w:r>
        <w:t xml:space="preserve">the risk of </w:t>
      </w:r>
      <w:r w:rsidR="00C03007">
        <w:t>maltreatment</w:t>
      </w:r>
      <w:r w:rsidR="00622B38">
        <w:t>, discrimination</w:t>
      </w:r>
      <w:r w:rsidR="00C03007">
        <w:t xml:space="preserve"> and </w:t>
      </w:r>
      <w:r w:rsidR="0072445A">
        <w:t>exclusion</w:t>
      </w:r>
      <w:r>
        <w:t xml:space="preserve"> experienced by people with disability, and to reach the realisation of equitable rights </w:t>
      </w:r>
      <w:r w:rsidR="001D3B06">
        <w:t>and genuine inclusion</w:t>
      </w:r>
      <w:r>
        <w:t>.</w:t>
      </w:r>
    </w:p>
    <w:p w14:paraId="2A40ED3F" w14:textId="77777777" w:rsidR="00A04E01" w:rsidRDefault="00A04E01" w:rsidP="00E719D7">
      <w:pPr>
        <w:spacing w:line="360" w:lineRule="auto"/>
      </w:pPr>
    </w:p>
    <w:p w14:paraId="0EB0DA7A" w14:textId="16050290" w:rsidR="00E719D7" w:rsidRDefault="0C90F25F" w:rsidP="00E719D7">
      <w:pPr>
        <w:spacing w:line="360" w:lineRule="auto"/>
      </w:pPr>
      <w:r>
        <w:t xml:space="preserve">Despite the DRC final report being published over two years ago, there has been very little progress in the implementation of the recommendations. In fact, QIDAN discovers in this report </w:t>
      </w:r>
      <w:r w:rsidR="00754C9A">
        <w:t>that</w:t>
      </w:r>
      <w:r>
        <w:t xml:space="preserve"> </w:t>
      </w:r>
      <w:r w:rsidRPr="197CC9D8">
        <w:rPr>
          <w:b/>
          <w:bCs/>
        </w:rPr>
        <w:t>only 3% of recommendations have been genuinely implemented</w:t>
      </w:r>
      <w:r>
        <w:t>, and 5</w:t>
      </w:r>
      <w:r w:rsidR="00592861">
        <w:t>3</w:t>
      </w:r>
      <w:r>
        <w:t xml:space="preserve">% </w:t>
      </w:r>
      <w:r w:rsidR="7FCDF0C7">
        <w:t xml:space="preserve">of recommendations </w:t>
      </w:r>
      <w:r>
        <w:t xml:space="preserve">have no progress we can report on. The lack of action taken by </w:t>
      </w:r>
      <w:r w:rsidR="002C04D5">
        <w:t>f</w:t>
      </w:r>
      <w:r w:rsidR="00C24619">
        <w:t xml:space="preserve">ederal and state and territory </w:t>
      </w:r>
      <w:r>
        <w:t xml:space="preserve">governments to implement the DRC has significantly impacted the people who shared their experiences with the </w:t>
      </w:r>
      <w:proofErr w:type="gramStart"/>
      <w:r w:rsidR="00592861">
        <w:t>Commission</w:t>
      </w:r>
      <w:r w:rsidR="00A92C2E">
        <w:t>,</w:t>
      </w:r>
      <w:r w:rsidR="00592861">
        <w:t xml:space="preserve"> and</w:t>
      </w:r>
      <w:proofErr w:type="gramEnd"/>
      <w:r>
        <w:t xml:space="preserve"> has eroded public confidence that governments are committed to</w:t>
      </w:r>
      <w:r w:rsidR="003E683B">
        <w:t xml:space="preserve"> a truly inclusive Australia.</w:t>
      </w:r>
      <w:r>
        <w:t xml:space="preserve"> </w:t>
      </w:r>
    </w:p>
    <w:p w14:paraId="08A59CF7" w14:textId="77777777" w:rsidR="00D26B89" w:rsidRDefault="00D26B89">
      <w:r>
        <w:br w:type="page"/>
      </w:r>
    </w:p>
    <w:p w14:paraId="31BA2E3F" w14:textId="47BCD928" w:rsidR="00E719D7" w:rsidRDefault="0C90F25F" w:rsidP="00E719D7">
      <w:pPr>
        <w:spacing w:line="360" w:lineRule="auto"/>
      </w:pPr>
      <w:r>
        <w:lastRenderedPageBreak/>
        <w:t xml:space="preserve">In July 2024, the Australian and Queensland </w:t>
      </w:r>
      <w:r w:rsidR="005548B7">
        <w:t>g</w:t>
      </w:r>
      <w:r>
        <w:t>overnment</w:t>
      </w:r>
      <w:r w:rsidR="005548B7">
        <w:t>s</w:t>
      </w:r>
      <w:r>
        <w:t xml:space="preserve"> released reports detailing their responses to each recommendation made by the DRC, advising whether</w:t>
      </w:r>
      <w:r w:rsidR="734AF1E7">
        <w:t xml:space="preserve"> each recommendation was</w:t>
      </w:r>
      <w:r>
        <w:t>:</w:t>
      </w:r>
    </w:p>
    <w:p w14:paraId="4E8CFC01" w14:textId="77777777" w:rsidR="00E719D7" w:rsidRDefault="00E719D7" w:rsidP="00E719D7">
      <w:pPr>
        <w:pStyle w:val="ListParagraph"/>
        <w:numPr>
          <w:ilvl w:val="0"/>
          <w:numId w:val="3"/>
        </w:numPr>
        <w:spacing w:after="160" w:line="360" w:lineRule="auto"/>
      </w:pPr>
      <w:r>
        <w:t>Accepted</w:t>
      </w:r>
    </w:p>
    <w:p w14:paraId="11AC9965" w14:textId="77777777" w:rsidR="00E719D7" w:rsidRDefault="00E719D7" w:rsidP="00E719D7">
      <w:pPr>
        <w:pStyle w:val="ListParagraph"/>
        <w:numPr>
          <w:ilvl w:val="0"/>
          <w:numId w:val="3"/>
        </w:numPr>
        <w:spacing w:after="160" w:line="360" w:lineRule="auto"/>
      </w:pPr>
      <w:r>
        <w:t>Accepted in principle</w:t>
      </w:r>
    </w:p>
    <w:p w14:paraId="258561CE" w14:textId="77777777" w:rsidR="00E719D7" w:rsidRDefault="00E719D7" w:rsidP="00E719D7">
      <w:pPr>
        <w:pStyle w:val="ListParagraph"/>
        <w:numPr>
          <w:ilvl w:val="0"/>
          <w:numId w:val="3"/>
        </w:numPr>
        <w:spacing w:after="160" w:line="360" w:lineRule="auto"/>
      </w:pPr>
      <w:r>
        <w:t>Subjected to further information</w:t>
      </w:r>
    </w:p>
    <w:p w14:paraId="0905D276" w14:textId="77777777" w:rsidR="00E719D7" w:rsidRDefault="00E719D7" w:rsidP="00E719D7">
      <w:pPr>
        <w:pStyle w:val="ListParagraph"/>
        <w:numPr>
          <w:ilvl w:val="0"/>
          <w:numId w:val="3"/>
        </w:numPr>
        <w:spacing w:after="160" w:line="360" w:lineRule="auto"/>
      </w:pPr>
      <w:r>
        <w:t>Noted</w:t>
      </w:r>
    </w:p>
    <w:p w14:paraId="3F67BC4E" w14:textId="58833D9A" w:rsidR="00E719D7" w:rsidRDefault="00E719D7" w:rsidP="00E719D7">
      <w:pPr>
        <w:pStyle w:val="ListParagraph"/>
        <w:numPr>
          <w:ilvl w:val="0"/>
          <w:numId w:val="3"/>
        </w:numPr>
        <w:spacing w:after="160" w:line="360" w:lineRule="auto"/>
      </w:pPr>
      <w:r>
        <w:t>Rejected</w:t>
      </w:r>
    </w:p>
    <w:p w14:paraId="24F0EF9B" w14:textId="06C722C4" w:rsidR="004E5F19" w:rsidRPr="000B7CD4" w:rsidRDefault="0C90F25F" w:rsidP="00E512D7">
      <w:pPr>
        <w:spacing w:line="360" w:lineRule="auto"/>
      </w:pPr>
      <w:r>
        <w:t>QIDAN analysed the reports and not</w:t>
      </w:r>
      <w:r w:rsidR="008C2F46">
        <w:t xml:space="preserve">ed </w:t>
      </w:r>
      <w:r>
        <w:t>many</w:t>
      </w:r>
      <w:r w:rsidR="00013CD5">
        <w:t xml:space="preserve"> of the governments’</w:t>
      </w:r>
      <w:r>
        <w:t xml:space="preserve"> responses to recommendations </w:t>
      </w:r>
      <w:r w:rsidR="00011F26">
        <w:t xml:space="preserve">were sometimes misleading and </w:t>
      </w:r>
      <w:r>
        <w:t xml:space="preserve">did not </w:t>
      </w:r>
      <w:r w:rsidR="11AF623C">
        <w:t xml:space="preserve">adequately </w:t>
      </w:r>
      <w:r>
        <w:t xml:space="preserve">address the actual intent of the </w:t>
      </w:r>
      <w:r w:rsidR="00013CD5">
        <w:t>DRC</w:t>
      </w:r>
      <w:r>
        <w:t xml:space="preserve">, nor provide strong or clear commitment to the changes the DRC proposed. More information on </w:t>
      </w:r>
      <w:r w:rsidR="11AF623C">
        <w:t xml:space="preserve">QIDAN’s findings can be found </w:t>
      </w:r>
      <w:r w:rsidR="00E512D7">
        <w:t xml:space="preserve">in </w:t>
      </w:r>
      <w:hyperlink r:id="rId13" w:history="1">
        <w:r w:rsidR="00E512D7" w:rsidRPr="00C5442B">
          <w:rPr>
            <w:rStyle w:val="Hyperlink"/>
          </w:rPr>
          <w:t>QIDAN’s Position Paper on the Government Responses to the DRC</w:t>
        </w:r>
      </w:hyperlink>
      <w:r w:rsidR="00E512D7">
        <w:t>.</w:t>
      </w:r>
    </w:p>
    <w:p w14:paraId="4A24D743" w14:textId="37E3A600" w:rsidR="004E5F19" w:rsidRPr="001325E3" w:rsidRDefault="00E719D7" w:rsidP="004E5F19">
      <w:pPr>
        <w:pStyle w:val="Heading1"/>
        <w:rPr>
          <w:rFonts w:ascii="Nunito Sans" w:hAnsi="Nunito Sans" w:cs="Poppins SemiBold"/>
          <w:b/>
          <w:color w:val="690048"/>
          <w:sz w:val="28"/>
          <w:szCs w:val="28"/>
        </w:rPr>
      </w:pPr>
      <w:r>
        <w:rPr>
          <w:rFonts w:ascii="Nunito Sans" w:hAnsi="Nunito Sans" w:cs="Poppins SemiBold"/>
          <w:b/>
          <w:color w:val="690048"/>
          <w:sz w:val="28"/>
          <w:szCs w:val="28"/>
        </w:rPr>
        <w:t>Timeline – from the final report to the present</w:t>
      </w:r>
    </w:p>
    <w:p w14:paraId="03DEE430" w14:textId="0B186117" w:rsidR="00D727EC" w:rsidRDefault="31F8A3F4" w:rsidP="00D727EC">
      <w:pPr>
        <w:spacing w:line="360" w:lineRule="auto"/>
      </w:pPr>
      <w:r>
        <w:t>In September 2024, the Disability Reform Ministerial Council (</w:t>
      </w:r>
      <w:r w:rsidRPr="197CC9D8">
        <w:rPr>
          <w:b/>
          <w:bCs/>
        </w:rPr>
        <w:t>DRMC</w:t>
      </w:r>
      <w:r>
        <w:t>) released a</w:t>
      </w:r>
      <w:r w:rsidR="00E20BF3" w:rsidRPr="00E20BF3">
        <w:t xml:space="preserve"> </w:t>
      </w:r>
      <w:hyperlink r:id="rId14" w:history="1">
        <w:r w:rsidR="00E20BF3">
          <w:rPr>
            <w:rStyle w:val="Hyperlink"/>
          </w:rPr>
          <w:t>Disability Reform Roadmap for 2024 and 2025</w:t>
        </w:r>
      </w:hyperlink>
      <w:r>
        <w:t xml:space="preserve"> (</w:t>
      </w:r>
      <w:r w:rsidR="004F4D5E" w:rsidRPr="00857513">
        <w:t>the</w:t>
      </w:r>
      <w:r w:rsidR="004F4D5E">
        <w:t xml:space="preserve"> </w:t>
      </w:r>
      <w:r w:rsidRPr="197CC9D8">
        <w:rPr>
          <w:b/>
          <w:bCs/>
        </w:rPr>
        <w:t>Roadmap)</w:t>
      </w:r>
      <w:r>
        <w:t xml:space="preserve">, </w:t>
      </w:r>
      <w:r w:rsidR="00130482">
        <w:t>which provided</w:t>
      </w:r>
      <w:r>
        <w:t xml:space="preserve"> a brief overview </w:t>
      </w:r>
      <w:r w:rsidR="00806875">
        <w:t xml:space="preserve">and timeline </w:t>
      </w:r>
      <w:r>
        <w:t>of the key deliverables for major disability reform pieces, including the DRC, National Disability Insurance Scheme (</w:t>
      </w:r>
      <w:r w:rsidRPr="197CC9D8">
        <w:rPr>
          <w:b/>
          <w:bCs/>
        </w:rPr>
        <w:t>NDIS</w:t>
      </w:r>
      <w:r>
        <w:t>) reform, Foundational Supports, and Australia’s Disability Strategy (</w:t>
      </w:r>
      <w:r w:rsidRPr="197CC9D8">
        <w:rPr>
          <w:b/>
          <w:bCs/>
        </w:rPr>
        <w:t>ADS</w:t>
      </w:r>
      <w:r>
        <w:t xml:space="preserve">). The </w:t>
      </w:r>
      <w:proofErr w:type="gramStart"/>
      <w:r>
        <w:t>Roadmap</w:t>
      </w:r>
      <w:proofErr w:type="gramEnd"/>
      <w:r>
        <w:t xml:space="preserve"> clearly state</w:t>
      </w:r>
      <w:r w:rsidR="00747319">
        <w:t>d</w:t>
      </w:r>
      <w:r>
        <w:t>:</w:t>
      </w:r>
    </w:p>
    <w:p w14:paraId="18E4C3A1" w14:textId="77777777" w:rsidR="00D727EC" w:rsidRDefault="00D727EC" w:rsidP="00D727EC">
      <w:pPr>
        <w:pStyle w:val="ListParagraph"/>
        <w:numPr>
          <w:ilvl w:val="0"/>
          <w:numId w:val="3"/>
        </w:numPr>
        <w:spacing w:after="160" w:line="360" w:lineRule="auto"/>
      </w:pPr>
      <w:r>
        <w:t>an interim joint progress update on the DRC was due in December 2024</w:t>
      </w:r>
    </w:p>
    <w:p w14:paraId="1B31C830" w14:textId="77777777" w:rsidR="00D727EC" w:rsidRDefault="00D727EC" w:rsidP="00D727EC">
      <w:pPr>
        <w:pStyle w:val="ListParagraph"/>
        <w:numPr>
          <w:ilvl w:val="0"/>
          <w:numId w:val="3"/>
        </w:numPr>
        <w:spacing w:after="160" w:line="360" w:lineRule="auto"/>
      </w:pPr>
      <w:r>
        <w:t xml:space="preserve">the first national implementation progress report was due in June 2025, and </w:t>
      </w:r>
    </w:p>
    <w:p w14:paraId="5FD9A4F7" w14:textId="576CE1D4" w:rsidR="00265717" w:rsidRDefault="00D727EC" w:rsidP="00D727EC">
      <w:pPr>
        <w:pStyle w:val="ListParagraph"/>
        <w:numPr>
          <w:ilvl w:val="0"/>
          <w:numId w:val="3"/>
        </w:numPr>
        <w:spacing w:after="160" w:line="360" w:lineRule="auto"/>
      </w:pPr>
      <w:r>
        <w:t>the second progress report is due in December 2025</w:t>
      </w:r>
      <w:r w:rsidR="00265717">
        <w:rPr>
          <w:rStyle w:val="EndnoteReference"/>
        </w:rPr>
        <w:endnoteReference w:id="2"/>
      </w:r>
      <w:r w:rsidR="00265717">
        <w:t xml:space="preserve">. </w:t>
      </w:r>
    </w:p>
    <w:p w14:paraId="3B9A752B" w14:textId="1AB75F82" w:rsidR="00265717" w:rsidRDefault="00265717" w:rsidP="00D727EC">
      <w:pPr>
        <w:spacing w:line="360" w:lineRule="auto"/>
      </w:pPr>
      <w:r>
        <w:t>It is important to note the first national implementation progress report was only published in late November 2025.</w:t>
      </w:r>
    </w:p>
    <w:p w14:paraId="7B6C99AB" w14:textId="77777777" w:rsidR="00643C5A" w:rsidRDefault="00643C5A" w:rsidP="00D727EC">
      <w:pPr>
        <w:spacing w:line="360" w:lineRule="auto"/>
      </w:pPr>
    </w:p>
    <w:p w14:paraId="08FE9C6C" w14:textId="2F8F0B88" w:rsidR="003341B6" w:rsidRPr="001647D2" w:rsidRDefault="00505958" w:rsidP="00D727EC">
      <w:pPr>
        <w:spacing w:line="360" w:lineRule="auto"/>
      </w:pPr>
      <w:r>
        <w:t xml:space="preserve">After the Roadmap was published, </w:t>
      </w:r>
      <w:r w:rsidR="003275DF">
        <w:t xml:space="preserve">the Queensland Government committed </w:t>
      </w:r>
      <w:r w:rsidR="00A56B03">
        <w:t xml:space="preserve">over $160 million to </w:t>
      </w:r>
      <w:r w:rsidR="004A4EF6">
        <w:t>disability reform</w:t>
      </w:r>
      <w:r>
        <w:t xml:space="preserve"> in the Queensland </w:t>
      </w:r>
      <w:r w:rsidR="000346F6">
        <w:t>2024-25 Budget</w:t>
      </w:r>
      <w:r w:rsidR="004A4EF6">
        <w:t xml:space="preserve">, including </w:t>
      </w:r>
      <w:r w:rsidR="000346F6">
        <w:t xml:space="preserve">investment for the co-designed </w:t>
      </w:r>
      <w:r w:rsidR="00085E90">
        <w:t>implementation of the DRC</w:t>
      </w:r>
      <w:r w:rsidR="000346F6">
        <w:t>.</w:t>
      </w:r>
    </w:p>
    <w:p w14:paraId="09B4718D" w14:textId="77777777" w:rsidR="00C129E6" w:rsidRDefault="048796C4" w:rsidP="00D727EC">
      <w:pPr>
        <w:spacing w:line="360" w:lineRule="auto"/>
      </w:pPr>
      <w:r>
        <w:lastRenderedPageBreak/>
        <w:t xml:space="preserve">In December 2024, the Australian, state and territory governments published a report titled the </w:t>
      </w:r>
      <w:hyperlink r:id="rId15" w:history="1">
        <w:r w:rsidR="00FE4F91">
          <w:rPr>
            <w:rStyle w:val="Hyperlink"/>
          </w:rPr>
          <w:t>National Interim Update 2024</w:t>
        </w:r>
      </w:hyperlink>
      <w:r w:rsidR="00FE4F91">
        <w:t>.</w:t>
      </w:r>
      <w:r>
        <w:t xml:space="preserve"> The stated intention of th</w:t>
      </w:r>
      <w:r w:rsidR="00FE4F91">
        <w:t>is</w:t>
      </w:r>
      <w:r>
        <w:t xml:space="preserve"> short report was to provide a “snapshot” of the work governments are doing on certain recommendations</w:t>
      </w:r>
      <w:r w:rsidR="00265717">
        <w:rPr>
          <w:rStyle w:val="EndnoteReference"/>
        </w:rPr>
        <w:endnoteReference w:id="3"/>
      </w:r>
      <w:r>
        <w:t xml:space="preserve">. However, as we </w:t>
      </w:r>
    </w:p>
    <w:p w14:paraId="5611825D" w14:textId="77777777" w:rsidR="00643C5A" w:rsidRDefault="048796C4" w:rsidP="00D727EC">
      <w:pPr>
        <w:spacing w:line="360" w:lineRule="auto"/>
      </w:pPr>
      <w:r>
        <w:t xml:space="preserve">will discuss throughout </w:t>
      </w:r>
      <w:r w:rsidR="00D8693F">
        <w:t>our report</w:t>
      </w:r>
      <w:r>
        <w:t>, the activities described in the National Interim Update 2024 report do not adequately meet the intention of the recommendations made by the DRC. The report also reiterate</w:t>
      </w:r>
      <w:r w:rsidR="000346F6">
        <w:t>d</w:t>
      </w:r>
      <w:r>
        <w:t xml:space="preserve"> “</w:t>
      </w:r>
      <w:r w:rsidRPr="00354ECE">
        <w:t>All governments have agreed that biannual reporting arrangements will commence from June 2025</w:t>
      </w:r>
      <w:r>
        <w:t>”</w:t>
      </w:r>
      <w:r w:rsidR="00265717">
        <w:rPr>
          <w:rStyle w:val="EndnoteReference"/>
        </w:rPr>
        <w:endnoteReference w:id="4"/>
      </w:r>
      <w:r>
        <w:t>.</w:t>
      </w:r>
    </w:p>
    <w:p w14:paraId="2F8DB981" w14:textId="6EA1F3C3" w:rsidR="00265717" w:rsidRDefault="048796C4" w:rsidP="00D727EC">
      <w:pPr>
        <w:spacing w:line="360" w:lineRule="auto"/>
      </w:pPr>
      <w:r>
        <w:t xml:space="preserve"> </w:t>
      </w:r>
    </w:p>
    <w:p w14:paraId="0E6D2364" w14:textId="329F8D5C" w:rsidR="00B80B9C" w:rsidRDefault="048796C4" w:rsidP="00B80B9C">
      <w:pPr>
        <w:spacing w:line="360" w:lineRule="auto"/>
      </w:pPr>
      <w:r>
        <w:t xml:space="preserve">Following the National Interim </w:t>
      </w:r>
      <w:r w:rsidR="00BF45BE">
        <w:t>Update</w:t>
      </w:r>
      <w:r>
        <w:t xml:space="preserve"> 2024 report, there was very little communication from the governments about the DRC for most of 2025. The first meaningful update on the DRC was mentioned in the</w:t>
      </w:r>
      <w:hyperlink r:id="rId16" w:history="1">
        <w:r w:rsidR="00E55C60">
          <w:rPr>
            <w:rStyle w:val="Hyperlink"/>
          </w:rPr>
          <w:t xml:space="preserve"> DRMC Communiqué</w:t>
        </w:r>
      </w:hyperlink>
      <w:r>
        <w:t xml:space="preserve"> dated 6 June 2025, which stated Ministers “reiterated their commitment to the implementation of the joint government</w:t>
      </w:r>
      <w:r w:rsidR="00CC67B5">
        <w:t>’</w:t>
      </w:r>
      <w:r>
        <w:t xml:space="preserve"> response to the Disability Royal Commission recommendation as a priority for the DRMC and agreed to endorse the Biannual report out of session by the end of August 2025”</w:t>
      </w:r>
      <w:r w:rsidR="00265717">
        <w:rPr>
          <w:rStyle w:val="EndnoteReference"/>
        </w:rPr>
        <w:endnoteReference w:id="5"/>
      </w:r>
      <w:r>
        <w:t>. QIDAN believe this is a reference to the first national implementation progress report. This report was not released in August.</w:t>
      </w:r>
      <w:r w:rsidR="00B80B9C">
        <w:t xml:space="preserve"> </w:t>
      </w:r>
      <w:r w:rsidR="0060632A">
        <w:t>Then, on the 30</w:t>
      </w:r>
      <w:r w:rsidR="0060632A" w:rsidRPr="0060632A">
        <w:rPr>
          <w:vertAlign w:val="superscript"/>
        </w:rPr>
        <w:t>th</w:t>
      </w:r>
      <w:r w:rsidR="0060632A">
        <w:t xml:space="preserve"> of July 2025, an </w:t>
      </w:r>
      <w:r w:rsidR="00B80B9C">
        <w:t>update</w:t>
      </w:r>
      <w:r w:rsidR="0060632A">
        <w:t>d</w:t>
      </w:r>
      <w:r w:rsidR="00B80B9C">
        <w:t xml:space="preserve"> </w:t>
      </w:r>
      <w:hyperlink r:id="rId17" w:history="1">
        <w:r w:rsidR="00B80B9C">
          <w:rPr>
            <w:rStyle w:val="Hyperlink"/>
          </w:rPr>
          <w:t>Disability reform roadmap</w:t>
        </w:r>
      </w:hyperlink>
      <w:r w:rsidR="00B80B9C">
        <w:t xml:space="preserve"> was published</w:t>
      </w:r>
      <w:r w:rsidR="0060632A">
        <w:t>.</w:t>
      </w:r>
    </w:p>
    <w:p w14:paraId="6B125D42" w14:textId="02775C9B" w:rsidR="00265717" w:rsidRDefault="048796C4" w:rsidP="00D727EC">
      <w:pPr>
        <w:spacing w:line="360" w:lineRule="auto"/>
      </w:pPr>
      <w:r>
        <w:t xml:space="preserve"> In October 2025, QIDAN reached out to Queensland’s Minister for Disability to ask when the report will be published, and the response received from the Minister offered no information on its status nor due date.</w:t>
      </w:r>
    </w:p>
    <w:p w14:paraId="0068DE09" w14:textId="77777777" w:rsidR="00643C5A" w:rsidRDefault="00643C5A" w:rsidP="00D727EC">
      <w:pPr>
        <w:spacing w:line="360" w:lineRule="auto"/>
      </w:pPr>
    </w:p>
    <w:p w14:paraId="3A908D2F" w14:textId="0184891E" w:rsidR="00265717" w:rsidRDefault="048796C4" w:rsidP="00D727EC">
      <w:pPr>
        <w:spacing w:line="360" w:lineRule="auto"/>
      </w:pPr>
      <w:r>
        <w:t xml:space="preserve">Finally, on 27 November 2025, governments released the </w:t>
      </w:r>
      <w:hyperlink r:id="rId18" w:history="1">
        <w:r w:rsidR="0048346E">
          <w:rPr>
            <w:rStyle w:val="Hyperlink"/>
          </w:rPr>
          <w:t>Disability Royal Commission Progress Report 2025</w:t>
        </w:r>
      </w:hyperlink>
      <w:r w:rsidR="00722BDE">
        <w:t xml:space="preserve"> </w:t>
      </w:r>
      <w:r w:rsidR="00EB7B38">
        <w:t>,</w:t>
      </w:r>
      <w:r w:rsidR="0048346E">
        <w:t xml:space="preserve"> </w:t>
      </w:r>
      <w:r>
        <w:t>providing federal and state-based updates on each recommendation</w:t>
      </w:r>
      <w:r w:rsidR="00265717">
        <w:rPr>
          <w:rStyle w:val="EndnoteReference"/>
        </w:rPr>
        <w:endnoteReference w:id="6"/>
      </w:r>
      <w:r>
        <w:t>. Upon review of this report</w:t>
      </w:r>
      <w:r w:rsidR="0572F88F">
        <w:t>,</w:t>
      </w:r>
      <w:r>
        <w:t xml:space="preserve"> QIDAN w</w:t>
      </w:r>
      <w:r w:rsidR="0572F88F">
        <w:t>as</w:t>
      </w:r>
      <w:r>
        <w:t xml:space="preserve"> disappointed </w:t>
      </w:r>
      <w:r w:rsidR="00927E2A">
        <w:t>by</w:t>
      </w:r>
      <w:r>
        <w:t xml:space="preserve"> its lack of </w:t>
      </w:r>
      <w:r w:rsidR="0572F88F">
        <w:t xml:space="preserve">genuine updates, </w:t>
      </w:r>
      <w:r>
        <w:t>especially from the Queensland Government</w:t>
      </w:r>
      <w:r w:rsidR="00643C5A">
        <w:t>.</w:t>
      </w:r>
    </w:p>
    <w:p w14:paraId="3E1AB9A3" w14:textId="77777777" w:rsidR="00643C5A" w:rsidRDefault="00643C5A" w:rsidP="00D727EC">
      <w:pPr>
        <w:spacing w:line="360" w:lineRule="auto"/>
      </w:pPr>
    </w:p>
    <w:p w14:paraId="5685269B" w14:textId="1DCE7382" w:rsidR="00265717" w:rsidRDefault="00265717" w:rsidP="00D727EC">
      <w:pPr>
        <w:spacing w:line="360" w:lineRule="auto"/>
      </w:pPr>
      <w:r>
        <w:t xml:space="preserve">Alongside the </w:t>
      </w:r>
      <w:r w:rsidR="00740D4B">
        <w:t>DRC</w:t>
      </w:r>
      <w:r>
        <w:t xml:space="preserve"> Progress Report 2025, The Queensland Government released a new </w:t>
      </w:r>
      <w:r w:rsidR="00215D28">
        <w:t xml:space="preserve">and updated </w:t>
      </w:r>
      <w:r>
        <w:t xml:space="preserve">version of the </w:t>
      </w:r>
      <w:hyperlink r:id="rId19" w:history="1">
        <w:r w:rsidR="00F9076C">
          <w:rPr>
            <w:rStyle w:val="Hyperlink"/>
          </w:rPr>
          <w:t>Queensland Government Response to the DRC</w:t>
        </w:r>
      </w:hyperlink>
      <w:r>
        <w:t>, changing the Queensland Government’s position on several recommendations</w:t>
      </w:r>
      <w:r w:rsidRPr="2B803AF6">
        <w:rPr>
          <w:rStyle w:val="EndnoteReference"/>
        </w:rPr>
        <w:endnoteReference w:id="7"/>
      </w:r>
      <w:r>
        <w:t xml:space="preserve">.  In fact, the Queensland Government </w:t>
      </w:r>
      <w:r w:rsidR="00817F86">
        <w:t>reduced</w:t>
      </w:r>
      <w:r w:rsidR="00346349">
        <w:t xml:space="preserve"> their</w:t>
      </w:r>
      <w:r>
        <w:t xml:space="preserve"> commitment </w:t>
      </w:r>
      <w:r w:rsidR="00817F86">
        <w:t>for</w:t>
      </w:r>
      <w:r>
        <w:t xml:space="preserve"> two </w:t>
      </w:r>
      <w:proofErr w:type="gramStart"/>
      <w:r>
        <w:t>recommendations, and</w:t>
      </w:r>
      <w:proofErr w:type="gramEnd"/>
      <w:r>
        <w:t xml:space="preserve"> </w:t>
      </w:r>
      <w:r w:rsidR="00C20081">
        <w:t>altered</w:t>
      </w:r>
      <w:r>
        <w:t xml:space="preserve"> </w:t>
      </w:r>
      <w:r w:rsidR="00C86256">
        <w:t>their</w:t>
      </w:r>
      <w:r>
        <w:t xml:space="preserve"> support</w:t>
      </w:r>
      <w:r w:rsidR="00C86256">
        <w:t>ing</w:t>
      </w:r>
      <w:r>
        <w:t xml:space="preserve"> commentary </w:t>
      </w:r>
      <w:r w:rsidR="005D3DF6">
        <w:t>for</w:t>
      </w:r>
      <w:r>
        <w:t xml:space="preserve"> 37 </w:t>
      </w:r>
      <w:r w:rsidR="005D3DF6">
        <w:t>other</w:t>
      </w:r>
      <w:r>
        <w:t xml:space="preserve"> recommendations</w:t>
      </w:r>
      <w:r w:rsidR="00D8693F">
        <w:t>.</w:t>
      </w:r>
      <w:r>
        <w:t xml:space="preserve"> </w:t>
      </w:r>
      <w:r w:rsidR="00AC26F6">
        <w:t>Some of the c</w:t>
      </w:r>
      <w:r>
        <w:t>hanges that concern QIDAN include:</w:t>
      </w:r>
    </w:p>
    <w:p w14:paraId="4D26DCAD" w14:textId="3BF72B43" w:rsidR="00265717" w:rsidRDefault="00265717" w:rsidP="00D727EC">
      <w:pPr>
        <w:pStyle w:val="ListParagraph"/>
        <w:numPr>
          <w:ilvl w:val="0"/>
          <w:numId w:val="4"/>
        </w:numPr>
        <w:spacing w:after="160" w:line="360" w:lineRule="auto"/>
      </w:pPr>
      <w:r>
        <w:lastRenderedPageBreak/>
        <w:t xml:space="preserve">Recommendation 4.30 (b) regarding vilification because of disability, </w:t>
      </w:r>
      <w:r w:rsidR="00AC26F6">
        <w:t>which was originally</w:t>
      </w:r>
      <w:r>
        <w:t xml:space="preserve"> accept</w:t>
      </w:r>
      <w:r w:rsidR="00024CF8">
        <w:t>ed</w:t>
      </w:r>
      <w:r>
        <w:t xml:space="preserve"> in principle </w:t>
      </w:r>
      <w:r w:rsidR="00AC26F6">
        <w:t>but subsequently changed to</w:t>
      </w:r>
      <w:r>
        <w:t xml:space="preserve"> subject</w:t>
      </w:r>
      <w:r w:rsidR="00AC26F6">
        <w:t>ed</w:t>
      </w:r>
      <w:r>
        <w:t xml:space="preserve"> to further consideration. </w:t>
      </w:r>
    </w:p>
    <w:p w14:paraId="66ECC6EA" w14:textId="359337C4" w:rsidR="00265717" w:rsidRDefault="00265717" w:rsidP="00294368">
      <w:pPr>
        <w:pStyle w:val="ListParagraph"/>
        <w:numPr>
          <w:ilvl w:val="0"/>
          <w:numId w:val="4"/>
        </w:numPr>
        <w:spacing w:after="160" w:line="360" w:lineRule="auto"/>
      </w:pPr>
      <w:r>
        <w:t xml:space="preserve">Recommendation 8.16 regarding </w:t>
      </w:r>
      <w:r w:rsidR="002A52DF">
        <w:t>enabling</w:t>
      </w:r>
      <w:r>
        <w:t xml:space="preserve"> First Nations organisations to</w:t>
      </w:r>
      <w:r w:rsidR="002A52DF">
        <w:t xml:space="preserve"> support First Nations</w:t>
      </w:r>
      <w:r>
        <w:t xml:space="preserve"> people</w:t>
      </w:r>
      <w:r w:rsidR="002A52DF">
        <w:t>s with disability</w:t>
      </w:r>
      <w:r>
        <w:t xml:space="preserve"> in custody, </w:t>
      </w:r>
      <w:r w:rsidR="005C6F97">
        <w:t xml:space="preserve">where the Queensland Government </w:t>
      </w:r>
      <w:r>
        <w:t xml:space="preserve">originally </w:t>
      </w:r>
      <w:r w:rsidR="005C6F97">
        <w:t xml:space="preserve">stated in their </w:t>
      </w:r>
      <w:r w:rsidR="005959C6">
        <w:t xml:space="preserve">response that </w:t>
      </w:r>
      <w:r w:rsidR="008C702F">
        <w:t xml:space="preserve">they </w:t>
      </w:r>
      <w:r w:rsidR="006F7B12">
        <w:t>accepted the recommendation</w:t>
      </w:r>
      <w:r>
        <w:t xml:space="preserve"> “to ensure First Nation peoples in custody or under supervision are managed in a culturally sensitive and culturally safe manner"</w:t>
      </w:r>
      <w:r w:rsidRPr="0AA846E6">
        <w:rPr>
          <w:rStyle w:val="EndnoteReference"/>
        </w:rPr>
        <w:endnoteReference w:id="8"/>
      </w:r>
      <w:r>
        <w:t xml:space="preserve"> . </w:t>
      </w:r>
      <w:r w:rsidR="006F7B12">
        <w:t>The response was then altered to remove this sentence</w:t>
      </w:r>
      <w:r w:rsidRPr="732A505A">
        <w:rPr>
          <w:rStyle w:val="EndnoteReference"/>
        </w:rPr>
        <w:endnoteReference w:id="9"/>
      </w:r>
      <w:r>
        <w:t>.</w:t>
      </w:r>
    </w:p>
    <w:p w14:paraId="2497F8B1" w14:textId="01738B64" w:rsidR="00265717" w:rsidRDefault="00265717" w:rsidP="00D727EC">
      <w:pPr>
        <w:pStyle w:val="ListParagraph"/>
        <w:numPr>
          <w:ilvl w:val="0"/>
          <w:numId w:val="4"/>
        </w:numPr>
        <w:spacing w:after="160" w:line="360" w:lineRule="auto"/>
      </w:pPr>
      <w:r>
        <w:t xml:space="preserve">Recommendation 9.1 regarding culturally appropriate parenting capacity assessments, </w:t>
      </w:r>
      <w:r w:rsidR="008B3A62">
        <w:t>which was originally</w:t>
      </w:r>
      <w:r>
        <w:t xml:space="preserve"> accept</w:t>
      </w:r>
      <w:r w:rsidR="008B3A62">
        <w:t>ed in full by the Queensland Government but subsequently changed</w:t>
      </w:r>
      <w:r>
        <w:t xml:space="preserve"> to accept</w:t>
      </w:r>
      <w:r w:rsidR="008B3A62">
        <w:t>ed</w:t>
      </w:r>
      <w:r>
        <w:t xml:space="preserve"> in principle.</w:t>
      </w:r>
      <w:r w:rsidRPr="495C3B3A">
        <w:rPr>
          <w:rStyle w:val="EndnoteReference"/>
        </w:rPr>
        <w:endnoteReference w:id="10"/>
      </w:r>
    </w:p>
    <w:p w14:paraId="2A75D394" w14:textId="6DD5D482" w:rsidR="00265717" w:rsidRPr="00D727EC" w:rsidRDefault="00265717" w:rsidP="00D727EC">
      <w:pPr>
        <w:spacing w:line="360" w:lineRule="auto"/>
      </w:pPr>
      <w:r>
        <w:t>It is crucial to note</w:t>
      </w:r>
      <w:r w:rsidDel="00E8576E">
        <w:t xml:space="preserve"> </w:t>
      </w:r>
      <w:r>
        <w:t xml:space="preserve">QIDAN could not find any press from the Queensland Government </w:t>
      </w:r>
      <w:r w:rsidR="00036D00">
        <w:t>prior to</w:t>
      </w:r>
      <w:r>
        <w:t xml:space="preserve"> releasing </w:t>
      </w:r>
      <w:r w:rsidR="00036D00">
        <w:t>the</w:t>
      </w:r>
      <w:r>
        <w:t xml:space="preserve"> updated version of its response to the DRC, and the changes made in the new response paper are not clearly identifie</w:t>
      </w:r>
      <w:r w:rsidR="00F56A71">
        <w:t>d</w:t>
      </w:r>
      <w:r w:rsidR="00036D00">
        <w:t xml:space="preserve"> within the new </w:t>
      </w:r>
      <w:r w:rsidR="00AC15CB">
        <w:t>response document</w:t>
      </w:r>
      <w:r w:rsidR="00F56A71">
        <w:t>.</w:t>
      </w:r>
      <w:r w:rsidR="004D34D1">
        <w:t xml:space="preserve"> </w:t>
      </w:r>
      <w:r w:rsidR="00AC15CB">
        <w:t>Though QIDAN do note that</w:t>
      </w:r>
      <w:r w:rsidR="00194ED6">
        <w:t xml:space="preserve"> the DRC Progress Report</w:t>
      </w:r>
      <w:r w:rsidR="00853E0C">
        <w:t xml:space="preserve"> 2025</w:t>
      </w:r>
      <w:r w:rsidR="00194ED6">
        <w:t xml:space="preserve"> contains several statements about the update</w:t>
      </w:r>
      <w:r w:rsidR="00867956">
        <w:t>d</w:t>
      </w:r>
      <w:r w:rsidR="00194ED6">
        <w:t xml:space="preserve"> Queensland re</w:t>
      </w:r>
      <w:r w:rsidR="00AA7DB5">
        <w:t xml:space="preserve">sponse, the </w:t>
      </w:r>
      <w:r w:rsidR="00652DDB">
        <w:t>statement</w:t>
      </w:r>
      <w:r w:rsidR="006E06A1">
        <w:t>s</w:t>
      </w:r>
      <w:r w:rsidR="00652DDB">
        <w:t xml:space="preserve"> are scattered</w:t>
      </w:r>
      <w:r w:rsidR="002705B5">
        <w:t>,</w:t>
      </w:r>
      <w:r w:rsidR="00652DDB">
        <w:t xml:space="preserve"> inconsistent, and are not made on every relevant recommendation. This means that</w:t>
      </w:r>
      <w:r w:rsidR="00AA7DB5">
        <w:t xml:space="preserve"> </w:t>
      </w:r>
      <w:r>
        <w:t xml:space="preserve">QIDAN only learned of </w:t>
      </w:r>
      <w:r w:rsidR="008A7D4D">
        <w:t>all the</w:t>
      </w:r>
      <w:r>
        <w:t xml:space="preserve"> </w:t>
      </w:r>
      <w:r w:rsidR="000A6D5C">
        <w:t xml:space="preserve">content </w:t>
      </w:r>
      <w:r>
        <w:t>change</w:t>
      </w:r>
      <w:r w:rsidR="00652DDB">
        <w:t>d by the current Queensland Government</w:t>
      </w:r>
      <w:r>
        <w:t xml:space="preserve"> by performing a side-by-side comparison of the original and updated </w:t>
      </w:r>
      <w:r w:rsidR="006E06A1">
        <w:t>response reports</w:t>
      </w:r>
      <w:r>
        <w:t xml:space="preserve">. Covertly changing and downgrading commitments to certain recommendations sets a dangerous precedent, and QIDAN will monitor any future updates made by the Queensland Government. </w:t>
      </w:r>
    </w:p>
    <w:p w14:paraId="311AE0CD" w14:textId="7ED57F87" w:rsidR="00265717" w:rsidRPr="001325E3" w:rsidRDefault="048796C4" w:rsidP="197CC9D8">
      <w:pPr>
        <w:pStyle w:val="Heading1"/>
        <w:rPr>
          <w:rFonts w:ascii="Nunito Sans" w:hAnsi="Nunito Sans" w:cs="Poppins SemiBold"/>
          <w:b/>
          <w:bCs/>
          <w:color w:val="690048"/>
          <w:sz w:val="28"/>
          <w:szCs w:val="28"/>
        </w:rPr>
      </w:pPr>
      <w:r w:rsidRPr="197CC9D8">
        <w:rPr>
          <w:rFonts w:ascii="Nunito Sans" w:hAnsi="Nunito Sans" w:cs="Poppins SemiBold"/>
          <w:b/>
          <w:bCs/>
          <w:color w:val="690048"/>
          <w:sz w:val="28"/>
          <w:szCs w:val="28"/>
        </w:rPr>
        <w:t>QIDAN’s ongoing commitment to the Disability Royal Commission</w:t>
      </w:r>
    </w:p>
    <w:p w14:paraId="7EFC69C4" w14:textId="5E6B2620" w:rsidR="00384702" w:rsidRDefault="00265717" w:rsidP="005558B2">
      <w:pPr>
        <w:spacing w:line="360" w:lineRule="auto"/>
      </w:pPr>
      <w:r>
        <w:t xml:space="preserve">QIDAN intend for this analysis to be an annual exercise, and we hope to publish </w:t>
      </w:r>
      <w:r w:rsidR="00D412DD">
        <w:t>this type of</w:t>
      </w:r>
      <w:r w:rsidR="00951584">
        <w:t xml:space="preserve"> report</w:t>
      </w:r>
      <w:r>
        <w:t xml:space="preserve"> annually to keep our communities up to date. For </w:t>
      </w:r>
      <w:r w:rsidR="00885156">
        <w:t>this</w:t>
      </w:r>
      <w:r>
        <w:t xml:space="preserve"> analysis</w:t>
      </w:r>
      <w:r w:rsidR="00885156">
        <w:t xml:space="preserve"> </w:t>
      </w:r>
      <w:r w:rsidR="00950D0C">
        <w:t>report</w:t>
      </w:r>
      <w:r>
        <w:t xml:space="preserve">, QIDAN used information </w:t>
      </w:r>
      <w:r w:rsidR="00FA08EC">
        <w:t xml:space="preserve">that is </w:t>
      </w:r>
      <w:r>
        <w:t xml:space="preserve">publicly available. In many cases, this meant reviewing media statements, articles, reviews of policies and strategies, announcements of reviews into policies and strategies, amendments to legislation, information on consultations, and information from government websites. </w:t>
      </w:r>
      <w:r w:rsidR="00384702">
        <w:t xml:space="preserve">We use the following </w:t>
      </w:r>
      <w:r w:rsidR="00AB6E10">
        <w:t xml:space="preserve">terms </w:t>
      </w:r>
      <w:r w:rsidR="00A0606E">
        <w:t>to indicate how far each recommendation is in the im</w:t>
      </w:r>
      <w:r w:rsidR="00EB0E85">
        <w:t>plementation process:</w:t>
      </w:r>
    </w:p>
    <w:p w14:paraId="29791A49" w14:textId="7385A37F" w:rsidR="00264204" w:rsidRPr="00264204" w:rsidRDefault="00264204" w:rsidP="00264204">
      <w:pPr>
        <w:pStyle w:val="ListParagraph"/>
        <w:numPr>
          <w:ilvl w:val="0"/>
          <w:numId w:val="7"/>
        </w:numPr>
        <w:spacing w:line="360" w:lineRule="auto"/>
        <w:rPr>
          <w:lang w:val="en-US"/>
        </w:rPr>
      </w:pPr>
      <w:r w:rsidRPr="2C13C606">
        <w:rPr>
          <w:b/>
          <w:bCs/>
          <w:lang w:val="en-US"/>
        </w:rPr>
        <w:lastRenderedPageBreak/>
        <w:t>Rejected:</w:t>
      </w:r>
      <w:r w:rsidRPr="2C13C606">
        <w:rPr>
          <w:lang w:val="en-US"/>
        </w:rPr>
        <w:t xml:space="preserve"> The </w:t>
      </w:r>
      <w:proofErr w:type="gramStart"/>
      <w:r w:rsidRPr="2C13C606">
        <w:rPr>
          <w:lang w:val="en-US"/>
        </w:rPr>
        <w:t>government/s</w:t>
      </w:r>
      <w:proofErr w:type="gramEnd"/>
      <w:r w:rsidRPr="2C13C606">
        <w:rPr>
          <w:lang w:val="en-US"/>
        </w:rPr>
        <w:t xml:space="preserve"> responsible for implementing this recommendation </w:t>
      </w:r>
      <w:r w:rsidR="00B21DD4" w:rsidRPr="2C13C606">
        <w:rPr>
          <w:lang w:val="en-US"/>
        </w:rPr>
        <w:t>has</w:t>
      </w:r>
      <w:r w:rsidRPr="2C13C606">
        <w:rPr>
          <w:lang w:val="en-US"/>
        </w:rPr>
        <w:t xml:space="preserve"> shown they have no intent to implement it.</w:t>
      </w:r>
    </w:p>
    <w:p w14:paraId="58D74908" w14:textId="452662F9" w:rsidR="00264204" w:rsidRPr="00264204" w:rsidRDefault="00264204" w:rsidP="00264204">
      <w:pPr>
        <w:pStyle w:val="ListParagraph"/>
        <w:numPr>
          <w:ilvl w:val="0"/>
          <w:numId w:val="7"/>
        </w:numPr>
        <w:spacing w:line="360" w:lineRule="auto"/>
        <w:rPr>
          <w:lang w:val="en-US"/>
        </w:rPr>
      </w:pPr>
      <w:r w:rsidRPr="00264204">
        <w:rPr>
          <w:b/>
          <w:bCs/>
          <w:lang w:val="en-US"/>
        </w:rPr>
        <w:t>No Update:</w:t>
      </w:r>
      <w:r w:rsidRPr="00264204">
        <w:rPr>
          <w:lang w:val="en-US"/>
        </w:rPr>
        <w:t xml:space="preserve"> The government</w:t>
      </w:r>
      <w:r>
        <w:rPr>
          <w:lang w:val="en-US"/>
        </w:rPr>
        <w:t>/s</w:t>
      </w:r>
      <w:r w:rsidRPr="00264204">
        <w:rPr>
          <w:lang w:val="en-US"/>
        </w:rPr>
        <w:t xml:space="preserve"> responsible have either made no public comment regarding </w:t>
      </w:r>
      <w:r>
        <w:rPr>
          <w:lang w:val="en-US"/>
        </w:rPr>
        <w:t>implementation of</w:t>
      </w:r>
      <w:r w:rsidRPr="00264204">
        <w:rPr>
          <w:lang w:val="en-US"/>
        </w:rPr>
        <w:t xml:space="preserve"> the recommendation, have made no clear attempt</w:t>
      </w:r>
      <w:r>
        <w:rPr>
          <w:lang w:val="en-US"/>
        </w:rPr>
        <w:t xml:space="preserve"> at implementation,</w:t>
      </w:r>
      <w:r w:rsidRPr="00264204">
        <w:rPr>
          <w:lang w:val="en-US"/>
        </w:rPr>
        <w:t xml:space="preserve"> or the attempt has been </w:t>
      </w:r>
      <w:r>
        <w:rPr>
          <w:lang w:val="en-US"/>
        </w:rPr>
        <w:t>cited by the government/s</w:t>
      </w:r>
      <w:r w:rsidRPr="00264204">
        <w:rPr>
          <w:lang w:val="en-US"/>
        </w:rPr>
        <w:t xml:space="preserve"> for the recommendation does not </w:t>
      </w:r>
      <w:r>
        <w:rPr>
          <w:lang w:val="en-US"/>
        </w:rPr>
        <w:t>actually align with</w:t>
      </w:r>
      <w:r w:rsidRPr="00264204">
        <w:rPr>
          <w:lang w:val="en-US"/>
        </w:rPr>
        <w:t xml:space="preserve"> the recommendation.</w:t>
      </w:r>
    </w:p>
    <w:p w14:paraId="316B965B" w14:textId="615A330E" w:rsidR="00264204" w:rsidRPr="00264204" w:rsidRDefault="00264204" w:rsidP="00264204">
      <w:pPr>
        <w:pStyle w:val="ListParagraph"/>
        <w:numPr>
          <w:ilvl w:val="0"/>
          <w:numId w:val="7"/>
        </w:numPr>
        <w:spacing w:line="360" w:lineRule="auto"/>
        <w:rPr>
          <w:lang w:val="en-US"/>
        </w:rPr>
      </w:pPr>
      <w:r w:rsidRPr="2C13C606">
        <w:rPr>
          <w:b/>
          <w:bCs/>
          <w:lang w:val="en-US"/>
        </w:rPr>
        <w:t>Beginning stages:</w:t>
      </w:r>
      <w:r w:rsidRPr="2C13C606">
        <w:rPr>
          <w:lang w:val="en-US"/>
        </w:rPr>
        <w:t xml:space="preserve"> The government/s responsible ha</w:t>
      </w:r>
      <w:r w:rsidR="4850A96A" w:rsidRPr="2C13C606">
        <w:rPr>
          <w:lang w:val="en-US"/>
        </w:rPr>
        <w:t>ve</w:t>
      </w:r>
      <w:r w:rsidRPr="2C13C606">
        <w:rPr>
          <w:lang w:val="en-US"/>
        </w:rPr>
        <w:t xml:space="preserve"> started a review, plan or program that will inform the</w:t>
      </w:r>
      <w:r w:rsidR="004335F1">
        <w:rPr>
          <w:lang w:val="en-US"/>
        </w:rPr>
        <w:t xml:space="preserve"> future</w:t>
      </w:r>
      <w:r w:rsidRPr="2C13C606">
        <w:rPr>
          <w:lang w:val="en-US"/>
        </w:rPr>
        <w:t xml:space="preserve"> implementation of the recommendation, </w:t>
      </w:r>
      <w:r w:rsidR="00C72DD5" w:rsidRPr="2C13C606">
        <w:rPr>
          <w:lang w:val="en-US"/>
        </w:rPr>
        <w:t xml:space="preserve">but no further work has </w:t>
      </w:r>
      <w:r w:rsidR="004F0F8C" w:rsidRPr="2C13C606">
        <w:rPr>
          <w:lang w:val="en-US"/>
        </w:rPr>
        <w:t>occurred</w:t>
      </w:r>
      <w:r w:rsidRPr="2C13C606">
        <w:rPr>
          <w:lang w:val="en-US"/>
        </w:rPr>
        <w:t>.</w:t>
      </w:r>
    </w:p>
    <w:p w14:paraId="077B7A95" w14:textId="1E674B37" w:rsidR="00264204" w:rsidRPr="00264204" w:rsidRDefault="00264204" w:rsidP="00264204">
      <w:pPr>
        <w:pStyle w:val="ListParagraph"/>
        <w:numPr>
          <w:ilvl w:val="0"/>
          <w:numId w:val="7"/>
        </w:numPr>
        <w:spacing w:line="360" w:lineRule="auto"/>
        <w:rPr>
          <w:lang w:val="en-US"/>
        </w:rPr>
      </w:pPr>
      <w:r w:rsidRPr="2C13C606">
        <w:rPr>
          <w:b/>
          <w:bCs/>
          <w:lang w:val="en-US"/>
        </w:rPr>
        <w:t>In progress:</w:t>
      </w:r>
      <w:r w:rsidRPr="2C13C606">
        <w:rPr>
          <w:lang w:val="en-US"/>
        </w:rPr>
        <w:t xml:space="preserve"> The government</w:t>
      </w:r>
      <w:r w:rsidR="00C72DD5" w:rsidRPr="2C13C606">
        <w:rPr>
          <w:lang w:val="en-US"/>
        </w:rPr>
        <w:t>/s</w:t>
      </w:r>
      <w:r w:rsidRPr="2C13C606">
        <w:rPr>
          <w:lang w:val="en-US"/>
        </w:rPr>
        <w:t xml:space="preserve"> responsible ha</w:t>
      </w:r>
      <w:r w:rsidR="04989716" w:rsidRPr="2C13C606">
        <w:rPr>
          <w:lang w:val="en-US"/>
        </w:rPr>
        <w:t>ve</w:t>
      </w:r>
      <w:r w:rsidRPr="2C13C606">
        <w:rPr>
          <w:lang w:val="en-US"/>
        </w:rPr>
        <w:t xml:space="preserve"> implemented a review, plan or program </w:t>
      </w:r>
      <w:r w:rsidR="00B77709" w:rsidRPr="2C13C606">
        <w:rPr>
          <w:lang w:val="en-US"/>
        </w:rPr>
        <w:t>alig</w:t>
      </w:r>
      <w:r w:rsidR="00B77709">
        <w:rPr>
          <w:lang w:val="en-US"/>
        </w:rPr>
        <w:t>ning</w:t>
      </w:r>
      <w:r w:rsidRPr="2C13C606">
        <w:rPr>
          <w:lang w:val="en-US"/>
        </w:rPr>
        <w:t xml:space="preserve"> with the recommendation. The </w:t>
      </w:r>
      <w:proofErr w:type="gramStart"/>
      <w:r w:rsidRPr="2C13C606">
        <w:rPr>
          <w:lang w:val="en-US"/>
        </w:rPr>
        <w:t>government</w:t>
      </w:r>
      <w:r w:rsidR="004F0F8C" w:rsidRPr="2C13C606">
        <w:rPr>
          <w:lang w:val="en-US"/>
        </w:rPr>
        <w:t>/s</w:t>
      </w:r>
      <w:proofErr w:type="gramEnd"/>
      <w:r w:rsidR="004F0F8C" w:rsidRPr="2C13C606">
        <w:rPr>
          <w:lang w:val="en-US"/>
        </w:rPr>
        <w:t xml:space="preserve"> may also </w:t>
      </w:r>
      <w:r w:rsidR="008A5BD9" w:rsidRPr="2C13C606">
        <w:rPr>
          <w:lang w:val="en-US"/>
        </w:rPr>
        <w:t xml:space="preserve">have started pilot projects or other </w:t>
      </w:r>
      <w:r w:rsidR="00431C7A" w:rsidRPr="2C13C606">
        <w:rPr>
          <w:lang w:val="en-US"/>
        </w:rPr>
        <w:t xml:space="preserve">initial </w:t>
      </w:r>
      <w:r w:rsidR="00BC6B70" w:rsidRPr="2C13C606">
        <w:rPr>
          <w:lang w:val="en-US"/>
        </w:rPr>
        <w:t xml:space="preserve">steps that </w:t>
      </w:r>
      <w:r w:rsidR="00955CB3" w:rsidRPr="2C13C606">
        <w:rPr>
          <w:lang w:val="en-US"/>
        </w:rPr>
        <w:t>will likely lead to full implementation in the future.</w:t>
      </w:r>
    </w:p>
    <w:p w14:paraId="2C2F587D" w14:textId="53F6713A" w:rsidR="00EB0E85" w:rsidRPr="003D349E" w:rsidRDefault="00264204" w:rsidP="005558B2">
      <w:pPr>
        <w:pStyle w:val="ListParagraph"/>
        <w:numPr>
          <w:ilvl w:val="0"/>
          <w:numId w:val="7"/>
        </w:numPr>
        <w:spacing w:line="360" w:lineRule="auto"/>
        <w:rPr>
          <w:lang w:val="en-US"/>
        </w:rPr>
      </w:pPr>
      <w:r w:rsidRPr="2C13C606">
        <w:rPr>
          <w:b/>
          <w:bCs/>
          <w:lang w:val="en-US"/>
        </w:rPr>
        <w:t>Implemented:</w:t>
      </w:r>
      <w:r w:rsidRPr="2C13C606">
        <w:rPr>
          <w:lang w:val="en-US"/>
        </w:rPr>
        <w:t xml:space="preserve"> The government</w:t>
      </w:r>
      <w:r w:rsidR="00B87E58" w:rsidRPr="2C13C606">
        <w:rPr>
          <w:lang w:val="en-US"/>
        </w:rPr>
        <w:t>/s</w:t>
      </w:r>
      <w:r w:rsidRPr="2C13C606">
        <w:rPr>
          <w:lang w:val="en-US"/>
        </w:rPr>
        <w:t xml:space="preserve"> responsible ha</w:t>
      </w:r>
      <w:r w:rsidR="663EAA30" w:rsidRPr="2C13C606">
        <w:rPr>
          <w:lang w:val="en-US"/>
        </w:rPr>
        <w:t>ve</w:t>
      </w:r>
      <w:r w:rsidRPr="2C13C606">
        <w:rPr>
          <w:lang w:val="en-US"/>
        </w:rPr>
        <w:t xml:space="preserve"> implemented </w:t>
      </w:r>
      <w:r w:rsidR="00B87E58" w:rsidRPr="2C13C606">
        <w:rPr>
          <w:lang w:val="en-US"/>
        </w:rPr>
        <w:t>the recommendation in line with the DRC</w:t>
      </w:r>
      <w:r w:rsidR="00D807F5" w:rsidRPr="2C13C606">
        <w:rPr>
          <w:lang w:val="en-US"/>
        </w:rPr>
        <w:t>’s intention.</w:t>
      </w:r>
    </w:p>
    <w:p w14:paraId="057934B2" w14:textId="63BB5D90" w:rsidR="003D349E" w:rsidRDefault="00265717" w:rsidP="005558B2">
      <w:pPr>
        <w:spacing w:line="360" w:lineRule="auto"/>
      </w:pPr>
      <w:r>
        <w:t xml:space="preserve">The process </w:t>
      </w:r>
      <w:r w:rsidR="004335F1">
        <w:t>of</w:t>
      </w:r>
      <w:r w:rsidR="003D349E">
        <w:t xml:space="preserve"> analys</w:t>
      </w:r>
      <w:r w:rsidR="004335F1">
        <w:t>ing</w:t>
      </w:r>
      <w:r w:rsidR="003D349E">
        <w:t xml:space="preserve"> the implementation of the DRC recommendations </w:t>
      </w:r>
      <w:r>
        <w:t>was challenging and time-consuming</w:t>
      </w:r>
      <w:r w:rsidR="00EE6C57">
        <w:t>. F</w:t>
      </w:r>
      <w:r>
        <w:t xml:space="preserve">or QIDAN, it put into perspective how difficult it would be for the every-day person to try to keep up to date with the DRC. Often, the updates we discovered were </w:t>
      </w:r>
    </w:p>
    <w:p w14:paraId="30E9C6C5" w14:textId="77777777" w:rsidR="00643C5A" w:rsidRDefault="048796C4" w:rsidP="2EF9E8B2">
      <w:pPr>
        <w:spacing w:line="360" w:lineRule="auto"/>
      </w:pPr>
      <w:r>
        <w:t xml:space="preserve">not directly attributed to the DRC, meaning QIDAN had to use discretion to decide whether an action taken by government or other body truly reflected the intent of a DRC recommendation. Because our analysis is based on what is publicly available, </w:t>
      </w:r>
      <w:r w:rsidR="005213C4">
        <w:t>and our</w:t>
      </w:r>
      <w:r>
        <w:t xml:space="preserve"> </w:t>
      </w:r>
      <w:r w:rsidR="002273FD">
        <w:t xml:space="preserve">own </w:t>
      </w:r>
      <w:r>
        <w:t xml:space="preserve">discretion, it may not </w:t>
      </w:r>
      <w:r w:rsidR="00023BCA">
        <w:t>reflect the most recent development</w:t>
      </w:r>
      <w:r w:rsidR="006435BF">
        <w:t>s</w:t>
      </w:r>
      <w:r>
        <w:t xml:space="preserve">. </w:t>
      </w:r>
      <w:proofErr w:type="gramStart"/>
      <w:r w:rsidR="6DC05C88">
        <w:t>In an effort to</w:t>
      </w:r>
      <w:proofErr w:type="gramEnd"/>
      <w:r w:rsidR="6DC05C88">
        <w:t xml:space="preserve"> ensure we present accurate information sections of this analysis were provided to relevant Government Departments and </w:t>
      </w:r>
      <w:r w:rsidR="00B84A99">
        <w:t>agencies</w:t>
      </w:r>
      <w:r w:rsidR="6DC05C88">
        <w:t xml:space="preserve"> prior to release to offer an opportunity for feedback on any publicly available information we may have missed or misrepresented.</w:t>
      </w:r>
    </w:p>
    <w:p w14:paraId="5BD881D1" w14:textId="48E5BF54" w:rsidR="00265717" w:rsidRDefault="00265717" w:rsidP="2EF9E8B2">
      <w:pPr>
        <w:spacing w:line="360" w:lineRule="auto"/>
      </w:pPr>
    </w:p>
    <w:p w14:paraId="658F4BE9" w14:textId="77777777" w:rsidR="00FB4837" w:rsidRDefault="00265717" w:rsidP="00643C5A">
      <w:pPr>
        <w:spacing w:line="360" w:lineRule="auto"/>
      </w:pPr>
      <w:r>
        <w:t>QIDAN is committed to promoting and defending the rights of people with disability, and we are hopeful the implementation of the DRC will eliminate the conditions lead</w:t>
      </w:r>
      <w:r w:rsidR="0012705A">
        <w:t>ing</w:t>
      </w:r>
      <w:r>
        <w:t xml:space="preserve"> to Australians with disability being targeted by violence, abuse, neglect and exploitation. The disability community deserve to </w:t>
      </w:r>
      <w:r w:rsidR="00B65FD7">
        <w:t>play an active role in</w:t>
      </w:r>
      <w:r>
        <w:t xml:space="preserve"> the disability reform, and QIDAN strives to ensure the DRC is not forgotten.</w:t>
      </w:r>
    </w:p>
    <w:p w14:paraId="79A148B4" w14:textId="77777777" w:rsidR="00A40F0E" w:rsidRPr="001325E3" w:rsidRDefault="00A40F0E" w:rsidP="00A40F0E">
      <w:pPr>
        <w:pStyle w:val="Heading1"/>
        <w:rPr>
          <w:rFonts w:ascii="Nunito Sans" w:hAnsi="Nunito Sans" w:cs="Poppins SemiBold"/>
          <w:b/>
          <w:color w:val="690048"/>
          <w:sz w:val="28"/>
          <w:szCs w:val="28"/>
        </w:rPr>
      </w:pPr>
      <w:bookmarkStart w:id="0" w:name="_Toc229751986"/>
      <w:r>
        <w:rPr>
          <w:rFonts w:ascii="Nunito Sans" w:hAnsi="Nunito Sans" w:cs="Poppins SemiBold"/>
          <w:b/>
          <w:color w:val="690048"/>
          <w:sz w:val="28"/>
          <w:szCs w:val="28"/>
        </w:rPr>
        <w:lastRenderedPageBreak/>
        <w:t>Volume 5: Governing for inclusion</w:t>
      </w:r>
      <w:bookmarkEnd w:id="0"/>
    </w:p>
    <w:p w14:paraId="3B6F28C9" w14:textId="77777777" w:rsidR="00A40F0E" w:rsidRDefault="00A40F0E" w:rsidP="00A40F0E">
      <w:pPr>
        <w:spacing w:line="360" w:lineRule="auto"/>
        <w:rPr>
          <w:rFonts w:ascii="Aptos" w:eastAsia="Aptos" w:hAnsi="Aptos" w:cs="Aptos"/>
        </w:rPr>
      </w:pPr>
      <w:r>
        <w:t xml:space="preserve">Volume 5 </w:t>
      </w:r>
      <w:r w:rsidRPr="01C84B44">
        <w:rPr>
          <w:rFonts w:ascii="Aptos" w:eastAsia="Aptos" w:hAnsi="Aptos" w:cs="Aptos"/>
        </w:rPr>
        <w:t>addresses the need for greater disability leadership, governance and coordination, particularly during the disability reform. Recommendations were made to increase disability leadership with the establishment of a National Disability Commission, lived-experience ministerial positions, portfolios and departments. Recommendations also focused on improving cohesion and effectiveness throughout the Government.</w:t>
      </w:r>
    </w:p>
    <w:p w14:paraId="327C898D" w14:textId="77777777" w:rsidR="00A40F0E" w:rsidRDefault="00A40F0E" w:rsidP="00A40F0E">
      <w:pPr>
        <w:spacing w:line="360" w:lineRule="auto"/>
        <w:rPr>
          <w:rFonts w:ascii="Aptos" w:eastAsia="Aptos" w:hAnsi="Aptos" w:cs="Aptos"/>
        </w:rPr>
      </w:pPr>
    </w:p>
    <w:p w14:paraId="6EB5BA97" w14:textId="77777777" w:rsidR="00A40F0E" w:rsidRPr="008E7728" w:rsidRDefault="00A40F0E" w:rsidP="00A40F0E">
      <w:pPr>
        <w:spacing w:line="360" w:lineRule="auto"/>
        <w:rPr>
          <w:b/>
          <w:bCs/>
          <w:color w:val="690048"/>
          <w:lang w:val="en-AU"/>
        </w:rPr>
      </w:pPr>
      <w:r w:rsidRPr="197CC9D8">
        <w:rPr>
          <w:b/>
          <w:bCs/>
          <w:color w:val="690048"/>
          <w:lang w:val="en-AU"/>
        </w:rPr>
        <w:t xml:space="preserve">Recommendation 5.1: </w:t>
      </w:r>
      <w:r>
        <w:rPr>
          <w:b/>
          <w:bCs/>
          <w:color w:val="690048"/>
          <w:lang w:val="en-AU"/>
        </w:rPr>
        <w:t xml:space="preserve">Development of a </w:t>
      </w:r>
      <w:r w:rsidRPr="197CC9D8">
        <w:rPr>
          <w:b/>
          <w:bCs/>
          <w:color w:val="690048"/>
          <w:lang w:val="en-AU"/>
        </w:rPr>
        <w:t>National Disability Agreement</w:t>
      </w:r>
    </w:p>
    <w:p w14:paraId="4CC420ED" w14:textId="77777777" w:rsidR="00A40F0E" w:rsidRDefault="00A40F0E" w:rsidP="00A40F0E">
      <w:pPr>
        <w:spacing w:line="360" w:lineRule="auto"/>
        <w:rPr>
          <w:rFonts w:ascii="Aptos" w:eastAsia="Aptos" w:hAnsi="Aptos" w:cs="Aptos"/>
        </w:rPr>
      </w:pPr>
      <w:r w:rsidRPr="364C199F">
        <w:rPr>
          <w:rFonts w:ascii="Aptos" w:eastAsia="Aptos" w:hAnsi="Aptos" w:cs="Aptos"/>
          <w:b/>
          <w:bCs/>
        </w:rPr>
        <w:t xml:space="preserve">Responsibility: </w:t>
      </w:r>
      <w:r w:rsidRPr="364C199F">
        <w:rPr>
          <w:rFonts w:ascii="Aptos" w:eastAsia="Aptos" w:hAnsi="Aptos" w:cs="Aptos"/>
        </w:rPr>
        <w:t>Australian</w:t>
      </w:r>
      <w:r>
        <w:rPr>
          <w:rFonts w:ascii="Aptos" w:eastAsia="Aptos" w:hAnsi="Aptos" w:cs="Aptos"/>
        </w:rPr>
        <w:t>, state and territory g</w:t>
      </w:r>
      <w:r w:rsidRPr="3AD6F0BC">
        <w:rPr>
          <w:rFonts w:ascii="Aptos" w:eastAsia="Aptos" w:hAnsi="Aptos" w:cs="Aptos"/>
        </w:rPr>
        <w:t>overnments</w:t>
      </w:r>
    </w:p>
    <w:p w14:paraId="1B2FF77F" w14:textId="77777777" w:rsidR="00A40F0E" w:rsidRDefault="00A40F0E" w:rsidP="00A40F0E">
      <w:pPr>
        <w:spacing w:line="360" w:lineRule="auto"/>
        <w:rPr>
          <w:rFonts w:ascii="Aptos" w:eastAsia="Aptos" w:hAnsi="Aptos" w:cs="Aptos"/>
        </w:rPr>
      </w:pPr>
      <w:r w:rsidRPr="364C199F">
        <w:rPr>
          <w:rFonts w:ascii="Aptos" w:eastAsia="Aptos" w:hAnsi="Aptos" w:cs="Aptos"/>
          <w:b/>
          <w:bCs/>
        </w:rPr>
        <w:t xml:space="preserve">Response: </w:t>
      </w:r>
      <w:r>
        <w:rPr>
          <w:rFonts w:ascii="Aptos" w:eastAsia="Aptos" w:hAnsi="Aptos" w:cs="Aptos"/>
        </w:rPr>
        <w:t>Subject to further consideration/accept in principle</w:t>
      </w:r>
      <w:r>
        <w:tab/>
      </w:r>
      <w:r>
        <w:tab/>
      </w:r>
    </w:p>
    <w:p w14:paraId="1A367CFC" w14:textId="77777777" w:rsidR="00A40F0E" w:rsidRPr="00F857EE" w:rsidRDefault="00A40F0E" w:rsidP="00A40F0E">
      <w:pPr>
        <w:spacing w:line="360" w:lineRule="auto"/>
      </w:pPr>
      <w:r w:rsidRPr="364C199F">
        <w:rPr>
          <w:rFonts w:ascii="Aptos" w:eastAsia="Aptos" w:hAnsi="Aptos" w:cs="Aptos"/>
          <w:b/>
          <w:bCs/>
        </w:rPr>
        <w:t>Update:</w:t>
      </w:r>
      <w:r>
        <w:rPr>
          <w:rFonts w:ascii="Aptos" w:eastAsia="Aptos" w:hAnsi="Aptos" w:cs="Aptos"/>
        </w:rPr>
        <w:t xml:space="preserve"> No update</w:t>
      </w:r>
    </w:p>
    <w:p w14:paraId="37658BB7" w14:textId="77777777" w:rsidR="00A40F0E" w:rsidRDefault="00A40F0E" w:rsidP="00A40F0E">
      <w:pPr>
        <w:spacing w:line="360" w:lineRule="auto"/>
        <w:rPr>
          <w:rFonts w:ascii="Aptos" w:eastAsia="Aptos" w:hAnsi="Aptos" w:cs="Aptos"/>
        </w:rPr>
      </w:pPr>
      <w:r>
        <w:rPr>
          <w:rFonts w:ascii="Aptos" w:eastAsia="Aptos" w:hAnsi="Aptos" w:cs="Aptos"/>
        </w:rPr>
        <w:t xml:space="preserve">Recommendation 5.1 </w:t>
      </w:r>
      <w:r w:rsidRPr="0C3817FE">
        <w:rPr>
          <w:rFonts w:ascii="Aptos" w:eastAsia="Aptos" w:hAnsi="Aptos" w:cs="Aptos"/>
        </w:rPr>
        <w:t xml:space="preserve">recommended </w:t>
      </w:r>
      <w:r>
        <w:rPr>
          <w:rFonts w:ascii="Aptos" w:eastAsia="Aptos" w:hAnsi="Aptos" w:cs="Aptos"/>
        </w:rPr>
        <w:t>the development of a</w:t>
      </w:r>
      <w:r w:rsidRPr="0C3817FE">
        <w:rPr>
          <w:rFonts w:ascii="Aptos" w:eastAsia="Aptos" w:hAnsi="Aptos" w:cs="Aptos"/>
        </w:rPr>
        <w:t xml:space="preserve"> National Disability Agreement by the end of 2024. </w:t>
      </w:r>
      <w:r>
        <w:rPr>
          <w:rFonts w:ascii="Aptos" w:eastAsia="Aptos" w:hAnsi="Aptos" w:cs="Aptos"/>
        </w:rPr>
        <w:t>The National Disability Agreement is recommended to be established through the Disability Reform Ministerial Council, with the fundamental objective of advancing equality, inclusion and disability rights. The National Disability Agreement would also provide a framework for nationally consistent implementation of disability reform, including the DRC. The Australian Government subjected this recommendation to further consideration, stating they would provide their response on the 31 December 2024</w:t>
      </w:r>
      <w:r>
        <w:rPr>
          <w:rStyle w:val="EndnoteReference"/>
          <w:rFonts w:ascii="Aptos" w:eastAsia="Aptos" w:hAnsi="Aptos" w:cs="Aptos"/>
        </w:rPr>
        <w:endnoteReference w:id="11"/>
      </w:r>
      <w:r>
        <w:rPr>
          <w:rFonts w:ascii="Aptos" w:eastAsia="Aptos" w:hAnsi="Aptos" w:cs="Aptos"/>
        </w:rPr>
        <w:t>. This response has not been provided.</w:t>
      </w:r>
    </w:p>
    <w:p w14:paraId="4DADBFD9" w14:textId="77777777" w:rsidR="00A40F0E" w:rsidRDefault="00A40F0E" w:rsidP="00A40F0E">
      <w:pPr>
        <w:spacing w:line="360" w:lineRule="auto"/>
        <w:rPr>
          <w:b/>
          <w:bCs/>
          <w:color w:val="690048"/>
          <w:lang w:val="en-AU"/>
        </w:rPr>
      </w:pPr>
    </w:p>
    <w:p w14:paraId="1DA5D5E7" w14:textId="77777777" w:rsidR="00A40F0E" w:rsidRPr="008E7728" w:rsidRDefault="00A40F0E" w:rsidP="00A40F0E">
      <w:pPr>
        <w:spacing w:line="360" w:lineRule="auto"/>
        <w:rPr>
          <w:b/>
          <w:bCs/>
          <w:color w:val="690048"/>
          <w:lang w:val="en-AU"/>
        </w:rPr>
      </w:pPr>
      <w:r w:rsidRPr="197CC9D8">
        <w:rPr>
          <w:b/>
          <w:bCs/>
          <w:color w:val="690048"/>
          <w:lang w:val="en-AU"/>
        </w:rPr>
        <w:t xml:space="preserve">Recommendation 5.2: </w:t>
      </w:r>
      <w:r>
        <w:rPr>
          <w:b/>
          <w:bCs/>
          <w:color w:val="690048"/>
          <w:lang w:val="en-AU"/>
        </w:rPr>
        <w:t xml:space="preserve">Review and update of </w:t>
      </w:r>
      <w:r w:rsidRPr="197CC9D8">
        <w:rPr>
          <w:b/>
          <w:bCs/>
          <w:color w:val="690048"/>
          <w:lang w:val="en-AU"/>
        </w:rPr>
        <w:t>Australia’s Disability Strategy</w:t>
      </w:r>
    </w:p>
    <w:p w14:paraId="7E0BD23C" w14:textId="77777777" w:rsidR="00A40F0E" w:rsidRDefault="00A40F0E" w:rsidP="00A40F0E">
      <w:pPr>
        <w:spacing w:line="360" w:lineRule="auto"/>
        <w:rPr>
          <w:rFonts w:ascii="Aptos" w:eastAsia="Aptos" w:hAnsi="Aptos" w:cs="Aptos"/>
        </w:rPr>
      </w:pPr>
      <w:r w:rsidRPr="364C199F">
        <w:rPr>
          <w:rFonts w:ascii="Aptos" w:eastAsia="Aptos" w:hAnsi="Aptos" w:cs="Aptos"/>
          <w:b/>
          <w:bCs/>
        </w:rPr>
        <w:t xml:space="preserve">Responsibility: </w:t>
      </w:r>
      <w:r w:rsidRPr="364C199F">
        <w:rPr>
          <w:rFonts w:ascii="Aptos" w:eastAsia="Aptos" w:hAnsi="Aptos" w:cs="Aptos"/>
        </w:rPr>
        <w:t>Australian</w:t>
      </w:r>
      <w:r>
        <w:rPr>
          <w:rFonts w:ascii="Aptos" w:eastAsia="Aptos" w:hAnsi="Aptos" w:cs="Aptos"/>
        </w:rPr>
        <w:t>, state and territory g</w:t>
      </w:r>
      <w:r w:rsidRPr="3AD6F0BC">
        <w:rPr>
          <w:rFonts w:ascii="Aptos" w:eastAsia="Aptos" w:hAnsi="Aptos" w:cs="Aptos"/>
        </w:rPr>
        <w:t>overnments</w:t>
      </w:r>
    </w:p>
    <w:p w14:paraId="268D4767" w14:textId="77777777" w:rsidR="00A40F0E" w:rsidRDefault="00A40F0E" w:rsidP="00A40F0E">
      <w:pPr>
        <w:spacing w:line="360" w:lineRule="auto"/>
        <w:rPr>
          <w:rFonts w:ascii="Aptos" w:eastAsia="Aptos" w:hAnsi="Aptos" w:cs="Aptos"/>
        </w:rPr>
      </w:pPr>
      <w:r w:rsidRPr="364C199F">
        <w:rPr>
          <w:rFonts w:ascii="Aptos" w:eastAsia="Aptos" w:hAnsi="Aptos" w:cs="Aptos"/>
          <w:b/>
          <w:bCs/>
        </w:rPr>
        <w:t xml:space="preserve">Response: </w:t>
      </w:r>
      <w:r>
        <w:rPr>
          <w:rFonts w:ascii="Aptos" w:eastAsia="Aptos" w:hAnsi="Aptos" w:cs="Aptos"/>
        </w:rPr>
        <w:t>Accept</w:t>
      </w:r>
      <w:r>
        <w:tab/>
      </w:r>
    </w:p>
    <w:p w14:paraId="14F8FAC9" w14:textId="77777777" w:rsidR="00A40F0E" w:rsidRPr="00FE16C9" w:rsidRDefault="00A40F0E" w:rsidP="00A40F0E">
      <w:pPr>
        <w:spacing w:line="360" w:lineRule="auto"/>
      </w:pPr>
      <w:r w:rsidRPr="364C199F">
        <w:rPr>
          <w:rFonts w:ascii="Aptos" w:eastAsia="Aptos" w:hAnsi="Aptos" w:cs="Aptos"/>
          <w:b/>
          <w:bCs/>
        </w:rPr>
        <w:t>Update:</w:t>
      </w:r>
      <w:r>
        <w:rPr>
          <w:rFonts w:ascii="Aptos" w:eastAsia="Aptos" w:hAnsi="Aptos" w:cs="Aptos"/>
        </w:rPr>
        <w:t xml:space="preserve"> In progress</w:t>
      </w:r>
    </w:p>
    <w:p w14:paraId="2EB9A59F" w14:textId="77777777" w:rsidR="00A40F0E" w:rsidRDefault="00A40F0E" w:rsidP="00A40F0E">
      <w:pPr>
        <w:spacing w:line="360" w:lineRule="auto"/>
        <w:rPr>
          <w:b/>
          <w:bCs/>
          <w:color w:val="690048"/>
          <w:lang w:val="en-AU"/>
        </w:rPr>
      </w:pPr>
      <w:r w:rsidRPr="197CC9D8">
        <w:rPr>
          <w:rFonts w:ascii="Aptos" w:eastAsia="Aptos" w:hAnsi="Aptos" w:cs="Aptos"/>
        </w:rPr>
        <w:t xml:space="preserve">Recommendation 5.2 </w:t>
      </w:r>
      <w:r>
        <w:rPr>
          <w:rFonts w:ascii="Aptos" w:eastAsia="Aptos" w:hAnsi="Aptos" w:cs="Aptos"/>
        </w:rPr>
        <w:t>calls</w:t>
      </w:r>
      <w:r w:rsidRPr="197CC9D8">
        <w:rPr>
          <w:rFonts w:ascii="Aptos" w:eastAsia="Aptos" w:hAnsi="Aptos" w:cs="Aptos"/>
        </w:rPr>
        <w:t xml:space="preserve"> for the review and update of Australia’s Disability Strategy (</w:t>
      </w:r>
      <w:r w:rsidRPr="005B4978">
        <w:rPr>
          <w:rFonts w:ascii="Aptos" w:eastAsia="Aptos" w:hAnsi="Aptos" w:cs="Aptos"/>
          <w:b/>
        </w:rPr>
        <w:t>ADS</w:t>
      </w:r>
      <w:r w:rsidRPr="197CC9D8">
        <w:rPr>
          <w:rFonts w:ascii="Aptos" w:eastAsia="Aptos" w:hAnsi="Aptos" w:cs="Aptos"/>
        </w:rPr>
        <w:t xml:space="preserve">). </w:t>
      </w:r>
      <w:r w:rsidRPr="11B566E2">
        <w:rPr>
          <w:rFonts w:ascii="Aptos" w:eastAsia="Aptos" w:hAnsi="Aptos" w:cs="Aptos"/>
        </w:rPr>
        <w:t xml:space="preserve">A review has </w:t>
      </w:r>
      <w:r>
        <w:rPr>
          <w:rFonts w:ascii="Aptos" w:eastAsia="Aptos" w:hAnsi="Aptos" w:cs="Aptos"/>
        </w:rPr>
        <w:t>occurred</w:t>
      </w:r>
      <w:r w:rsidRPr="11B566E2">
        <w:rPr>
          <w:rFonts w:ascii="Aptos" w:eastAsia="Aptos" w:hAnsi="Aptos" w:cs="Aptos"/>
        </w:rPr>
        <w:t>, and an updated version</w:t>
      </w:r>
      <w:r>
        <w:rPr>
          <w:rFonts w:ascii="Aptos" w:eastAsia="Aptos" w:hAnsi="Aptos" w:cs="Aptos"/>
        </w:rPr>
        <w:t xml:space="preserve"> of</w:t>
      </w:r>
      <w:r w:rsidRPr="11B566E2">
        <w:rPr>
          <w:rFonts w:ascii="Aptos" w:eastAsia="Aptos" w:hAnsi="Aptos" w:cs="Aptos"/>
        </w:rPr>
        <w:t xml:space="preserve"> the </w:t>
      </w:r>
      <w:hyperlink r:id="rId20">
        <w:r w:rsidRPr="11B566E2">
          <w:rPr>
            <w:rStyle w:val="Hyperlink"/>
            <w:rFonts w:ascii="Aptos" w:eastAsia="Aptos" w:hAnsi="Aptos" w:cs="Aptos"/>
          </w:rPr>
          <w:t>A</w:t>
        </w:r>
        <w:r>
          <w:rPr>
            <w:rStyle w:val="Hyperlink"/>
            <w:rFonts w:ascii="Aptos" w:eastAsia="Aptos" w:hAnsi="Aptos" w:cs="Aptos"/>
          </w:rPr>
          <w:t>DS</w:t>
        </w:r>
        <w:r w:rsidRPr="11B566E2">
          <w:rPr>
            <w:rStyle w:val="Hyperlink"/>
            <w:rFonts w:ascii="Aptos" w:eastAsia="Aptos" w:hAnsi="Aptos" w:cs="Aptos"/>
          </w:rPr>
          <w:t xml:space="preserve"> 2024 update</w:t>
        </w:r>
      </w:hyperlink>
      <w:r>
        <w:t xml:space="preserve"> </w:t>
      </w:r>
      <w:r w:rsidRPr="197CC9D8">
        <w:rPr>
          <w:rFonts w:ascii="Aptos" w:eastAsia="Aptos" w:hAnsi="Aptos" w:cs="Aptos"/>
        </w:rPr>
        <w:t>was published in December 2024. However</w:t>
      </w:r>
      <w:r>
        <w:rPr>
          <w:rFonts w:ascii="Aptos" w:eastAsia="Aptos" w:hAnsi="Aptos" w:cs="Aptos"/>
        </w:rPr>
        <w:t>, the updates to the ADS does not align with the DRC. Furthermore, a</w:t>
      </w:r>
      <w:r w:rsidRPr="437213F7">
        <w:rPr>
          <w:rFonts w:ascii="Aptos" w:eastAsia="Aptos" w:hAnsi="Aptos" w:cs="Aptos"/>
        </w:rPr>
        <w:t xml:space="preserve">dditional consultation with people with disability </w:t>
      </w:r>
      <w:r>
        <w:rPr>
          <w:rFonts w:ascii="Aptos" w:eastAsia="Aptos" w:hAnsi="Aptos" w:cs="Aptos"/>
        </w:rPr>
        <w:t>have</w:t>
      </w:r>
      <w:r w:rsidRPr="437213F7">
        <w:rPr>
          <w:rFonts w:ascii="Aptos" w:eastAsia="Aptos" w:hAnsi="Aptos" w:cs="Aptos"/>
        </w:rPr>
        <w:t xml:space="preserve"> continue</w:t>
      </w:r>
      <w:r>
        <w:rPr>
          <w:rFonts w:ascii="Aptos" w:eastAsia="Aptos" w:hAnsi="Aptos" w:cs="Aptos"/>
        </w:rPr>
        <w:t>d</w:t>
      </w:r>
      <w:r w:rsidRPr="437213F7">
        <w:rPr>
          <w:rFonts w:ascii="Aptos" w:eastAsia="Aptos" w:hAnsi="Aptos" w:cs="Aptos"/>
        </w:rPr>
        <w:t xml:space="preserve"> in</w:t>
      </w:r>
      <w:r>
        <w:rPr>
          <w:rFonts w:ascii="Aptos" w:eastAsia="Aptos" w:hAnsi="Aptos" w:cs="Aptos"/>
        </w:rPr>
        <w:t>to</w:t>
      </w:r>
      <w:r w:rsidRPr="437213F7">
        <w:rPr>
          <w:rFonts w:ascii="Aptos" w:eastAsia="Aptos" w:hAnsi="Aptos" w:cs="Aptos"/>
        </w:rPr>
        <w:t xml:space="preserve"> 2026 as part of an independent evaluation</w:t>
      </w:r>
      <w:r>
        <w:rPr>
          <w:rFonts w:ascii="Aptos" w:eastAsia="Aptos" w:hAnsi="Aptos" w:cs="Aptos"/>
        </w:rPr>
        <w:t xml:space="preserve"> of the ADS</w:t>
      </w:r>
      <w:r w:rsidRPr="437213F7">
        <w:rPr>
          <w:rFonts w:ascii="Aptos" w:eastAsia="Aptos" w:hAnsi="Aptos" w:cs="Aptos"/>
        </w:rPr>
        <w:t>.</w:t>
      </w:r>
      <w:r>
        <w:rPr>
          <w:rFonts w:ascii="Aptos" w:eastAsia="Aptos" w:hAnsi="Aptos" w:cs="Aptos"/>
        </w:rPr>
        <w:t xml:space="preserve"> Until the ADS has been updated in line with the DRC, and consultations have been finalised, this recommendation is only in progress.</w:t>
      </w:r>
    </w:p>
    <w:p w14:paraId="23138BDF" w14:textId="77777777" w:rsidR="00A40F0E" w:rsidRDefault="00A40F0E" w:rsidP="00A40F0E">
      <w:pPr>
        <w:spacing w:line="360" w:lineRule="auto"/>
        <w:rPr>
          <w:b/>
          <w:bCs/>
          <w:color w:val="690048"/>
          <w:lang w:val="en-AU"/>
        </w:rPr>
      </w:pPr>
    </w:p>
    <w:p w14:paraId="3FE9ABF3" w14:textId="77777777" w:rsidR="00A40F0E" w:rsidRPr="008E7728" w:rsidRDefault="00A40F0E" w:rsidP="00A40F0E">
      <w:pPr>
        <w:spacing w:line="360" w:lineRule="auto"/>
        <w:rPr>
          <w:b/>
          <w:bCs/>
          <w:color w:val="690048"/>
          <w:lang w:val="en-AU"/>
        </w:rPr>
      </w:pPr>
      <w:r w:rsidRPr="197CC9D8">
        <w:rPr>
          <w:b/>
          <w:bCs/>
          <w:color w:val="690048"/>
          <w:lang w:val="en-AU"/>
        </w:rPr>
        <w:lastRenderedPageBreak/>
        <w:t xml:space="preserve">Recommendation 5.3: </w:t>
      </w:r>
      <w:r>
        <w:rPr>
          <w:b/>
          <w:bCs/>
          <w:color w:val="690048"/>
          <w:lang w:val="en-AU"/>
        </w:rPr>
        <w:t xml:space="preserve">Review and update of </w:t>
      </w:r>
      <w:r w:rsidRPr="197CC9D8">
        <w:rPr>
          <w:b/>
          <w:bCs/>
          <w:color w:val="690048"/>
          <w:lang w:val="en-AU"/>
        </w:rPr>
        <w:t>Queensland’s Disability Plan</w:t>
      </w:r>
    </w:p>
    <w:p w14:paraId="02765D20" w14:textId="77777777" w:rsidR="00A40F0E" w:rsidRDefault="00A40F0E" w:rsidP="00A40F0E">
      <w:pPr>
        <w:spacing w:line="360" w:lineRule="auto"/>
        <w:rPr>
          <w:rFonts w:ascii="Aptos" w:eastAsia="Aptos" w:hAnsi="Aptos" w:cs="Aptos"/>
        </w:rPr>
      </w:pPr>
      <w:r w:rsidRPr="364C199F">
        <w:rPr>
          <w:rFonts w:ascii="Aptos" w:eastAsia="Aptos" w:hAnsi="Aptos" w:cs="Aptos"/>
          <w:b/>
          <w:bCs/>
        </w:rPr>
        <w:t xml:space="preserve">Responsibility: </w:t>
      </w:r>
      <w:r>
        <w:rPr>
          <w:rFonts w:ascii="Aptos" w:eastAsia="Aptos" w:hAnsi="Aptos" w:cs="Aptos"/>
        </w:rPr>
        <w:t>State and territory g</w:t>
      </w:r>
      <w:r w:rsidRPr="3AD6F0BC">
        <w:rPr>
          <w:rFonts w:ascii="Aptos" w:eastAsia="Aptos" w:hAnsi="Aptos" w:cs="Aptos"/>
        </w:rPr>
        <w:t>overnments</w:t>
      </w:r>
    </w:p>
    <w:p w14:paraId="11DF51EB" w14:textId="77777777" w:rsidR="00A40F0E" w:rsidRDefault="00A40F0E" w:rsidP="00A40F0E">
      <w:pPr>
        <w:spacing w:line="360" w:lineRule="auto"/>
        <w:rPr>
          <w:rFonts w:ascii="Aptos" w:eastAsia="Aptos" w:hAnsi="Aptos" w:cs="Aptos"/>
        </w:rPr>
      </w:pPr>
      <w:r w:rsidRPr="364C199F">
        <w:rPr>
          <w:rFonts w:ascii="Aptos" w:eastAsia="Aptos" w:hAnsi="Aptos" w:cs="Aptos"/>
          <w:b/>
          <w:bCs/>
        </w:rPr>
        <w:t xml:space="preserve">Response: </w:t>
      </w:r>
      <w:r>
        <w:rPr>
          <w:rFonts w:ascii="Aptos" w:eastAsia="Aptos" w:hAnsi="Aptos" w:cs="Aptos"/>
        </w:rPr>
        <w:t>Accept in principle</w:t>
      </w:r>
      <w:r>
        <w:tab/>
      </w:r>
    </w:p>
    <w:p w14:paraId="3F566E2E" w14:textId="77777777" w:rsidR="00A40F0E" w:rsidRPr="004B23EC" w:rsidRDefault="00A40F0E" w:rsidP="00A40F0E">
      <w:pPr>
        <w:spacing w:line="360" w:lineRule="auto"/>
      </w:pPr>
      <w:r w:rsidRPr="364C199F">
        <w:rPr>
          <w:rFonts w:ascii="Aptos" w:eastAsia="Aptos" w:hAnsi="Aptos" w:cs="Aptos"/>
          <w:b/>
          <w:bCs/>
        </w:rPr>
        <w:t>Update:</w:t>
      </w:r>
      <w:r>
        <w:rPr>
          <w:rFonts w:ascii="Aptos" w:eastAsia="Aptos" w:hAnsi="Aptos" w:cs="Aptos"/>
        </w:rPr>
        <w:t xml:space="preserve"> Beginning stages </w:t>
      </w:r>
    </w:p>
    <w:p w14:paraId="71CDA1F7" w14:textId="77777777" w:rsidR="00A40F0E" w:rsidRDefault="00A40F0E" w:rsidP="00A40F0E">
      <w:pPr>
        <w:spacing w:line="360" w:lineRule="auto"/>
        <w:rPr>
          <w:rFonts w:ascii="Aptos" w:eastAsia="Aptos" w:hAnsi="Aptos" w:cs="Aptos"/>
        </w:rPr>
      </w:pPr>
      <w:r w:rsidRPr="437213F7">
        <w:rPr>
          <w:rFonts w:ascii="Aptos" w:eastAsia="Aptos" w:hAnsi="Aptos" w:cs="Aptos"/>
        </w:rPr>
        <w:t xml:space="preserve">Recommendation 5.3 recommends all state and territory </w:t>
      </w:r>
      <w:r>
        <w:rPr>
          <w:rFonts w:ascii="Aptos" w:eastAsia="Aptos" w:hAnsi="Aptos" w:cs="Aptos"/>
        </w:rPr>
        <w:t>g</w:t>
      </w:r>
      <w:r w:rsidRPr="437213F7">
        <w:rPr>
          <w:rFonts w:ascii="Aptos" w:eastAsia="Aptos" w:hAnsi="Aptos" w:cs="Aptos"/>
        </w:rPr>
        <w:t xml:space="preserve">overnments review and update disability related strategies and plans to ensure they reflect the </w:t>
      </w:r>
      <w:r>
        <w:rPr>
          <w:rFonts w:ascii="Aptos" w:eastAsia="Aptos" w:hAnsi="Aptos" w:cs="Aptos"/>
        </w:rPr>
        <w:t>DRC’s</w:t>
      </w:r>
      <w:r w:rsidRPr="437213F7">
        <w:rPr>
          <w:rFonts w:ascii="Aptos" w:eastAsia="Aptos" w:hAnsi="Aptos" w:cs="Aptos"/>
        </w:rPr>
        <w:t xml:space="preserve"> findings. </w:t>
      </w:r>
      <w:r>
        <w:rPr>
          <w:rFonts w:ascii="Aptos" w:eastAsia="Aptos" w:hAnsi="Aptos" w:cs="Aptos"/>
        </w:rPr>
        <w:t xml:space="preserve">In the DRC Progress Report 2025, the Queensland Government stated it has commenced a review of the </w:t>
      </w:r>
      <w:hyperlink r:id="rId21" w:history="1">
        <w:r>
          <w:rPr>
            <w:rStyle w:val="Hyperlink"/>
            <w:rFonts w:ascii="Aptos" w:eastAsia="Aptos" w:hAnsi="Aptos" w:cs="Aptos"/>
          </w:rPr>
          <w:t>Queensland Disability Plan 2022-2027</w:t>
        </w:r>
      </w:hyperlink>
      <w:r>
        <w:rPr>
          <w:rFonts w:ascii="Aptos" w:eastAsia="Aptos" w:hAnsi="Aptos" w:cs="Aptos"/>
        </w:rPr>
        <w:t>, further mentioning that it will not begin a “full review and co-design process” until the Australian Disability Strategy is updated</w:t>
      </w:r>
      <w:r>
        <w:rPr>
          <w:rStyle w:val="EndnoteReference"/>
          <w:rFonts w:ascii="Aptos" w:eastAsia="Aptos" w:hAnsi="Aptos" w:cs="Aptos"/>
        </w:rPr>
        <w:endnoteReference w:id="12"/>
      </w:r>
      <w:r>
        <w:rPr>
          <w:rFonts w:ascii="Aptos" w:eastAsia="Aptos" w:hAnsi="Aptos" w:cs="Aptos"/>
        </w:rPr>
        <w:t xml:space="preserve">. </w:t>
      </w:r>
      <w:r w:rsidRPr="437213F7">
        <w:rPr>
          <w:rFonts w:ascii="Aptos" w:eastAsia="Aptos" w:hAnsi="Aptos" w:cs="Aptos"/>
        </w:rPr>
        <w:t xml:space="preserve"> </w:t>
      </w:r>
      <w:r>
        <w:rPr>
          <w:rFonts w:ascii="Aptos" w:eastAsia="Aptos" w:hAnsi="Aptos" w:cs="Aptos"/>
        </w:rPr>
        <w:t>No further progress has occurred.</w:t>
      </w:r>
    </w:p>
    <w:p w14:paraId="78CB76F7" w14:textId="77777777" w:rsidR="00A40F0E" w:rsidRDefault="00A40F0E" w:rsidP="00A40F0E">
      <w:pPr>
        <w:spacing w:line="360" w:lineRule="auto"/>
        <w:rPr>
          <w:rFonts w:ascii="Aptos" w:eastAsia="Aptos" w:hAnsi="Aptos" w:cs="Aptos"/>
        </w:rPr>
      </w:pPr>
    </w:p>
    <w:p w14:paraId="309FD3D9" w14:textId="77777777" w:rsidR="00A40F0E" w:rsidRPr="008B06B3" w:rsidRDefault="00A40F0E" w:rsidP="00A40F0E">
      <w:pPr>
        <w:spacing w:line="360" w:lineRule="auto"/>
        <w:rPr>
          <w:rFonts w:ascii="Aptos" w:eastAsia="Aptos" w:hAnsi="Aptos" w:cs="Aptos"/>
        </w:rPr>
      </w:pPr>
      <w:r w:rsidRPr="197CC9D8">
        <w:rPr>
          <w:b/>
          <w:bCs/>
          <w:color w:val="690048"/>
          <w:lang w:val="en-AU"/>
        </w:rPr>
        <w:t xml:space="preserve">Recommendation 5.4: </w:t>
      </w:r>
      <w:r>
        <w:rPr>
          <w:b/>
          <w:bCs/>
          <w:color w:val="690048"/>
          <w:lang w:val="en-AU"/>
        </w:rPr>
        <w:t>Review</w:t>
      </w:r>
      <w:r w:rsidRPr="197CC9D8">
        <w:rPr>
          <w:b/>
          <w:bCs/>
          <w:color w:val="690048"/>
          <w:lang w:val="en-AU"/>
        </w:rPr>
        <w:t xml:space="preserve"> of </w:t>
      </w:r>
      <w:r>
        <w:rPr>
          <w:b/>
          <w:bCs/>
          <w:color w:val="690048"/>
          <w:lang w:val="en-AU"/>
        </w:rPr>
        <w:t>national agreements strategies</w:t>
      </w:r>
      <w:r w:rsidRPr="197CC9D8">
        <w:rPr>
          <w:b/>
          <w:bCs/>
          <w:color w:val="690048"/>
          <w:lang w:val="en-AU"/>
        </w:rPr>
        <w:t xml:space="preserve"> and plans</w:t>
      </w:r>
    </w:p>
    <w:p w14:paraId="7E8EF7E1" w14:textId="77777777" w:rsidR="00A40F0E" w:rsidRDefault="00A40F0E" w:rsidP="00A40F0E">
      <w:pPr>
        <w:spacing w:line="360" w:lineRule="auto"/>
        <w:rPr>
          <w:rFonts w:ascii="Aptos" w:eastAsia="Aptos" w:hAnsi="Aptos" w:cs="Aptos"/>
        </w:rPr>
      </w:pPr>
      <w:r w:rsidRPr="437213F7">
        <w:rPr>
          <w:rFonts w:ascii="Aptos" w:eastAsia="Aptos" w:hAnsi="Aptos" w:cs="Aptos"/>
          <w:b/>
          <w:bCs/>
        </w:rPr>
        <w:t xml:space="preserve">Responsibility: </w:t>
      </w:r>
      <w:r w:rsidRPr="437213F7">
        <w:rPr>
          <w:rFonts w:ascii="Aptos" w:eastAsia="Aptos" w:hAnsi="Aptos" w:cs="Aptos"/>
        </w:rPr>
        <w:t>Australian, state and territory governments</w:t>
      </w:r>
    </w:p>
    <w:p w14:paraId="4DC880F4" w14:textId="77777777" w:rsidR="00A40F0E" w:rsidRDefault="00A40F0E" w:rsidP="00A40F0E">
      <w:pPr>
        <w:spacing w:line="360" w:lineRule="auto"/>
        <w:rPr>
          <w:rFonts w:ascii="Aptos" w:eastAsia="Aptos" w:hAnsi="Aptos" w:cs="Aptos"/>
        </w:rPr>
      </w:pPr>
      <w:r w:rsidRPr="364C199F">
        <w:rPr>
          <w:rFonts w:ascii="Aptos" w:eastAsia="Aptos" w:hAnsi="Aptos" w:cs="Aptos"/>
          <w:b/>
          <w:bCs/>
        </w:rPr>
        <w:t xml:space="preserve">Response: </w:t>
      </w:r>
      <w:r>
        <w:rPr>
          <w:rFonts w:ascii="Aptos" w:eastAsia="Aptos" w:hAnsi="Aptos" w:cs="Aptos"/>
        </w:rPr>
        <w:t>Accept in principle</w:t>
      </w:r>
      <w:r>
        <w:tab/>
      </w:r>
    </w:p>
    <w:p w14:paraId="2007E131" w14:textId="77777777" w:rsidR="00A40F0E" w:rsidRPr="004B23EC" w:rsidRDefault="00A40F0E" w:rsidP="00A40F0E">
      <w:pPr>
        <w:spacing w:line="360" w:lineRule="auto"/>
      </w:pPr>
      <w:r w:rsidRPr="364C199F">
        <w:rPr>
          <w:rFonts w:ascii="Aptos" w:eastAsia="Aptos" w:hAnsi="Aptos" w:cs="Aptos"/>
          <w:b/>
          <w:bCs/>
        </w:rPr>
        <w:t>Update:</w:t>
      </w:r>
      <w:r>
        <w:rPr>
          <w:rFonts w:ascii="Aptos" w:eastAsia="Aptos" w:hAnsi="Aptos" w:cs="Aptos"/>
        </w:rPr>
        <w:t xml:space="preserve"> Beginning stages </w:t>
      </w:r>
    </w:p>
    <w:p w14:paraId="6956D264" w14:textId="77777777" w:rsidR="00A40F0E" w:rsidRPr="00642BA9" w:rsidRDefault="00A40F0E" w:rsidP="00A40F0E">
      <w:pPr>
        <w:spacing w:line="360" w:lineRule="auto"/>
        <w:rPr>
          <w:rFonts w:ascii="Aptos" w:eastAsia="Aptos" w:hAnsi="Aptos" w:cs="Aptos"/>
        </w:rPr>
      </w:pPr>
      <w:r w:rsidRPr="437213F7">
        <w:rPr>
          <w:rFonts w:ascii="Aptos" w:eastAsia="Aptos" w:hAnsi="Aptos" w:cs="Aptos"/>
        </w:rPr>
        <w:t>Recommendation 5.4 request</w:t>
      </w:r>
      <w:r>
        <w:rPr>
          <w:rFonts w:ascii="Aptos" w:eastAsia="Aptos" w:hAnsi="Aptos" w:cs="Aptos"/>
        </w:rPr>
        <w:t>s</w:t>
      </w:r>
      <w:r w:rsidRPr="437213F7">
        <w:rPr>
          <w:rFonts w:ascii="Aptos" w:eastAsia="Aptos" w:hAnsi="Aptos" w:cs="Aptos"/>
        </w:rPr>
        <w:t xml:space="preserve"> </w:t>
      </w:r>
      <w:r>
        <w:rPr>
          <w:rFonts w:ascii="Aptos" w:eastAsia="Aptos" w:hAnsi="Aptos" w:cs="Aptos"/>
        </w:rPr>
        <w:t xml:space="preserve">that all </w:t>
      </w:r>
      <w:r w:rsidRPr="437213F7">
        <w:rPr>
          <w:rFonts w:ascii="Aptos" w:eastAsia="Aptos" w:hAnsi="Aptos" w:cs="Aptos"/>
        </w:rPr>
        <w:t>national disability-related agreements, policies and plans be reviewed. The scope of</w:t>
      </w:r>
      <w:r>
        <w:rPr>
          <w:rFonts w:ascii="Aptos" w:eastAsia="Aptos" w:hAnsi="Aptos" w:cs="Aptos"/>
        </w:rPr>
        <w:t xml:space="preserve"> disability-related</w:t>
      </w:r>
      <w:r w:rsidRPr="437213F7">
        <w:rPr>
          <w:rFonts w:ascii="Aptos" w:eastAsia="Aptos" w:hAnsi="Aptos" w:cs="Aptos"/>
        </w:rPr>
        <w:t xml:space="preserve"> national agreements, policies and plans is extensive, and it is difficult to track progress on the extent to which </w:t>
      </w:r>
      <w:r>
        <w:rPr>
          <w:rFonts w:ascii="Aptos" w:eastAsia="Aptos" w:hAnsi="Aptos" w:cs="Aptos"/>
        </w:rPr>
        <w:t>g</w:t>
      </w:r>
      <w:r w:rsidRPr="437213F7">
        <w:rPr>
          <w:rFonts w:ascii="Aptos" w:eastAsia="Aptos" w:hAnsi="Aptos" w:cs="Aptos"/>
        </w:rPr>
        <w:t>overnment</w:t>
      </w:r>
      <w:r>
        <w:rPr>
          <w:rFonts w:ascii="Aptos" w:eastAsia="Aptos" w:hAnsi="Aptos" w:cs="Aptos"/>
        </w:rPr>
        <w:t>s have progressed</w:t>
      </w:r>
      <w:r w:rsidRPr="437213F7">
        <w:rPr>
          <w:rFonts w:ascii="Aptos" w:eastAsia="Aptos" w:hAnsi="Aptos" w:cs="Aptos"/>
        </w:rPr>
        <w:t xml:space="preserve"> this recommendation. However, there are some areas where traction can be observed, such as in the disaster and recovery space</w:t>
      </w:r>
      <w:r>
        <w:rPr>
          <w:rFonts w:ascii="Aptos" w:eastAsia="Aptos" w:hAnsi="Aptos" w:cs="Aptos"/>
        </w:rPr>
        <w:t>,</w:t>
      </w:r>
      <w:r w:rsidRPr="437213F7">
        <w:rPr>
          <w:rFonts w:ascii="Aptos" w:eastAsia="Aptos" w:hAnsi="Aptos" w:cs="Aptos"/>
        </w:rPr>
        <w:t xml:space="preserve"> where disability appears to be a key consideration for reviews and updates to strategies. </w:t>
      </w:r>
      <w:r>
        <w:rPr>
          <w:rFonts w:ascii="Aptos" w:eastAsia="Aptos" w:hAnsi="Aptos" w:cs="Aptos"/>
        </w:rPr>
        <w:t>It appears that governments are beginning to review relevant agreements through a disability lens.</w:t>
      </w:r>
    </w:p>
    <w:p w14:paraId="42D22C02" w14:textId="77777777" w:rsidR="00A40F0E" w:rsidRDefault="00A40F0E" w:rsidP="00A40F0E">
      <w:pPr>
        <w:spacing w:line="360" w:lineRule="auto"/>
        <w:rPr>
          <w:b/>
          <w:bCs/>
          <w:color w:val="690048"/>
          <w:lang w:val="en-AU"/>
        </w:rPr>
      </w:pPr>
    </w:p>
    <w:p w14:paraId="13EF0EDD" w14:textId="77777777" w:rsidR="00A40F0E" w:rsidRPr="008E7728" w:rsidRDefault="00A40F0E" w:rsidP="00A40F0E">
      <w:pPr>
        <w:spacing w:line="360" w:lineRule="auto"/>
        <w:rPr>
          <w:b/>
          <w:bCs/>
          <w:color w:val="690048"/>
          <w:lang w:val="en-AU"/>
        </w:rPr>
      </w:pPr>
      <w:r w:rsidRPr="197CC9D8">
        <w:rPr>
          <w:b/>
          <w:bCs/>
          <w:color w:val="690048"/>
          <w:lang w:val="en-AU"/>
        </w:rPr>
        <w:t xml:space="preserve">Recommendation 5.5: </w:t>
      </w:r>
      <w:r>
        <w:rPr>
          <w:b/>
          <w:bCs/>
          <w:color w:val="690048"/>
          <w:lang w:val="en-AU"/>
        </w:rPr>
        <w:t xml:space="preserve">Establishment of a </w:t>
      </w:r>
      <w:r w:rsidRPr="197CC9D8">
        <w:rPr>
          <w:b/>
          <w:bCs/>
          <w:color w:val="690048"/>
          <w:lang w:val="en-AU"/>
        </w:rPr>
        <w:t>National Disability Commission</w:t>
      </w:r>
    </w:p>
    <w:p w14:paraId="5519E85C" w14:textId="77777777" w:rsidR="00A40F0E" w:rsidRDefault="00A40F0E" w:rsidP="00A40F0E">
      <w:pPr>
        <w:spacing w:line="360" w:lineRule="auto"/>
        <w:rPr>
          <w:rFonts w:ascii="Aptos" w:eastAsia="Aptos" w:hAnsi="Aptos" w:cs="Aptos"/>
        </w:rPr>
      </w:pPr>
      <w:r w:rsidRPr="364C199F">
        <w:rPr>
          <w:rFonts w:ascii="Aptos" w:eastAsia="Aptos" w:hAnsi="Aptos" w:cs="Aptos"/>
          <w:b/>
          <w:bCs/>
        </w:rPr>
        <w:t xml:space="preserve">Responsibility: </w:t>
      </w:r>
      <w:r>
        <w:rPr>
          <w:rFonts w:ascii="Aptos" w:eastAsia="Aptos" w:hAnsi="Aptos" w:cs="Aptos"/>
        </w:rPr>
        <w:t>Australian Government</w:t>
      </w:r>
    </w:p>
    <w:p w14:paraId="5DF3F47A" w14:textId="77777777" w:rsidR="00A40F0E" w:rsidRDefault="00A40F0E" w:rsidP="00A40F0E">
      <w:pPr>
        <w:spacing w:line="360" w:lineRule="auto"/>
        <w:rPr>
          <w:rFonts w:ascii="Aptos" w:eastAsia="Aptos" w:hAnsi="Aptos" w:cs="Aptos"/>
        </w:rPr>
      </w:pPr>
      <w:r w:rsidRPr="364C199F">
        <w:rPr>
          <w:rFonts w:ascii="Aptos" w:eastAsia="Aptos" w:hAnsi="Aptos" w:cs="Aptos"/>
          <w:b/>
          <w:bCs/>
        </w:rPr>
        <w:t xml:space="preserve">Response: </w:t>
      </w:r>
      <w:r>
        <w:rPr>
          <w:rFonts w:ascii="Aptos" w:eastAsia="Aptos" w:hAnsi="Aptos" w:cs="Aptos"/>
        </w:rPr>
        <w:t>Subject to further consideration</w:t>
      </w:r>
      <w:r>
        <w:tab/>
      </w:r>
    </w:p>
    <w:p w14:paraId="72F6CB1A" w14:textId="77777777" w:rsidR="00A40F0E" w:rsidRPr="004B23EC" w:rsidRDefault="00A40F0E" w:rsidP="00A40F0E">
      <w:pPr>
        <w:spacing w:line="360" w:lineRule="auto"/>
      </w:pPr>
      <w:r w:rsidRPr="364C199F">
        <w:rPr>
          <w:rFonts w:ascii="Aptos" w:eastAsia="Aptos" w:hAnsi="Aptos" w:cs="Aptos"/>
          <w:b/>
          <w:bCs/>
        </w:rPr>
        <w:t>Update:</w:t>
      </w:r>
      <w:r>
        <w:rPr>
          <w:rFonts w:ascii="Aptos" w:eastAsia="Aptos" w:hAnsi="Aptos" w:cs="Aptos"/>
        </w:rPr>
        <w:t xml:space="preserve"> No updates</w:t>
      </w:r>
    </w:p>
    <w:p w14:paraId="00DA9C09" w14:textId="77777777" w:rsidR="00A40F0E" w:rsidRPr="00EE352A" w:rsidRDefault="00A40F0E" w:rsidP="00A40F0E">
      <w:pPr>
        <w:spacing w:line="360" w:lineRule="auto"/>
        <w:rPr>
          <w:rFonts w:ascii="Aptos" w:eastAsia="Aptos" w:hAnsi="Aptos" w:cs="Aptos"/>
        </w:rPr>
      </w:pPr>
      <w:r>
        <w:t xml:space="preserve">Recommendation 5.5 </w:t>
      </w:r>
      <w:r w:rsidRPr="0C3817FE">
        <w:rPr>
          <w:rFonts w:ascii="Aptos" w:eastAsia="Aptos" w:hAnsi="Aptos" w:cs="Aptos"/>
        </w:rPr>
        <w:t>recommends th</w:t>
      </w:r>
      <w:r>
        <w:rPr>
          <w:rFonts w:ascii="Aptos" w:eastAsia="Aptos" w:hAnsi="Aptos" w:cs="Aptos"/>
        </w:rPr>
        <w:t>e</w:t>
      </w:r>
      <w:r w:rsidRPr="0C3817FE">
        <w:rPr>
          <w:rFonts w:ascii="Aptos" w:eastAsia="Aptos" w:hAnsi="Aptos" w:cs="Aptos"/>
        </w:rPr>
        <w:t xml:space="preserve"> establishment of a National Disability Commission. In their initial response, the </w:t>
      </w:r>
      <w:r w:rsidRPr="221FC9B1">
        <w:rPr>
          <w:rFonts w:ascii="Aptos" w:eastAsia="Aptos" w:hAnsi="Aptos" w:cs="Aptos"/>
        </w:rPr>
        <w:t>Australian</w:t>
      </w:r>
      <w:r w:rsidRPr="0C3817FE">
        <w:rPr>
          <w:rFonts w:ascii="Aptos" w:eastAsia="Aptos" w:hAnsi="Aptos" w:cs="Aptos"/>
        </w:rPr>
        <w:t xml:space="preserve"> Government subjected recommendation</w:t>
      </w:r>
      <w:r>
        <w:rPr>
          <w:rFonts w:ascii="Aptos" w:eastAsia="Aptos" w:hAnsi="Aptos" w:cs="Aptos"/>
        </w:rPr>
        <w:t xml:space="preserve"> 5.5</w:t>
      </w:r>
      <w:r w:rsidRPr="0C3817FE">
        <w:rPr>
          <w:rFonts w:ascii="Aptos" w:eastAsia="Aptos" w:hAnsi="Aptos" w:cs="Aptos"/>
        </w:rPr>
        <w:t xml:space="preserve"> to further consideration, stating they would consider this recommendation </w:t>
      </w:r>
      <w:r>
        <w:rPr>
          <w:rFonts w:ascii="Aptos" w:eastAsia="Aptos" w:hAnsi="Aptos" w:cs="Aptos"/>
        </w:rPr>
        <w:t>whilst reviewing</w:t>
      </w:r>
      <w:r w:rsidRPr="0C3817FE">
        <w:rPr>
          <w:rFonts w:ascii="Aptos" w:eastAsia="Aptos" w:hAnsi="Aptos" w:cs="Aptos"/>
        </w:rPr>
        <w:t xml:space="preserve"> the 2024 </w:t>
      </w:r>
      <w:r>
        <w:rPr>
          <w:rFonts w:ascii="Aptos" w:eastAsia="Aptos" w:hAnsi="Aptos" w:cs="Aptos"/>
        </w:rPr>
        <w:t xml:space="preserve">the </w:t>
      </w:r>
      <w:hyperlink r:id="rId22" w:history="1">
        <w:r>
          <w:rPr>
            <w:rStyle w:val="Hyperlink"/>
            <w:lang w:val="en-AU"/>
          </w:rPr>
          <w:t>Parliamentary Joint Committee on Human Rights</w:t>
        </w:r>
        <w:r w:rsidRPr="00C01481">
          <w:rPr>
            <w:rStyle w:val="Hyperlink"/>
            <w:b/>
            <w:bCs/>
            <w:lang w:val="en-AU"/>
          </w:rPr>
          <w:t xml:space="preserve"> </w:t>
        </w:r>
        <w:r>
          <w:rPr>
            <w:rStyle w:val="Hyperlink"/>
            <w:lang w:val="en-AU"/>
          </w:rPr>
          <w:t xml:space="preserve">report </w:t>
        </w:r>
      </w:hyperlink>
      <w:r w:rsidRPr="0C3817FE">
        <w:rPr>
          <w:rFonts w:ascii="Aptos" w:eastAsia="Aptos" w:hAnsi="Aptos" w:cs="Aptos"/>
        </w:rPr>
        <w:t>regarding Australia’s Human Rights Framework. However, there have been no updates.</w:t>
      </w:r>
    </w:p>
    <w:p w14:paraId="5DA0B4D9" w14:textId="77777777" w:rsidR="00A40F0E" w:rsidRDefault="00A40F0E" w:rsidP="00A40F0E">
      <w:pPr>
        <w:spacing w:line="360" w:lineRule="auto"/>
        <w:rPr>
          <w:b/>
          <w:bCs/>
          <w:color w:val="690048"/>
          <w:lang w:val="en-AU"/>
        </w:rPr>
      </w:pPr>
    </w:p>
    <w:p w14:paraId="7946CFC8" w14:textId="77777777" w:rsidR="00A40F0E" w:rsidRDefault="00A40F0E" w:rsidP="00A40F0E">
      <w:pPr>
        <w:spacing w:line="360" w:lineRule="auto"/>
        <w:rPr>
          <w:b/>
          <w:bCs/>
          <w:color w:val="690048"/>
          <w:lang w:val="en-AU"/>
        </w:rPr>
      </w:pPr>
      <w:r w:rsidRPr="197CC9D8">
        <w:rPr>
          <w:b/>
          <w:bCs/>
          <w:color w:val="690048"/>
          <w:lang w:val="en-AU"/>
        </w:rPr>
        <w:t xml:space="preserve">Recommendation 5.6: </w:t>
      </w:r>
      <w:r>
        <w:rPr>
          <w:b/>
          <w:bCs/>
          <w:color w:val="690048"/>
          <w:lang w:val="en-AU"/>
        </w:rPr>
        <w:t>New governance arrangements for disability</w:t>
      </w:r>
    </w:p>
    <w:p w14:paraId="2C9E26FD" w14:textId="77777777" w:rsidR="00A40F0E" w:rsidRDefault="00A40F0E" w:rsidP="00A40F0E">
      <w:pPr>
        <w:spacing w:line="360" w:lineRule="auto"/>
        <w:rPr>
          <w:rFonts w:ascii="Aptos" w:eastAsia="Aptos" w:hAnsi="Aptos" w:cs="Aptos"/>
        </w:rPr>
      </w:pPr>
      <w:r w:rsidRPr="364C199F">
        <w:rPr>
          <w:rFonts w:ascii="Aptos" w:eastAsia="Aptos" w:hAnsi="Aptos" w:cs="Aptos"/>
          <w:b/>
          <w:bCs/>
        </w:rPr>
        <w:t xml:space="preserve">Responsibility: </w:t>
      </w:r>
      <w:r>
        <w:rPr>
          <w:rFonts w:ascii="Aptos" w:eastAsia="Aptos" w:hAnsi="Aptos" w:cs="Aptos"/>
        </w:rPr>
        <w:t>Australian Government</w:t>
      </w:r>
    </w:p>
    <w:p w14:paraId="4A4A9126" w14:textId="77777777" w:rsidR="00A40F0E" w:rsidRDefault="00A40F0E" w:rsidP="00A40F0E">
      <w:pPr>
        <w:spacing w:line="360" w:lineRule="auto"/>
        <w:rPr>
          <w:rFonts w:ascii="Aptos" w:eastAsia="Aptos" w:hAnsi="Aptos" w:cs="Aptos"/>
        </w:rPr>
      </w:pPr>
      <w:r w:rsidRPr="364C199F">
        <w:rPr>
          <w:rFonts w:ascii="Aptos" w:eastAsia="Aptos" w:hAnsi="Aptos" w:cs="Aptos"/>
          <w:b/>
          <w:bCs/>
        </w:rPr>
        <w:t xml:space="preserve">Response: </w:t>
      </w:r>
      <w:r>
        <w:rPr>
          <w:rFonts w:ascii="Aptos" w:eastAsia="Aptos" w:hAnsi="Aptos" w:cs="Aptos"/>
        </w:rPr>
        <w:t>Note</w:t>
      </w:r>
      <w:r>
        <w:tab/>
      </w:r>
    </w:p>
    <w:p w14:paraId="29AF4575" w14:textId="77777777" w:rsidR="00A40F0E" w:rsidRPr="003A4F4E" w:rsidRDefault="00A40F0E" w:rsidP="00A40F0E">
      <w:pPr>
        <w:spacing w:line="360" w:lineRule="auto"/>
      </w:pPr>
      <w:r w:rsidRPr="364C199F">
        <w:rPr>
          <w:rFonts w:ascii="Aptos" w:eastAsia="Aptos" w:hAnsi="Aptos" w:cs="Aptos"/>
          <w:b/>
          <w:bCs/>
        </w:rPr>
        <w:t>Update:</w:t>
      </w:r>
      <w:r>
        <w:rPr>
          <w:rFonts w:ascii="Aptos" w:eastAsia="Aptos" w:hAnsi="Aptos" w:cs="Aptos"/>
        </w:rPr>
        <w:t xml:space="preserve"> Rejected</w:t>
      </w:r>
    </w:p>
    <w:p w14:paraId="44086D80" w14:textId="77777777" w:rsidR="00A40F0E" w:rsidRDefault="00A40F0E" w:rsidP="00A40F0E">
      <w:pPr>
        <w:spacing w:line="360" w:lineRule="auto"/>
        <w:rPr>
          <w:rFonts w:ascii="Aptos" w:eastAsia="Aptos" w:hAnsi="Aptos" w:cs="Aptos"/>
        </w:rPr>
      </w:pPr>
      <w:r>
        <w:rPr>
          <w:rFonts w:ascii="Aptos" w:eastAsia="Aptos" w:hAnsi="Aptos" w:cs="Aptos"/>
        </w:rPr>
        <w:t>Recommendation 5.6 calls for</w:t>
      </w:r>
      <w:r w:rsidRPr="0C3817FE">
        <w:rPr>
          <w:rFonts w:ascii="Aptos" w:eastAsia="Aptos" w:hAnsi="Aptos" w:cs="Aptos"/>
        </w:rPr>
        <w:t xml:space="preserve"> new governance arrangements for disability, including establishing a portfolio responsible for disability policies and programs, a ministerial position for disability inclusion, and the formation of a Department of Disability Equality and Inclusion. </w:t>
      </w:r>
    </w:p>
    <w:p w14:paraId="125D92BB" w14:textId="77777777" w:rsidR="00A40F0E" w:rsidRPr="00280626" w:rsidRDefault="00A40F0E" w:rsidP="00A40F0E">
      <w:pPr>
        <w:spacing w:line="360" w:lineRule="auto"/>
        <w:rPr>
          <w:rFonts w:ascii="Aptos" w:eastAsia="Aptos" w:hAnsi="Aptos" w:cs="Aptos"/>
        </w:rPr>
      </w:pPr>
      <w:r w:rsidRPr="0C3817FE">
        <w:rPr>
          <w:rFonts w:ascii="Aptos" w:eastAsia="Aptos" w:hAnsi="Aptos" w:cs="Aptos"/>
        </w:rPr>
        <w:t xml:space="preserve">In the </w:t>
      </w:r>
      <w:r w:rsidRPr="221FC9B1">
        <w:rPr>
          <w:rFonts w:ascii="Aptos" w:eastAsia="Aptos" w:hAnsi="Aptos" w:cs="Aptos"/>
        </w:rPr>
        <w:t>Australian</w:t>
      </w:r>
      <w:r w:rsidRPr="0C3817FE">
        <w:rPr>
          <w:rFonts w:ascii="Aptos" w:eastAsia="Aptos" w:hAnsi="Aptos" w:cs="Aptos"/>
        </w:rPr>
        <w:t xml:space="preserve"> Government’s initial response, </w:t>
      </w:r>
      <w:r>
        <w:rPr>
          <w:rFonts w:ascii="Aptos" w:eastAsia="Aptos" w:hAnsi="Aptos" w:cs="Aptos"/>
        </w:rPr>
        <w:t>the government</w:t>
      </w:r>
      <w:r w:rsidRPr="0C3817FE">
        <w:rPr>
          <w:rFonts w:ascii="Aptos" w:eastAsia="Aptos" w:hAnsi="Aptos" w:cs="Aptos"/>
        </w:rPr>
        <w:t xml:space="preserve"> implied </w:t>
      </w:r>
      <w:r>
        <w:rPr>
          <w:rFonts w:ascii="Aptos" w:eastAsia="Aptos" w:hAnsi="Aptos" w:cs="Aptos"/>
        </w:rPr>
        <w:t>it</w:t>
      </w:r>
      <w:r w:rsidRPr="0C3817FE">
        <w:rPr>
          <w:rFonts w:ascii="Aptos" w:eastAsia="Aptos" w:hAnsi="Aptos" w:cs="Aptos"/>
        </w:rPr>
        <w:t xml:space="preserve"> had no intention of implementing this recommendation</w:t>
      </w:r>
      <w:r>
        <w:rPr>
          <w:rStyle w:val="EndnoteReference"/>
          <w:rFonts w:ascii="Aptos" w:eastAsia="Aptos" w:hAnsi="Aptos" w:cs="Aptos"/>
        </w:rPr>
        <w:endnoteReference w:id="13"/>
      </w:r>
      <w:r>
        <w:rPr>
          <w:rFonts w:ascii="Aptos" w:eastAsia="Aptos" w:hAnsi="Aptos" w:cs="Aptos"/>
        </w:rPr>
        <w:t>. Therefore, QIDAN considers this recommendation rejected.</w:t>
      </w:r>
      <w:r w:rsidRPr="0C3817FE">
        <w:rPr>
          <w:rFonts w:ascii="Aptos" w:eastAsia="Aptos" w:hAnsi="Aptos" w:cs="Aptos"/>
        </w:rPr>
        <w:t xml:space="preserve"> </w:t>
      </w:r>
    </w:p>
    <w:p w14:paraId="2AD2D17F" w14:textId="77777777" w:rsidR="00A40F0E" w:rsidRDefault="00A40F0E" w:rsidP="00A40F0E">
      <w:pPr>
        <w:spacing w:line="360" w:lineRule="auto"/>
        <w:rPr>
          <w:b/>
          <w:bCs/>
          <w:color w:val="690048"/>
          <w:lang w:val="en-AU"/>
        </w:rPr>
      </w:pPr>
    </w:p>
    <w:p w14:paraId="74BBCC80" w14:textId="77777777" w:rsidR="00A40F0E" w:rsidRPr="008E7728" w:rsidRDefault="00A40F0E" w:rsidP="00A40F0E">
      <w:pPr>
        <w:spacing w:line="360" w:lineRule="auto"/>
        <w:rPr>
          <w:b/>
          <w:bCs/>
          <w:color w:val="690048"/>
          <w:lang w:val="en-AU"/>
        </w:rPr>
      </w:pPr>
      <w:r w:rsidRPr="197CC9D8">
        <w:rPr>
          <w:b/>
          <w:bCs/>
          <w:color w:val="690048"/>
          <w:lang w:val="en-AU"/>
        </w:rPr>
        <w:t xml:space="preserve">Recommendation 5.7: </w:t>
      </w:r>
      <w:r w:rsidRPr="00CF36B1">
        <w:rPr>
          <w:b/>
          <w:bCs/>
          <w:color w:val="690048"/>
        </w:rPr>
        <w:t>Focal points across jurisdictions to implement the CRPD</w:t>
      </w:r>
    </w:p>
    <w:p w14:paraId="63A142C2" w14:textId="77777777" w:rsidR="00A40F0E" w:rsidRDefault="00A40F0E" w:rsidP="00A40F0E">
      <w:pPr>
        <w:spacing w:line="360" w:lineRule="auto"/>
        <w:rPr>
          <w:rFonts w:ascii="Aptos" w:eastAsia="Aptos" w:hAnsi="Aptos" w:cs="Aptos"/>
        </w:rPr>
      </w:pPr>
      <w:r w:rsidRPr="364C199F">
        <w:rPr>
          <w:rFonts w:ascii="Aptos" w:eastAsia="Aptos" w:hAnsi="Aptos" w:cs="Aptos"/>
          <w:b/>
          <w:bCs/>
        </w:rPr>
        <w:t xml:space="preserve">Responsibility: </w:t>
      </w:r>
      <w:r>
        <w:rPr>
          <w:rFonts w:ascii="Aptos" w:eastAsia="Aptos" w:hAnsi="Aptos" w:cs="Aptos"/>
        </w:rPr>
        <w:t>Australian, state and territory g</w:t>
      </w:r>
      <w:r w:rsidRPr="74D7BD1D">
        <w:rPr>
          <w:rFonts w:ascii="Aptos" w:eastAsia="Aptos" w:hAnsi="Aptos" w:cs="Aptos"/>
        </w:rPr>
        <w:t>overnment</w:t>
      </w:r>
    </w:p>
    <w:p w14:paraId="3C8AFAD9" w14:textId="77777777" w:rsidR="00A40F0E" w:rsidRDefault="00A40F0E" w:rsidP="00A40F0E">
      <w:pPr>
        <w:spacing w:line="360" w:lineRule="auto"/>
        <w:rPr>
          <w:rFonts w:ascii="Aptos" w:eastAsia="Aptos" w:hAnsi="Aptos" w:cs="Aptos"/>
        </w:rPr>
      </w:pPr>
      <w:r w:rsidRPr="364C199F">
        <w:rPr>
          <w:rFonts w:ascii="Aptos" w:eastAsia="Aptos" w:hAnsi="Aptos" w:cs="Aptos"/>
          <w:b/>
          <w:bCs/>
        </w:rPr>
        <w:t xml:space="preserve">Response: </w:t>
      </w:r>
      <w:r>
        <w:rPr>
          <w:rFonts w:ascii="Aptos" w:eastAsia="Aptos" w:hAnsi="Aptos" w:cs="Aptos"/>
        </w:rPr>
        <w:t>Accept in principle</w:t>
      </w:r>
      <w:r>
        <w:tab/>
      </w:r>
    </w:p>
    <w:p w14:paraId="3AC61FAA" w14:textId="77777777" w:rsidR="00A40F0E" w:rsidRPr="00417E68" w:rsidRDefault="00A40F0E" w:rsidP="00A40F0E">
      <w:pPr>
        <w:spacing w:line="360" w:lineRule="auto"/>
      </w:pPr>
      <w:r w:rsidRPr="364C199F">
        <w:rPr>
          <w:rFonts w:ascii="Aptos" w:eastAsia="Aptos" w:hAnsi="Aptos" w:cs="Aptos"/>
          <w:b/>
          <w:bCs/>
        </w:rPr>
        <w:t>Update:</w:t>
      </w:r>
      <w:r>
        <w:rPr>
          <w:rFonts w:ascii="Aptos" w:eastAsia="Aptos" w:hAnsi="Aptos" w:cs="Aptos"/>
        </w:rPr>
        <w:t xml:space="preserve"> No updates</w:t>
      </w:r>
    </w:p>
    <w:p w14:paraId="5DB98583" w14:textId="77777777" w:rsidR="00A40F0E" w:rsidRDefault="00A40F0E" w:rsidP="00A40F0E">
      <w:pPr>
        <w:spacing w:line="360" w:lineRule="auto"/>
      </w:pPr>
      <w:r>
        <w:rPr>
          <w:rFonts w:ascii="Aptos" w:eastAsia="Aptos" w:hAnsi="Aptos" w:cs="Aptos"/>
        </w:rPr>
        <w:t xml:space="preserve">Recommendation 5.7 </w:t>
      </w:r>
      <w:r w:rsidRPr="0C3817FE">
        <w:rPr>
          <w:rFonts w:ascii="Aptos" w:eastAsia="Aptos" w:hAnsi="Aptos" w:cs="Aptos"/>
        </w:rPr>
        <w:t xml:space="preserve">recommends each jurisdiction has a dedicated focus on the implementation of the </w:t>
      </w:r>
      <w:r>
        <w:rPr>
          <w:rFonts w:ascii="Aptos" w:eastAsia="Aptos" w:hAnsi="Aptos" w:cs="Aptos"/>
        </w:rPr>
        <w:t>Convention of the Rights of Persons with Disabilities (</w:t>
      </w:r>
      <w:r w:rsidRPr="00B70EEC">
        <w:rPr>
          <w:rFonts w:ascii="Aptos" w:eastAsia="Aptos" w:hAnsi="Aptos" w:cs="Aptos"/>
          <w:b/>
        </w:rPr>
        <w:t>CRPD</w:t>
      </w:r>
      <w:r>
        <w:rPr>
          <w:rFonts w:ascii="Aptos" w:eastAsia="Aptos" w:hAnsi="Aptos" w:cs="Aptos"/>
        </w:rPr>
        <w:t>)</w:t>
      </w:r>
      <w:r w:rsidRPr="4BA7C636">
        <w:rPr>
          <w:rFonts w:ascii="Aptos" w:eastAsia="Aptos" w:hAnsi="Aptos" w:cs="Aptos"/>
        </w:rPr>
        <w:t>.</w:t>
      </w:r>
      <w:r w:rsidRPr="0C3817FE">
        <w:rPr>
          <w:rFonts w:ascii="Aptos" w:eastAsia="Aptos" w:hAnsi="Aptos" w:cs="Aptos"/>
        </w:rPr>
        <w:t xml:space="preserve"> </w:t>
      </w:r>
      <w:r>
        <w:rPr>
          <w:rFonts w:ascii="Aptos" w:eastAsia="Aptos" w:hAnsi="Aptos" w:cs="Aptos"/>
        </w:rPr>
        <w:t xml:space="preserve">There are no clear updates on whether governments are actively working toward implementing the CRPD. </w:t>
      </w:r>
      <w:r w:rsidRPr="0C3817FE">
        <w:rPr>
          <w:rFonts w:ascii="Aptos" w:eastAsia="Aptos" w:hAnsi="Aptos" w:cs="Aptos"/>
        </w:rPr>
        <w:t xml:space="preserve"> </w:t>
      </w:r>
    </w:p>
    <w:p w14:paraId="28833E6E" w14:textId="7D41EF89" w:rsidR="00940074" w:rsidRPr="00643C5A" w:rsidRDefault="00940074" w:rsidP="00643C5A">
      <w:pPr>
        <w:spacing w:line="360" w:lineRule="auto"/>
      </w:pPr>
      <w:r>
        <w:rPr>
          <w:rFonts w:ascii="Nunito Sans" w:hAnsi="Nunito Sans" w:cs="Poppins SemiBold"/>
          <w:b/>
          <w:color w:val="690048"/>
          <w:sz w:val="28"/>
          <w:szCs w:val="28"/>
        </w:rPr>
        <w:br w:type="page"/>
      </w:r>
    </w:p>
    <w:p w14:paraId="2F01938A" w14:textId="76E301D9" w:rsidR="002C77FC" w:rsidRPr="00DD4502" w:rsidRDefault="00DD4502" w:rsidP="00DD4502">
      <w:pPr>
        <w:pStyle w:val="Heading1"/>
        <w:rPr>
          <w:rFonts w:ascii="Nunito Sans" w:hAnsi="Nunito Sans" w:cs="Poppins SemiBold"/>
          <w:b/>
          <w:color w:val="690048"/>
          <w:sz w:val="28"/>
          <w:szCs w:val="28"/>
        </w:rPr>
      </w:pPr>
      <w:r>
        <w:rPr>
          <w:rFonts w:ascii="Nunito Sans" w:hAnsi="Nunito Sans" w:cs="Poppins SemiBold"/>
          <w:b/>
          <w:color w:val="690048"/>
          <w:sz w:val="28"/>
          <w:szCs w:val="28"/>
        </w:rPr>
        <w:lastRenderedPageBreak/>
        <w:t>References</w:t>
      </w:r>
    </w:p>
    <w:sectPr w:rsidR="002C77FC" w:rsidRPr="00DD4502" w:rsidSect="008E7728">
      <w:headerReference w:type="default" r:id="rId23"/>
      <w:footerReference w:type="even" r:id="rId24"/>
      <w:footerReference w:type="default" r:id="rId25"/>
      <w:headerReference w:type="first" r:id="rId26"/>
      <w:footerReference w:type="first" r:id="rId27"/>
      <w:endnotePr>
        <w:numFmt w:val="decimal"/>
      </w:endnotePr>
      <w:pgSz w:w="11901" w:h="16817"/>
      <w:pgMar w:top="1440" w:right="1077" w:bottom="1440" w:left="1077" w:header="0" w:footer="7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CF326" w14:textId="77777777" w:rsidR="0014652A" w:rsidRDefault="0014652A" w:rsidP="003A4839">
      <w:r>
        <w:separator/>
      </w:r>
    </w:p>
  </w:endnote>
  <w:endnote w:type="continuationSeparator" w:id="0">
    <w:p w14:paraId="09F4F7D1" w14:textId="77777777" w:rsidR="0014652A" w:rsidRDefault="0014652A" w:rsidP="003A4839">
      <w:r>
        <w:continuationSeparator/>
      </w:r>
    </w:p>
  </w:endnote>
  <w:endnote w:type="continuationNotice" w:id="1">
    <w:p w14:paraId="7677ED5F" w14:textId="77777777" w:rsidR="0014652A" w:rsidRDefault="0014652A"/>
  </w:endnote>
  <w:endnote w:id="2">
    <w:p w14:paraId="7936F26B" w14:textId="77777777" w:rsidR="00265717" w:rsidRPr="0047180C" w:rsidRDefault="00265717" w:rsidP="00D727EC">
      <w:pPr>
        <w:pStyle w:val="EndnoteText"/>
        <w:rPr>
          <w:lang w:val="en-AU"/>
        </w:rPr>
      </w:pPr>
      <w:r>
        <w:rPr>
          <w:rStyle w:val="EndnoteReference"/>
        </w:rPr>
        <w:endnoteRef/>
      </w:r>
      <w:r>
        <w:t xml:space="preserve"> Disability Reform Ministerial Council. (2024). </w:t>
      </w:r>
      <w:r>
        <w:rPr>
          <w:i/>
          <w:iCs/>
        </w:rPr>
        <w:t>Disability reform roadmap for 2024 and 2025.</w:t>
      </w:r>
      <w:r>
        <w:t xml:space="preserve"> </w:t>
      </w:r>
      <w:r w:rsidRPr="0047180C">
        <w:t>https://www.health.gov.au/sites/default/files/2025-07/disability-reform-roadmap_0.pdf</w:t>
      </w:r>
    </w:p>
  </w:endnote>
  <w:endnote w:id="3">
    <w:p w14:paraId="4BFEF8EB" w14:textId="77777777" w:rsidR="00265717" w:rsidRPr="00392781" w:rsidRDefault="00265717" w:rsidP="00D727EC">
      <w:pPr>
        <w:pStyle w:val="EndnoteText"/>
      </w:pPr>
      <w:r>
        <w:rPr>
          <w:rStyle w:val="EndnoteReference"/>
        </w:rPr>
        <w:endnoteRef/>
      </w:r>
      <w:r>
        <w:t xml:space="preserve"> Australian Government Department of Health, Disability and Ageing. (2024). </w:t>
      </w:r>
      <w:r>
        <w:rPr>
          <w:i/>
          <w:iCs/>
        </w:rPr>
        <w:t xml:space="preserve">National interim update 2024. </w:t>
      </w:r>
      <w:r w:rsidRPr="00392781">
        <w:t>https://www.health.gov.au/sites/default/files/2025-07/national-interim-update-2024-easy-read.pdf</w:t>
      </w:r>
    </w:p>
  </w:endnote>
  <w:endnote w:id="4">
    <w:p w14:paraId="0FA02791" w14:textId="15A37A40" w:rsidR="00265717" w:rsidRPr="00EC56DE" w:rsidRDefault="00265717" w:rsidP="00D727EC">
      <w:pPr>
        <w:pStyle w:val="EndnoteText"/>
        <w:rPr>
          <w:lang w:val="en-AU"/>
        </w:rPr>
      </w:pPr>
      <w:r>
        <w:rPr>
          <w:rStyle w:val="EndnoteReference"/>
        </w:rPr>
        <w:endnoteRef/>
      </w:r>
      <w:r>
        <w:t xml:space="preserve"> </w:t>
      </w:r>
      <w:r>
        <w:rPr>
          <w:lang w:val="en-AU"/>
        </w:rPr>
        <w:t xml:space="preserve">Ibid, </w:t>
      </w:r>
      <w:r w:rsidR="009A4DC5">
        <w:rPr>
          <w:lang w:val="en-AU"/>
        </w:rPr>
        <w:t>(pp,</w:t>
      </w:r>
      <w:r>
        <w:rPr>
          <w:lang w:val="en-AU"/>
        </w:rPr>
        <w:t>2</w:t>
      </w:r>
      <w:r w:rsidR="009A4DC5">
        <w:rPr>
          <w:lang w:val="en-AU"/>
        </w:rPr>
        <w:t>)</w:t>
      </w:r>
    </w:p>
  </w:endnote>
  <w:endnote w:id="5">
    <w:p w14:paraId="0E1A9123" w14:textId="77777777" w:rsidR="00265717" w:rsidRPr="00EC6D20" w:rsidRDefault="00265717" w:rsidP="00D727EC">
      <w:pPr>
        <w:pStyle w:val="EndnoteText"/>
        <w:rPr>
          <w:lang w:val="en-AU"/>
        </w:rPr>
      </w:pPr>
      <w:r>
        <w:rPr>
          <w:rStyle w:val="EndnoteReference"/>
        </w:rPr>
        <w:endnoteRef/>
      </w:r>
      <w:r>
        <w:t xml:space="preserve"> Disability Reform Ministerial Council. (June 2025). </w:t>
      </w:r>
      <w:r>
        <w:rPr>
          <w:i/>
          <w:iCs/>
        </w:rPr>
        <w:t xml:space="preserve">Disability reform ministerial council (DRMC) Adelaide – 6 June 2025 Communiqué. </w:t>
      </w:r>
      <w:r w:rsidRPr="00EC6D20">
        <w:t>https://www.health.gov.au/sites/default/files/2025-07/drmc-communique-6-june-2025.pdf</w:t>
      </w:r>
    </w:p>
  </w:endnote>
  <w:endnote w:id="6">
    <w:p w14:paraId="7B735531" w14:textId="77777777" w:rsidR="00265717" w:rsidRPr="00E50841" w:rsidRDefault="00265717" w:rsidP="00D727EC">
      <w:pPr>
        <w:pStyle w:val="EndnoteText"/>
        <w:rPr>
          <w:lang w:val="en-AU"/>
        </w:rPr>
      </w:pPr>
      <w:r>
        <w:rPr>
          <w:rStyle w:val="EndnoteReference"/>
        </w:rPr>
        <w:endnoteRef/>
      </w:r>
      <w:r>
        <w:t xml:space="preserve"> Australian Government Department of Health, Disability and Ageing. (November 2025). </w:t>
      </w:r>
      <w:r>
        <w:rPr>
          <w:i/>
          <w:iCs/>
        </w:rPr>
        <w:t>Disability Royal Commission Progress Report 2025.</w:t>
      </w:r>
      <w:r>
        <w:t xml:space="preserve"> </w:t>
      </w:r>
      <w:r w:rsidRPr="00E50841">
        <w:t>https://www.health.gov.au/resources/publications/disability-royal-commission-progress-report-2025/volume-4-realising-the-human-rights-of-people-with-disability/recommendations-423-to-434-disability-discrimination-reform</w:t>
      </w:r>
    </w:p>
  </w:endnote>
  <w:endnote w:id="7">
    <w:p w14:paraId="12982BAB" w14:textId="77777777" w:rsidR="00265717" w:rsidRDefault="00265717" w:rsidP="00D727EC">
      <w:pPr>
        <w:pStyle w:val="EndnoteText"/>
        <w:rPr>
          <w:i/>
          <w:iCs/>
        </w:rPr>
      </w:pPr>
      <w:r w:rsidRPr="2B803AF6">
        <w:rPr>
          <w:rStyle w:val="EndnoteReference"/>
        </w:rPr>
        <w:endnoteRef/>
      </w:r>
      <w:r>
        <w:t xml:space="preserve"> Queensland Government. (2025). </w:t>
      </w:r>
      <w:r w:rsidRPr="65675312">
        <w:rPr>
          <w:i/>
          <w:iCs/>
        </w:rPr>
        <w:t xml:space="preserve">Queensland Government Response to the Royal Commission into </w:t>
      </w:r>
      <w:r w:rsidRPr="5BEFDF25">
        <w:rPr>
          <w:i/>
          <w:iCs/>
        </w:rPr>
        <w:t>Violence, Abuse, Neglect and Exploitation of People with Disability. https://www.families.qld.gov.au/_media/documents/disability/disability-royal-commission/qld-govt-response-disability-royal-commission.pdf</w:t>
      </w:r>
    </w:p>
  </w:endnote>
  <w:endnote w:id="8">
    <w:p w14:paraId="72D00421" w14:textId="77777777" w:rsidR="00265717" w:rsidRDefault="00265717" w:rsidP="00D727EC">
      <w:pPr>
        <w:pStyle w:val="EndnoteText"/>
      </w:pPr>
      <w:r w:rsidRPr="0AA846E6">
        <w:rPr>
          <w:rStyle w:val="EndnoteReference"/>
        </w:rPr>
        <w:endnoteRef/>
      </w:r>
      <w:r>
        <w:t xml:space="preserve"> Queensland Government. (2024). </w:t>
      </w:r>
      <w:r w:rsidRPr="732A505A">
        <w:rPr>
          <w:i/>
          <w:iCs/>
        </w:rPr>
        <w:t xml:space="preserve">Queensland Government response to the Disability Royal Commission </w:t>
      </w:r>
      <w:r w:rsidRPr="3ACB2DD5">
        <w:t xml:space="preserve">(pp, 100). </w:t>
      </w:r>
      <w:r>
        <w:t>https://www.health.gov.au/sites/default/files/2025-11/original-queensland-government-response-to-the-disability-royal-commission.pdf</w:t>
      </w:r>
    </w:p>
  </w:endnote>
  <w:endnote w:id="9">
    <w:p w14:paraId="313B4AFE" w14:textId="77777777" w:rsidR="00265717" w:rsidRDefault="00265717" w:rsidP="00D727EC">
      <w:pPr>
        <w:pStyle w:val="EndnoteText"/>
        <w:rPr>
          <w:i/>
          <w:iCs/>
        </w:rPr>
      </w:pPr>
      <w:r w:rsidRPr="732A505A">
        <w:rPr>
          <w:rStyle w:val="EndnoteReference"/>
        </w:rPr>
        <w:endnoteRef/>
      </w:r>
      <w:r>
        <w:t xml:space="preserve"> Queensland Government. (2025). </w:t>
      </w:r>
      <w:r w:rsidRPr="2E1761AD">
        <w:rPr>
          <w:i/>
          <w:iCs/>
        </w:rPr>
        <w:t xml:space="preserve">Queensland Government Response to the Royal Commission into Violence, Abuse, Neglect and Exploitation of People with Disability </w:t>
      </w:r>
      <w:r w:rsidRPr="2E1761AD">
        <w:t>(pp, 92). https://www.families.qld.gov.au/_media/documents/disability/disability-royal-commission/qld-govt-response-disability-royal-commission.pdf</w:t>
      </w:r>
    </w:p>
  </w:endnote>
  <w:endnote w:id="10">
    <w:p w14:paraId="4AB8C66B" w14:textId="34712C55" w:rsidR="00265717" w:rsidRDefault="00265717" w:rsidP="00D727EC">
      <w:pPr>
        <w:pStyle w:val="EndnoteText"/>
        <w:rPr>
          <w:i/>
          <w:iCs/>
        </w:rPr>
      </w:pPr>
      <w:r w:rsidRPr="495C3B3A">
        <w:rPr>
          <w:rStyle w:val="EndnoteReference"/>
        </w:rPr>
        <w:endnoteRef/>
      </w:r>
      <w:r w:rsidR="009A4DC5">
        <w:t>ibid</w:t>
      </w:r>
      <w:r w:rsidRPr="495C3B3A">
        <w:rPr>
          <w:i/>
          <w:iCs/>
        </w:rPr>
        <w:t xml:space="preserve"> </w:t>
      </w:r>
      <w:r>
        <w:t>(pp, 98)</w:t>
      </w:r>
    </w:p>
  </w:endnote>
  <w:endnote w:id="11">
    <w:p w14:paraId="3143DABE" w14:textId="77777777" w:rsidR="00A40F0E" w:rsidRPr="009D5130" w:rsidRDefault="00A40F0E" w:rsidP="00A40F0E">
      <w:pPr>
        <w:pStyle w:val="EndnoteText"/>
        <w:rPr>
          <w:lang w:val="en-US"/>
        </w:rPr>
      </w:pPr>
      <w:r>
        <w:rPr>
          <w:rStyle w:val="EndnoteReference"/>
        </w:rPr>
        <w:endnoteRef/>
      </w:r>
      <w:r>
        <w:t xml:space="preserve"> </w:t>
      </w:r>
      <w:r>
        <w:rPr>
          <w:lang w:val="en-US"/>
        </w:rPr>
        <w:t xml:space="preserve">Australian Government. (July 2024). </w:t>
      </w:r>
      <w:r>
        <w:rPr>
          <w:i/>
          <w:iCs/>
          <w:lang w:val="en-US"/>
        </w:rPr>
        <w:t>Australian Government response to the Disability Royal Commission.</w:t>
      </w:r>
      <w:r>
        <w:rPr>
          <w:lang w:val="en-US"/>
        </w:rPr>
        <w:t xml:space="preserve"> </w:t>
      </w:r>
      <w:r w:rsidRPr="009D5130">
        <w:rPr>
          <w:lang w:val="en-US"/>
        </w:rPr>
        <w:t>https://www.health.gov.au/sites/default/files/2025-07/australian-government-response-to-the-disability-royal-commission.pdf</w:t>
      </w:r>
    </w:p>
  </w:endnote>
  <w:endnote w:id="12">
    <w:p w14:paraId="132B70EF" w14:textId="77777777" w:rsidR="00A40F0E" w:rsidRPr="0099451A" w:rsidRDefault="00A40F0E" w:rsidP="00A40F0E">
      <w:pPr>
        <w:pStyle w:val="EndnoteText"/>
        <w:rPr>
          <w:lang w:val="en-AU"/>
        </w:rPr>
      </w:pPr>
      <w:r>
        <w:rPr>
          <w:rStyle w:val="EndnoteReference"/>
        </w:rPr>
        <w:endnoteRef/>
      </w:r>
      <w:r>
        <w:t xml:space="preserve"> </w:t>
      </w:r>
      <w:r>
        <w:rPr>
          <w:lang w:val="en-AU"/>
        </w:rPr>
        <w:t>ibid</w:t>
      </w:r>
    </w:p>
  </w:endnote>
  <w:endnote w:id="13">
    <w:p w14:paraId="0498465D" w14:textId="77777777" w:rsidR="00A40F0E" w:rsidRPr="0034284A" w:rsidRDefault="00A40F0E" w:rsidP="00A40F0E">
      <w:pPr>
        <w:pStyle w:val="EndnoteText"/>
        <w:rPr>
          <w:lang w:val="en-US"/>
        </w:rPr>
      </w:pPr>
      <w:r>
        <w:rPr>
          <w:rStyle w:val="EndnoteReference"/>
        </w:rPr>
        <w:endnoteRef/>
      </w:r>
      <w:r>
        <w:t xml:space="preserve"> </w:t>
      </w:r>
      <w:r>
        <w:rPr>
          <w:lang w:val="en-US"/>
        </w:rPr>
        <w:t xml:space="preserve">Australian Government. (July 2024). </w:t>
      </w:r>
      <w:r>
        <w:rPr>
          <w:i/>
          <w:iCs/>
          <w:lang w:val="en-US"/>
        </w:rPr>
        <w:t xml:space="preserve">Australian Government response to the Disability Royal Commission. </w:t>
      </w:r>
      <w:r w:rsidRPr="0034284A">
        <w:rPr>
          <w:lang w:val="en-US"/>
        </w:rPr>
        <w:t>https://www.health.gov.au/sites/default/files/2025-07/australian-government-response-to-the-disability-royal-commission.pdf</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Poppins SemiBold">
    <w:panose1 w:val="00000700000000000000"/>
    <w:charset w:val="00"/>
    <w:family w:val="auto"/>
    <w:pitch w:val="variable"/>
    <w:sig w:usb0="00008007" w:usb1="00000000" w:usb2="00000000" w:usb3="00000000" w:csb0="00000093" w:csb1="00000000"/>
  </w:font>
  <w:font w:name="Nunito Sans">
    <w:charset w:val="00"/>
    <w:family w:val="auto"/>
    <w:pitch w:val="variable"/>
    <w:sig w:usb0="A00002FF" w:usb1="5000204B" w:usb2="00000000" w:usb3="00000000" w:csb0="00000197"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23757904"/>
      <w:docPartObj>
        <w:docPartGallery w:val="Page Numbers (Bottom of Page)"/>
        <w:docPartUnique/>
      </w:docPartObj>
    </w:sdtPr>
    <w:sdtContent>
      <w:p w14:paraId="0EA8B7E5" w14:textId="77777777" w:rsidR="002C77FC" w:rsidRDefault="002C77F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9A37360" w14:textId="77777777" w:rsidR="002C77FC" w:rsidRDefault="002C77FC" w:rsidP="002C77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Nunito Sans" w:hAnsi="Nunito Sans"/>
        <w:color w:val="690048"/>
        <w:sz w:val="20"/>
        <w:szCs w:val="20"/>
      </w:rPr>
      <w:id w:val="2107300553"/>
      <w:docPartObj>
        <w:docPartGallery w:val="Page Numbers (Bottom of Page)"/>
        <w:docPartUnique/>
      </w:docPartObj>
    </w:sdtPr>
    <w:sdtContent>
      <w:p w14:paraId="7EEE3337" w14:textId="77777777" w:rsidR="002C77FC" w:rsidRPr="00C2622E" w:rsidRDefault="002C77FC">
        <w:pPr>
          <w:pStyle w:val="Footer"/>
          <w:framePr w:wrap="none" w:vAnchor="text" w:hAnchor="margin" w:xAlign="right" w:y="1"/>
          <w:rPr>
            <w:rStyle w:val="PageNumber"/>
            <w:rFonts w:ascii="Nunito Sans" w:hAnsi="Nunito Sans"/>
            <w:color w:val="690048"/>
            <w:sz w:val="20"/>
            <w:szCs w:val="20"/>
          </w:rPr>
        </w:pPr>
        <w:r w:rsidRPr="00C2622E">
          <w:rPr>
            <w:rStyle w:val="PageNumber"/>
            <w:rFonts w:ascii="Nunito Sans" w:hAnsi="Nunito Sans"/>
            <w:color w:val="690048"/>
            <w:sz w:val="20"/>
            <w:szCs w:val="20"/>
          </w:rPr>
          <w:fldChar w:fldCharType="begin"/>
        </w:r>
        <w:r w:rsidRPr="00C2622E">
          <w:rPr>
            <w:rStyle w:val="PageNumber"/>
            <w:rFonts w:ascii="Nunito Sans" w:hAnsi="Nunito Sans"/>
            <w:color w:val="690048"/>
            <w:sz w:val="20"/>
            <w:szCs w:val="20"/>
          </w:rPr>
          <w:instrText xml:space="preserve"> PAGE </w:instrText>
        </w:r>
        <w:r w:rsidRPr="00C2622E">
          <w:rPr>
            <w:rStyle w:val="PageNumber"/>
            <w:rFonts w:ascii="Nunito Sans" w:hAnsi="Nunito Sans"/>
            <w:color w:val="690048"/>
            <w:sz w:val="20"/>
            <w:szCs w:val="20"/>
          </w:rPr>
          <w:fldChar w:fldCharType="separate"/>
        </w:r>
        <w:r w:rsidRPr="00C2622E">
          <w:rPr>
            <w:rStyle w:val="PageNumber"/>
            <w:rFonts w:ascii="Nunito Sans" w:hAnsi="Nunito Sans"/>
            <w:noProof/>
            <w:color w:val="690048"/>
            <w:sz w:val="20"/>
            <w:szCs w:val="20"/>
          </w:rPr>
          <w:t>2</w:t>
        </w:r>
        <w:r w:rsidRPr="00C2622E">
          <w:rPr>
            <w:rStyle w:val="PageNumber"/>
            <w:rFonts w:ascii="Nunito Sans" w:hAnsi="Nunito Sans"/>
            <w:color w:val="690048"/>
            <w:sz w:val="20"/>
            <w:szCs w:val="20"/>
          </w:rPr>
          <w:fldChar w:fldCharType="end"/>
        </w:r>
      </w:p>
    </w:sdtContent>
  </w:sdt>
  <w:p w14:paraId="132FB06E" w14:textId="301E45BD" w:rsidR="002C77FC" w:rsidRPr="002C77FC" w:rsidRDefault="002C77FC" w:rsidP="002C77FC">
    <w:pPr>
      <w:ind w:right="360"/>
      <w:jc w:val="right"/>
      <w:rPr>
        <w:rFonts w:ascii="Nunito Sans" w:hAnsi="Nunito Sans"/>
        <w:color w:val="690048"/>
        <w:sz w:val="20"/>
        <w:szCs w:val="20"/>
        <w:lang w:val="en-AU"/>
      </w:rPr>
    </w:pPr>
    <w:r w:rsidRPr="002C77FC">
      <w:rPr>
        <w:rFonts w:ascii="Nunito Sans" w:hAnsi="Nunito Sans"/>
        <w:color w:val="690048"/>
        <w:sz w:val="20"/>
        <w:szCs w:val="20"/>
        <w:lang w:val="en-AU"/>
      </w:rPr>
      <w:t>QIDAN</w:t>
    </w:r>
    <w:r>
      <w:rPr>
        <w:rFonts w:ascii="Nunito Sans" w:hAnsi="Nunito Sans"/>
        <w:color w:val="690048"/>
        <w:sz w:val="20"/>
        <w:szCs w:val="20"/>
        <w:lang w:val="en-AU"/>
      </w:rPr>
      <w:t xml:space="preserve"> </w:t>
    </w:r>
    <w:r w:rsidR="008E7728">
      <w:rPr>
        <w:rFonts w:ascii="Nunito Sans" w:hAnsi="Nunito Sans"/>
        <w:color w:val="690048"/>
        <w:sz w:val="20"/>
        <w:szCs w:val="20"/>
        <w:lang w:val="en-AU"/>
      </w:rPr>
      <w:t>Analysis of the Implementation of the Disability Royal Commission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9CA44" w14:textId="23FC3AA0" w:rsidR="00E55601" w:rsidRPr="00E55601" w:rsidRDefault="00E55601" w:rsidP="006D0BD5">
    <w:pPr>
      <w:pStyle w:val="Footer"/>
      <w:tabs>
        <w:tab w:val="clear" w:pos="9360"/>
        <w:tab w:val="left" w:pos="7908"/>
      </w:tabs>
      <w:rPr>
        <w:rFonts w:ascii="Nunito Sans" w:hAnsi="Nunito Sans"/>
        <w:b/>
        <w:bCs/>
        <w:color w:val="FFFFFF" w:themeColor="background1"/>
        <w:sz w:val="20"/>
        <w:szCs w:val="20"/>
        <w:lang w:val="en-US"/>
      </w:rPr>
    </w:pPr>
    <w:r w:rsidRPr="00E55601">
      <w:rPr>
        <w:rFonts w:ascii="Nunito Sans" w:hAnsi="Nunito Sans"/>
        <w:b/>
        <w:bCs/>
        <w:color w:val="FAC2A7"/>
        <w:sz w:val="20"/>
        <w:szCs w:val="20"/>
        <w:lang w:val="en-US"/>
      </w:rPr>
      <w:t>Working together</w:t>
    </w:r>
    <w:r w:rsidRPr="00E55601">
      <w:rPr>
        <w:rFonts w:ascii="Nunito Sans" w:hAnsi="Nunito Sans"/>
        <w:b/>
        <w:bCs/>
        <w:color w:val="F26722"/>
        <w:sz w:val="20"/>
        <w:szCs w:val="20"/>
        <w:lang w:val="en-US"/>
      </w:rPr>
      <w:t xml:space="preserve"> </w:t>
    </w:r>
    <w:r w:rsidRPr="00E55601">
      <w:rPr>
        <w:rFonts w:ascii="Nunito Sans" w:hAnsi="Nunito Sans"/>
        <w:b/>
        <w:bCs/>
        <w:color w:val="FFFFFF" w:themeColor="background1"/>
        <w:sz w:val="20"/>
        <w:szCs w:val="20"/>
        <w:lang w:val="en-US"/>
      </w:rPr>
      <w:t>to achieve positive change for people with disability</w:t>
    </w:r>
    <w:r w:rsidR="006D0BD5">
      <w:rPr>
        <w:rFonts w:ascii="Nunito Sans" w:hAnsi="Nunito Sans"/>
        <w:b/>
        <w:bCs/>
        <w:color w:val="FFFFFF" w:themeColor="background1"/>
        <w:sz w:val="20"/>
        <w:szCs w:val="20"/>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988DC7" w14:textId="77777777" w:rsidR="0014652A" w:rsidRDefault="0014652A" w:rsidP="003A4839">
      <w:r>
        <w:separator/>
      </w:r>
    </w:p>
  </w:footnote>
  <w:footnote w:type="continuationSeparator" w:id="0">
    <w:p w14:paraId="579DF3A7" w14:textId="77777777" w:rsidR="0014652A" w:rsidRDefault="0014652A" w:rsidP="003A4839">
      <w:r>
        <w:continuationSeparator/>
      </w:r>
    </w:p>
  </w:footnote>
  <w:footnote w:type="continuationNotice" w:id="1">
    <w:p w14:paraId="4AC720D2" w14:textId="77777777" w:rsidR="0014652A" w:rsidRDefault="0014652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80BBC" w14:textId="30A73C70" w:rsidR="003A4839" w:rsidRDefault="003A4839">
    <w:pPr>
      <w:pStyle w:val="Header"/>
    </w:pPr>
    <w:r>
      <w:rPr>
        <w:noProof/>
      </w:rPr>
      <w:drawing>
        <wp:anchor distT="0" distB="0" distL="114300" distR="114300" simplePos="0" relativeHeight="251658240" behindDoc="1" locked="0" layoutInCell="1" allowOverlap="0" wp14:anchorId="076856E1" wp14:editId="1A378F78">
          <wp:simplePos x="0" y="0"/>
          <wp:positionH relativeFrom="page">
            <wp:align>left</wp:align>
          </wp:positionH>
          <wp:positionV relativeFrom="page">
            <wp:posOffset>-454252</wp:posOffset>
          </wp:positionV>
          <wp:extent cx="7839174" cy="11080245"/>
          <wp:effectExtent l="0" t="0" r="9525" b="6985"/>
          <wp:wrapNone/>
          <wp:docPr id="21444204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420414"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839174" cy="1108024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03DCD" w14:textId="4006163B" w:rsidR="003A4839" w:rsidRDefault="003A4839">
    <w:pPr>
      <w:pStyle w:val="Header"/>
    </w:pPr>
    <w:r>
      <w:rPr>
        <w:noProof/>
      </w:rPr>
      <w:drawing>
        <wp:anchor distT="0" distB="0" distL="114300" distR="114300" simplePos="0" relativeHeight="251658241" behindDoc="1" locked="0" layoutInCell="1" allowOverlap="0" wp14:anchorId="5F210CF7" wp14:editId="6AC74FFE">
          <wp:simplePos x="0" y="0"/>
          <wp:positionH relativeFrom="page">
            <wp:align>left</wp:align>
          </wp:positionH>
          <wp:positionV relativeFrom="page">
            <wp:align>top</wp:align>
          </wp:positionV>
          <wp:extent cx="7554153" cy="10684800"/>
          <wp:effectExtent l="0" t="0" r="8890" b="2540"/>
          <wp:wrapNone/>
          <wp:docPr id="18150878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087812"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554153" cy="10684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89595D"/>
    <w:multiLevelType w:val="hybridMultilevel"/>
    <w:tmpl w:val="FFFFFFFF"/>
    <w:lvl w:ilvl="0" w:tplc="B802DC24">
      <w:start w:val="1"/>
      <w:numFmt w:val="bullet"/>
      <w:lvlText w:val=""/>
      <w:lvlJc w:val="left"/>
      <w:pPr>
        <w:ind w:left="720" w:hanging="360"/>
      </w:pPr>
      <w:rPr>
        <w:rFonts w:ascii="Symbol" w:hAnsi="Symbol" w:hint="default"/>
      </w:rPr>
    </w:lvl>
    <w:lvl w:ilvl="1" w:tplc="0EBEEC8A">
      <w:start w:val="1"/>
      <w:numFmt w:val="bullet"/>
      <w:lvlText w:val="o"/>
      <w:lvlJc w:val="left"/>
      <w:pPr>
        <w:ind w:left="1440" w:hanging="360"/>
      </w:pPr>
      <w:rPr>
        <w:rFonts w:ascii="Courier New" w:hAnsi="Courier New" w:hint="default"/>
      </w:rPr>
    </w:lvl>
    <w:lvl w:ilvl="2" w:tplc="ED627050">
      <w:start w:val="1"/>
      <w:numFmt w:val="bullet"/>
      <w:lvlText w:val=""/>
      <w:lvlJc w:val="left"/>
      <w:pPr>
        <w:ind w:left="2160" w:hanging="360"/>
      </w:pPr>
      <w:rPr>
        <w:rFonts w:ascii="Wingdings" w:hAnsi="Wingdings" w:hint="default"/>
      </w:rPr>
    </w:lvl>
    <w:lvl w:ilvl="3" w:tplc="1B0ACC40">
      <w:start w:val="1"/>
      <w:numFmt w:val="bullet"/>
      <w:lvlText w:val=""/>
      <w:lvlJc w:val="left"/>
      <w:pPr>
        <w:ind w:left="2880" w:hanging="360"/>
      </w:pPr>
      <w:rPr>
        <w:rFonts w:ascii="Symbol" w:hAnsi="Symbol" w:hint="default"/>
      </w:rPr>
    </w:lvl>
    <w:lvl w:ilvl="4" w:tplc="444C951E">
      <w:start w:val="1"/>
      <w:numFmt w:val="bullet"/>
      <w:lvlText w:val="o"/>
      <w:lvlJc w:val="left"/>
      <w:pPr>
        <w:ind w:left="3600" w:hanging="360"/>
      </w:pPr>
      <w:rPr>
        <w:rFonts w:ascii="Courier New" w:hAnsi="Courier New" w:hint="default"/>
      </w:rPr>
    </w:lvl>
    <w:lvl w:ilvl="5" w:tplc="1E805E86">
      <w:start w:val="1"/>
      <w:numFmt w:val="bullet"/>
      <w:lvlText w:val=""/>
      <w:lvlJc w:val="left"/>
      <w:pPr>
        <w:ind w:left="4320" w:hanging="360"/>
      </w:pPr>
      <w:rPr>
        <w:rFonts w:ascii="Wingdings" w:hAnsi="Wingdings" w:hint="default"/>
      </w:rPr>
    </w:lvl>
    <w:lvl w:ilvl="6" w:tplc="B7FA8F58">
      <w:start w:val="1"/>
      <w:numFmt w:val="bullet"/>
      <w:lvlText w:val=""/>
      <w:lvlJc w:val="left"/>
      <w:pPr>
        <w:ind w:left="5040" w:hanging="360"/>
      </w:pPr>
      <w:rPr>
        <w:rFonts w:ascii="Symbol" w:hAnsi="Symbol" w:hint="default"/>
      </w:rPr>
    </w:lvl>
    <w:lvl w:ilvl="7" w:tplc="A8EC0C44">
      <w:start w:val="1"/>
      <w:numFmt w:val="bullet"/>
      <w:lvlText w:val="o"/>
      <w:lvlJc w:val="left"/>
      <w:pPr>
        <w:ind w:left="5760" w:hanging="360"/>
      </w:pPr>
      <w:rPr>
        <w:rFonts w:ascii="Courier New" w:hAnsi="Courier New" w:hint="default"/>
      </w:rPr>
    </w:lvl>
    <w:lvl w:ilvl="8" w:tplc="D108D238">
      <w:start w:val="1"/>
      <w:numFmt w:val="bullet"/>
      <w:lvlText w:val=""/>
      <w:lvlJc w:val="left"/>
      <w:pPr>
        <w:ind w:left="6480" w:hanging="360"/>
      </w:pPr>
      <w:rPr>
        <w:rFonts w:ascii="Wingdings" w:hAnsi="Wingdings" w:hint="default"/>
      </w:rPr>
    </w:lvl>
  </w:abstractNum>
  <w:abstractNum w:abstractNumId="1" w15:restartNumberingAfterBreak="0">
    <w:nsid w:val="1FD27813"/>
    <w:multiLevelType w:val="hybridMultilevel"/>
    <w:tmpl w:val="2EF4A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291F19"/>
    <w:multiLevelType w:val="hybridMultilevel"/>
    <w:tmpl w:val="81B69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4B7498"/>
    <w:multiLevelType w:val="hybridMultilevel"/>
    <w:tmpl w:val="EDC8B238"/>
    <w:lvl w:ilvl="0" w:tplc="0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A17D44"/>
    <w:multiLevelType w:val="hybridMultilevel"/>
    <w:tmpl w:val="FFFFFFFF"/>
    <w:lvl w:ilvl="0" w:tplc="A4561B06">
      <w:start w:val="1"/>
      <w:numFmt w:val="bullet"/>
      <w:lvlText w:val=""/>
      <w:lvlJc w:val="left"/>
      <w:pPr>
        <w:ind w:left="720" w:hanging="360"/>
      </w:pPr>
      <w:rPr>
        <w:rFonts w:ascii="Symbol" w:hAnsi="Symbol" w:hint="default"/>
      </w:rPr>
    </w:lvl>
    <w:lvl w:ilvl="1" w:tplc="1BBA0358">
      <w:start w:val="1"/>
      <w:numFmt w:val="bullet"/>
      <w:lvlText w:val="o"/>
      <w:lvlJc w:val="left"/>
      <w:pPr>
        <w:ind w:left="1440" w:hanging="360"/>
      </w:pPr>
      <w:rPr>
        <w:rFonts w:ascii="Courier New" w:hAnsi="Courier New" w:hint="default"/>
      </w:rPr>
    </w:lvl>
    <w:lvl w:ilvl="2" w:tplc="923C77C0">
      <w:start w:val="1"/>
      <w:numFmt w:val="bullet"/>
      <w:lvlText w:val=""/>
      <w:lvlJc w:val="left"/>
      <w:pPr>
        <w:ind w:left="2160" w:hanging="360"/>
      </w:pPr>
      <w:rPr>
        <w:rFonts w:ascii="Wingdings" w:hAnsi="Wingdings" w:hint="default"/>
      </w:rPr>
    </w:lvl>
    <w:lvl w:ilvl="3" w:tplc="641E6DCE">
      <w:start w:val="1"/>
      <w:numFmt w:val="bullet"/>
      <w:lvlText w:val=""/>
      <w:lvlJc w:val="left"/>
      <w:pPr>
        <w:ind w:left="2880" w:hanging="360"/>
      </w:pPr>
      <w:rPr>
        <w:rFonts w:ascii="Symbol" w:hAnsi="Symbol" w:hint="default"/>
      </w:rPr>
    </w:lvl>
    <w:lvl w:ilvl="4" w:tplc="11ECDB60">
      <w:start w:val="1"/>
      <w:numFmt w:val="bullet"/>
      <w:lvlText w:val="o"/>
      <w:lvlJc w:val="left"/>
      <w:pPr>
        <w:ind w:left="3600" w:hanging="360"/>
      </w:pPr>
      <w:rPr>
        <w:rFonts w:ascii="Courier New" w:hAnsi="Courier New" w:hint="default"/>
      </w:rPr>
    </w:lvl>
    <w:lvl w:ilvl="5" w:tplc="B61AA984">
      <w:start w:val="1"/>
      <w:numFmt w:val="bullet"/>
      <w:lvlText w:val=""/>
      <w:lvlJc w:val="left"/>
      <w:pPr>
        <w:ind w:left="4320" w:hanging="360"/>
      </w:pPr>
      <w:rPr>
        <w:rFonts w:ascii="Wingdings" w:hAnsi="Wingdings" w:hint="default"/>
      </w:rPr>
    </w:lvl>
    <w:lvl w:ilvl="6" w:tplc="95DA75C4">
      <w:start w:val="1"/>
      <w:numFmt w:val="bullet"/>
      <w:lvlText w:val=""/>
      <w:lvlJc w:val="left"/>
      <w:pPr>
        <w:ind w:left="5040" w:hanging="360"/>
      </w:pPr>
      <w:rPr>
        <w:rFonts w:ascii="Symbol" w:hAnsi="Symbol" w:hint="default"/>
      </w:rPr>
    </w:lvl>
    <w:lvl w:ilvl="7" w:tplc="73CCDFAC">
      <w:start w:val="1"/>
      <w:numFmt w:val="bullet"/>
      <w:lvlText w:val="o"/>
      <w:lvlJc w:val="left"/>
      <w:pPr>
        <w:ind w:left="5760" w:hanging="360"/>
      </w:pPr>
      <w:rPr>
        <w:rFonts w:ascii="Courier New" w:hAnsi="Courier New" w:hint="default"/>
      </w:rPr>
    </w:lvl>
    <w:lvl w:ilvl="8" w:tplc="5B042D98">
      <w:start w:val="1"/>
      <w:numFmt w:val="bullet"/>
      <w:lvlText w:val=""/>
      <w:lvlJc w:val="left"/>
      <w:pPr>
        <w:ind w:left="6480" w:hanging="360"/>
      </w:pPr>
      <w:rPr>
        <w:rFonts w:ascii="Wingdings" w:hAnsi="Wingdings" w:hint="default"/>
      </w:rPr>
    </w:lvl>
  </w:abstractNum>
  <w:abstractNum w:abstractNumId="5" w15:restartNumberingAfterBreak="0">
    <w:nsid w:val="6BAD267E"/>
    <w:multiLevelType w:val="hybridMultilevel"/>
    <w:tmpl w:val="BE4E29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7F3E3B5B"/>
    <w:multiLevelType w:val="hybridMultilevel"/>
    <w:tmpl w:val="F48E97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27610225">
    <w:abstractNumId w:val="5"/>
  </w:num>
  <w:num w:numId="2" w16cid:durableId="453643810">
    <w:abstractNumId w:val="4"/>
  </w:num>
  <w:num w:numId="3" w16cid:durableId="1338145905">
    <w:abstractNumId w:val="3"/>
  </w:num>
  <w:num w:numId="4" w16cid:durableId="21054584">
    <w:abstractNumId w:val="0"/>
  </w:num>
  <w:num w:numId="5" w16cid:durableId="799110615">
    <w:abstractNumId w:val="6"/>
  </w:num>
  <w:num w:numId="6" w16cid:durableId="414978096">
    <w:abstractNumId w:val="2"/>
  </w:num>
  <w:num w:numId="7" w16cid:durableId="19565254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451"/>
    <w:rsid w:val="00000990"/>
    <w:rsid w:val="00000DCC"/>
    <w:rsid w:val="00000FC0"/>
    <w:rsid w:val="000025C5"/>
    <w:rsid w:val="00002712"/>
    <w:rsid w:val="000031D2"/>
    <w:rsid w:val="000042BD"/>
    <w:rsid w:val="0000438A"/>
    <w:rsid w:val="000046D3"/>
    <w:rsid w:val="0000623D"/>
    <w:rsid w:val="000068C7"/>
    <w:rsid w:val="000072B6"/>
    <w:rsid w:val="000074FF"/>
    <w:rsid w:val="000102D3"/>
    <w:rsid w:val="0001054F"/>
    <w:rsid w:val="000107C7"/>
    <w:rsid w:val="000109D2"/>
    <w:rsid w:val="00011142"/>
    <w:rsid w:val="00011795"/>
    <w:rsid w:val="000119CE"/>
    <w:rsid w:val="00011B1E"/>
    <w:rsid w:val="00011F26"/>
    <w:rsid w:val="00012249"/>
    <w:rsid w:val="00012F8E"/>
    <w:rsid w:val="00013228"/>
    <w:rsid w:val="00013265"/>
    <w:rsid w:val="00013CD5"/>
    <w:rsid w:val="00014647"/>
    <w:rsid w:val="000151CD"/>
    <w:rsid w:val="00015A1E"/>
    <w:rsid w:val="0001625F"/>
    <w:rsid w:val="00016F28"/>
    <w:rsid w:val="000173CA"/>
    <w:rsid w:val="000179A8"/>
    <w:rsid w:val="00017A4F"/>
    <w:rsid w:val="00017FBA"/>
    <w:rsid w:val="0002070D"/>
    <w:rsid w:val="00021507"/>
    <w:rsid w:val="00021EBA"/>
    <w:rsid w:val="00021FC1"/>
    <w:rsid w:val="00023BCA"/>
    <w:rsid w:val="00024272"/>
    <w:rsid w:val="00024442"/>
    <w:rsid w:val="0002481B"/>
    <w:rsid w:val="00024CF8"/>
    <w:rsid w:val="00024D24"/>
    <w:rsid w:val="000267B4"/>
    <w:rsid w:val="00027441"/>
    <w:rsid w:val="00027C53"/>
    <w:rsid w:val="0003048E"/>
    <w:rsid w:val="00030E56"/>
    <w:rsid w:val="00031324"/>
    <w:rsid w:val="00031A35"/>
    <w:rsid w:val="00031E7D"/>
    <w:rsid w:val="00032A2A"/>
    <w:rsid w:val="0003334D"/>
    <w:rsid w:val="0003353E"/>
    <w:rsid w:val="00033614"/>
    <w:rsid w:val="00033FCC"/>
    <w:rsid w:val="000346F6"/>
    <w:rsid w:val="00034A19"/>
    <w:rsid w:val="000350D9"/>
    <w:rsid w:val="00036D00"/>
    <w:rsid w:val="00036DBA"/>
    <w:rsid w:val="0003723A"/>
    <w:rsid w:val="00040162"/>
    <w:rsid w:val="00040E95"/>
    <w:rsid w:val="0004179E"/>
    <w:rsid w:val="00041841"/>
    <w:rsid w:val="00042449"/>
    <w:rsid w:val="0004246A"/>
    <w:rsid w:val="0004250B"/>
    <w:rsid w:val="00042532"/>
    <w:rsid w:val="00042F86"/>
    <w:rsid w:val="00044213"/>
    <w:rsid w:val="00046092"/>
    <w:rsid w:val="00046099"/>
    <w:rsid w:val="00046A56"/>
    <w:rsid w:val="00046F49"/>
    <w:rsid w:val="0004742D"/>
    <w:rsid w:val="0004766D"/>
    <w:rsid w:val="00047D9F"/>
    <w:rsid w:val="000502B1"/>
    <w:rsid w:val="00050B8A"/>
    <w:rsid w:val="00051017"/>
    <w:rsid w:val="00051679"/>
    <w:rsid w:val="000516CE"/>
    <w:rsid w:val="000519A3"/>
    <w:rsid w:val="00052492"/>
    <w:rsid w:val="000528E8"/>
    <w:rsid w:val="0005319C"/>
    <w:rsid w:val="00053C1D"/>
    <w:rsid w:val="000541C8"/>
    <w:rsid w:val="0005450C"/>
    <w:rsid w:val="00054781"/>
    <w:rsid w:val="00054927"/>
    <w:rsid w:val="00054D2B"/>
    <w:rsid w:val="000551CA"/>
    <w:rsid w:val="00055507"/>
    <w:rsid w:val="000556DE"/>
    <w:rsid w:val="0005585D"/>
    <w:rsid w:val="00055D01"/>
    <w:rsid w:val="00055E95"/>
    <w:rsid w:val="00056054"/>
    <w:rsid w:val="00056516"/>
    <w:rsid w:val="00056861"/>
    <w:rsid w:val="00056D86"/>
    <w:rsid w:val="00057323"/>
    <w:rsid w:val="0006016B"/>
    <w:rsid w:val="00060C99"/>
    <w:rsid w:val="00061370"/>
    <w:rsid w:val="00061478"/>
    <w:rsid w:val="00061683"/>
    <w:rsid w:val="00061E45"/>
    <w:rsid w:val="00061F9F"/>
    <w:rsid w:val="00062469"/>
    <w:rsid w:val="00062553"/>
    <w:rsid w:val="0006284E"/>
    <w:rsid w:val="00063155"/>
    <w:rsid w:val="00063169"/>
    <w:rsid w:val="0006491E"/>
    <w:rsid w:val="00065B34"/>
    <w:rsid w:val="00065EB6"/>
    <w:rsid w:val="00065F49"/>
    <w:rsid w:val="0006606B"/>
    <w:rsid w:val="00066288"/>
    <w:rsid w:val="000666C7"/>
    <w:rsid w:val="00066F0B"/>
    <w:rsid w:val="0006789F"/>
    <w:rsid w:val="000678F1"/>
    <w:rsid w:val="00067C58"/>
    <w:rsid w:val="000708BF"/>
    <w:rsid w:val="00070E8D"/>
    <w:rsid w:val="00071309"/>
    <w:rsid w:val="00071840"/>
    <w:rsid w:val="00071BE5"/>
    <w:rsid w:val="000731B3"/>
    <w:rsid w:val="00073624"/>
    <w:rsid w:val="0007369B"/>
    <w:rsid w:val="00073D63"/>
    <w:rsid w:val="00074E14"/>
    <w:rsid w:val="00075068"/>
    <w:rsid w:val="00077142"/>
    <w:rsid w:val="00077A25"/>
    <w:rsid w:val="000818ED"/>
    <w:rsid w:val="00081D42"/>
    <w:rsid w:val="0008263B"/>
    <w:rsid w:val="00082AB0"/>
    <w:rsid w:val="00082ACF"/>
    <w:rsid w:val="00082C35"/>
    <w:rsid w:val="00082E41"/>
    <w:rsid w:val="00083ED6"/>
    <w:rsid w:val="000848E0"/>
    <w:rsid w:val="000849C7"/>
    <w:rsid w:val="0008510A"/>
    <w:rsid w:val="00085E90"/>
    <w:rsid w:val="000865F5"/>
    <w:rsid w:val="00086D9D"/>
    <w:rsid w:val="00087113"/>
    <w:rsid w:val="000902C0"/>
    <w:rsid w:val="00090308"/>
    <w:rsid w:val="0009061F"/>
    <w:rsid w:val="000906FD"/>
    <w:rsid w:val="00090873"/>
    <w:rsid w:val="00091161"/>
    <w:rsid w:val="00091A6E"/>
    <w:rsid w:val="00092025"/>
    <w:rsid w:val="00092A7D"/>
    <w:rsid w:val="00092E14"/>
    <w:rsid w:val="000936F7"/>
    <w:rsid w:val="0009391C"/>
    <w:rsid w:val="00095156"/>
    <w:rsid w:val="0009598C"/>
    <w:rsid w:val="00095DB4"/>
    <w:rsid w:val="000962EC"/>
    <w:rsid w:val="00096E46"/>
    <w:rsid w:val="00096ED9"/>
    <w:rsid w:val="000972DB"/>
    <w:rsid w:val="00097DA0"/>
    <w:rsid w:val="000A0773"/>
    <w:rsid w:val="000A0AAF"/>
    <w:rsid w:val="000A13B6"/>
    <w:rsid w:val="000A1827"/>
    <w:rsid w:val="000A2E53"/>
    <w:rsid w:val="000A3701"/>
    <w:rsid w:val="000A3F60"/>
    <w:rsid w:val="000A3F78"/>
    <w:rsid w:val="000A3FE9"/>
    <w:rsid w:val="000A4044"/>
    <w:rsid w:val="000A476B"/>
    <w:rsid w:val="000A4A46"/>
    <w:rsid w:val="000A4AC0"/>
    <w:rsid w:val="000A4C32"/>
    <w:rsid w:val="000A5542"/>
    <w:rsid w:val="000A5582"/>
    <w:rsid w:val="000A61A3"/>
    <w:rsid w:val="000A6431"/>
    <w:rsid w:val="000A6D5C"/>
    <w:rsid w:val="000A6E18"/>
    <w:rsid w:val="000A6E9F"/>
    <w:rsid w:val="000A7239"/>
    <w:rsid w:val="000A724E"/>
    <w:rsid w:val="000A7774"/>
    <w:rsid w:val="000B133A"/>
    <w:rsid w:val="000B137C"/>
    <w:rsid w:val="000B1786"/>
    <w:rsid w:val="000B2E04"/>
    <w:rsid w:val="000B3186"/>
    <w:rsid w:val="000B4025"/>
    <w:rsid w:val="000B4184"/>
    <w:rsid w:val="000B426B"/>
    <w:rsid w:val="000B4AA6"/>
    <w:rsid w:val="000B5460"/>
    <w:rsid w:val="000B69EA"/>
    <w:rsid w:val="000B75AF"/>
    <w:rsid w:val="000B7CD4"/>
    <w:rsid w:val="000C083E"/>
    <w:rsid w:val="000C194D"/>
    <w:rsid w:val="000C1D59"/>
    <w:rsid w:val="000C23A9"/>
    <w:rsid w:val="000C3B58"/>
    <w:rsid w:val="000C3B71"/>
    <w:rsid w:val="000C3C46"/>
    <w:rsid w:val="000C3E8F"/>
    <w:rsid w:val="000C3FF3"/>
    <w:rsid w:val="000C4666"/>
    <w:rsid w:val="000C475C"/>
    <w:rsid w:val="000C4F15"/>
    <w:rsid w:val="000C53B0"/>
    <w:rsid w:val="000C54D6"/>
    <w:rsid w:val="000C5685"/>
    <w:rsid w:val="000C5D66"/>
    <w:rsid w:val="000C637A"/>
    <w:rsid w:val="000C7176"/>
    <w:rsid w:val="000C7DC7"/>
    <w:rsid w:val="000D020B"/>
    <w:rsid w:val="000D142D"/>
    <w:rsid w:val="000D1831"/>
    <w:rsid w:val="000D19AB"/>
    <w:rsid w:val="000D1D3F"/>
    <w:rsid w:val="000D3A95"/>
    <w:rsid w:val="000D4AD3"/>
    <w:rsid w:val="000D529A"/>
    <w:rsid w:val="000D53A4"/>
    <w:rsid w:val="000D5549"/>
    <w:rsid w:val="000D56EA"/>
    <w:rsid w:val="000D5BD0"/>
    <w:rsid w:val="000D6306"/>
    <w:rsid w:val="000D638B"/>
    <w:rsid w:val="000D7572"/>
    <w:rsid w:val="000D7C26"/>
    <w:rsid w:val="000E10E5"/>
    <w:rsid w:val="000E1821"/>
    <w:rsid w:val="000E3615"/>
    <w:rsid w:val="000E373F"/>
    <w:rsid w:val="000E417D"/>
    <w:rsid w:val="000E467D"/>
    <w:rsid w:val="000E4CD1"/>
    <w:rsid w:val="000E5129"/>
    <w:rsid w:val="000E58A3"/>
    <w:rsid w:val="000E64FD"/>
    <w:rsid w:val="000E6788"/>
    <w:rsid w:val="000E7A0B"/>
    <w:rsid w:val="000F05AC"/>
    <w:rsid w:val="000F08B6"/>
    <w:rsid w:val="000F0DBE"/>
    <w:rsid w:val="000F1073"/>
    <w:rsid w:val="000F11AD"/>
    <w:rsid w:val="000F1B1B"/>
    <w:rsid w:val="000F1C50"/>
    <w:rsid w:val="000F2265"/>
    <w:rsid w:val="000F2804"/>
    <w:rsid w:val="000F2F4A"/>
    <w:rsid w:val="000F2F8F"/>
    <w:rsid w:val="000F30F4"/>
    <w:rsid w:val="000F35FD"/>
    <w:rsid w:val="000F4A71"/>
    <w:rsid w:val="000F540E"/>
    <w:rsid w:val="000F5517"/>
    <w:rsid w:val="000F5886"/>
    <w:rsid w:val="000F5ADC"/>
    <w:rsid w:val="000F7559"/>
    <w:rsid w:val="000F7870"/>
    <w:rsid w:val="000F7C47"/>
    <w:rsid w:val="000F7EED"/>
    <w:rsid w:val="001006D4"/>
    <w:rsid w:val="00100920"/>
    <w:rsid w:val="00101664"/>
    <w:rsid w:val="00101A84"/>
    <w:rsid w:val="00101C55"/>
    <w:rsid w:val="001021EA"/>
    <w:rsid w:val="0010249E"/>
    <w:rsid w:val="0010291A"/>
    <w:rsid w:val="00103692"/>
    <w:rsid w:val="00103A12"/>
    <w:rsid w:val="00103E27"/>
    <w:rsid w:val="00103F07"/>
    <w:rsid w:val="00104F79"/>
    <w:rsid w:val="0010517A"/>
    <w:rsid w:val="0010557B"/>
    <w:rsid w:val="001059F2"/>
    <w:rsid w:val="00106049"/>
    <w:rsid w:val="001061BE"/>
    <w:rsid w:val="00106860"/>
    <w:rsid w:val="001068F4"/>
    <w:rsid w:val="00106CC7"/>
    <w:rsid w:val="00107006"/>
    <w:rsid w:val="001074EA"/>
    <w:rsid w:val="0011031E"/>
    <w:rsid w:val="001108D1"/>
    <w:rsid w:val="0011153C"/>
    <w:rsid w:val="00111E68"/>
    <w:rsid w:val="0011210F"/>
    <w:rsid w:val="001126E8"/>
    <w:rsid w:val="00114C13"/>
    <w:rsid w:val="00115F9E"/>
    <w:rsid w:val="00116BD7"/>
    <w:rsid w:val="00116C26"/>
    <w:rsid w:val="00117ACE"/>
    <w:rsid w:val="00117B59"/>
    <w:rsid w:val="00120623"/>
    <w:rsid w:val="00120908"/>
    <w:rsid w:val="00120D19"/>
    <w:rsid w:val="00120EB2"/>
    <w:rsid w:val="00121553"/>
    <w:rsid w:val="00121744"/>
    <w:rsid w:val="00122B0A"/>
    <w:rsid w:val="00123013"/>
    <w:rsid w:val="001230C3"/>
    <w:rsid w:val="001235FD"/>
    <w:rsid w:val="001241D2"/>
    <w:rsid w:val="001245D3"/>
    <w:rsid w:val="001252A1"/>
    <w:rsid w:val="00126D68"/>
    <w:rsid w:val="0012705A"/>
    <w:rsid w:val="00130143"/>
    <w:rsid w:val="00130482"/>
    <w:rsid w:val="00130C75"/>
    <w:rsid w:val="0013221B"/>
    <w:rsid w:val="001325E3"/>
    <w:rsid w:val="00132B51"/>
    <w:rsid w:val="00132D85"/>
    <w:rsid w:val="00133100"/>
    <w:rsid w:val="00133461"/>
    <w:rsid w:val="00133764"/>
    <w:rsid w:val="00133A30"/>
    <w:rsid w:val="00133EF3"/>
    <w:rsid w:val="0013404B"/>
    <w:rsid w:val="00134459"/>
    <w:rsid w:val="00134473"/>
    <w:rsid w:val="00134983"/>
    <w:rsid w:val="00134C10"/>
    <w:rsid w:val="00135191"/>
    <w:rsid w:val="00135466"/>
    <w:rsid w:val="0013575E"/>
    <w:rsid w:val="00135A4E"/>
    <w:rsid w:val="001366DA"/>
    <w:rsid w:val="00136926"/>
    <w:rsid w:val="0013708E"/>
    <w:rsid w:val="001374CE"/>
    <w:rsid w:val="00137643"/>
    <w:rsid w:val="001377D3"/>
    <w:rsid w:val="00143299"/>
    <w:rsid w:val="00143888"/>
    <w:rsid w:val="00143ACC"/>
    <w:rsid w:val="00143E00"/>
    <w:rsid w:val="0014522B"/>
    <w:rsid w:val="001456AF"/>
    <w:rsid w:val="0014572A"/>
    <w:rsid w:val="00145C89"/>
    <w:rsid w:val="00145D30"/>
    <w:rsid w:val="0014636D"/>
    <w:rsid w:val="0014652A"/>
    <w:rsid w:val="00146BD5"/>
    <w:rsid w:val="00147B90"/>
    <w:rsid w:val="00147E1A"/>
    <w:rsid w:val="00147F6D"/>
    <w:rsid w:val="001503D3"/>
    <w:rsid w:val="0015074C"/>
    <w:rsid w:val="00151511"/>
    <w:rsid w:val="001515DD"/>
    <w:rsid w:val="0015348F"/>
    <w:rsid w:val="00154835"/>
    <w:rsid w:val="00155D0A"/>
    <w:rsid w:val="0015646D"/>
    <w:rsid w:val="0015690A"/>
    <w:rsid w:val="00156D1F"/>
    <w:rsid w:val="00157372"/>
    <w:rsid w:val="00157AA1"/>
    <w:rsid w:val="00157C6F"/>
    <w:rsid w:val="0016085F"/>
    <w:rsid w:val="001608F6"/>
    <w:rsid w:val="00161244"/>
    <w:rsid w:val="00161422"/>
    <w:rsid w:val="00161B54"/>
    <w:rsid w:val="001646AF"/>
    <w:rsid w:val="0016483E"/>
    <w:rsid w:val="00165187"/>
    <w:rsid w:val="001655C6"/>
    <w:rsid w:val="0016560B"/>
    <w:rsid w:val="00165701"/>
    <w:rsid w:val="00165E5E"/>
    <w:rsid w:val="00165E96"/>
    <w:rsid w:val="0016616A"/>
    <w:rsid w:val="00166F06"/>
    <w:rsid w:val="00167509"/>
    <w:rsid w:val="00167722"/>
    <w:rsid w:val="0017007D"/>
    <w:rsid w:val="0017171F"/>
    <w:rsid w:val="0017179E"/>
    <w:rsid w:val="00171E93"/>
    <w:rsid w:val="00172093"/>
    <w:rsid w:val="001725E5"/>
    <w:rsid w:val="00173714"/>
    <w:rsid w:val="00174340"/>
    <w:rsid w:val="00174A84"/>
    <w:rsid w:val="00175A95"/>
    <w:rsid w:val="00177147"/>
    <w:rsid w:val="0017781B"/>
    <w:rsid w:val="00177E38"/>
    <w:rsid w:val="001802C8"/>
    <w:rsid w:val="00180957"/>
    <w:rsid w:val="00180E60"/>
    <w:rsid w:val="0018224B"/>
    <w:rsid w:val="001830FD"/>
    <w:rsid w:val="00183201"/>
    <w:rsid w:val="0018396A"/>
    <w:rsid w:val="00183EB2"/>
    <w:rsid w:val="00184122"/>
    <w:rsid w:val="001849EB"/>
    <w:rsid w:val="00184A5C"/>
    <w:rsid w:val="001851DE"/>
    <w:rsid w:val="001853B7"/>
    <w:rsid w:val="001853C3"/>
    <w:rsid w:val="001858B5"/>
    <w:rsid w:val="00186626"/>
    <w:rsid w:val="00186CEA"/>
    <w:rsid w:val="001872B5"/>
    <w:rsid w:val="00187735"/>
    <w:rsid w:val="001879DC"/>
    <w:rsid w:val="00187E5D"/>
    <w:rsid w:val="001917A9"/>
    <w:rsid w:val="00191845"/>
    <w:rsid w:val="00191B54"/>
    <w:rsid w:val="00192C77"/>
    <w:rsid w:val="00193501"/>
    <w:rsid w:val="00193F1D"/>
    <w:rsid w:val="001941BB"/>
    <w:rsid w:val="001943C5"/>
    <w:rsid w:val="00194ED6"/>
    <w:rsid w:val="00195122"/>
    <w:rsid w:val="00195C68"/>
    <w:rsid w:val="00196223"/>
    <w:rsid w:val="001963DF"/>
    <w:rsid w:val="001964B4"/>
    <w:rsid w:val="001965EE"/>
    <w:rsid w:val="00196732"/>
    <w:rsid w:val="00196D78"/>
    <w:rsid w:val="0019737B"/>
    <w:rsid w:val="001979C1"/>
    <w:rsid w:val="001A0172"/>
    <w:rsid w:val="001A0564"/>
    <w:rsid w:val="001A070C"/>
    <w:rsid w:val="001A0C25"/>
    <w:rsid w:val="001A0C7B"/>
    <w:rsid w:val="001A2112"/>
    <w:rsid w:val="001A2425"/>
    <w:rsid w:val="001A2BE0"/>
    <w:rsid w:val="001A3417"/>
    <w:rsid w:val="001A388B"/>
    <w:rsid w:val="001A5686"/>
    <w:rsid w:val="001A5D9B"/>
    <w:rsid w:val="001A6279"/>
    <w:rsid w:val="001A6283"/>
    <w:rsid w:val="001A6744"/>
    <w:rsid w:val="001A6974"/>
    <w:rsid w:val="001A6F36"/>
    <w:rsid w:val="001A7311"/>
    <w:rsid w:val="001A7CDF"/>
    <w:rsid w:val="001B07A7"/>
    <w:rsid w:val="001B0CDC"/>
    <w:rsid w:val="001B0D9B"/>
    <w:rsid w:val="001B16AD"/>
    <w:rsid w:val="001B1FDD"/>
    <w:rsid w:val="001B282F"/>
    <w:rsid w:val="001B3530"/>
    <w:rsid w:val="001B36D0"/>
    <w:rsid w:val="001B3B66"/>
    <w:rsid w:val="001B3C0F"/>
    <w:rsid w:val="001B3FE8"/>
    <w:rsid w:val="001B4058"/>
    <w:rsid w:val="001B4B3D"/>
    <w:rsid w:val="001B5302"/>
    <w:rsid w:val="001B5F17"/>
    <w:rsid w:val="001B6486"/>
    <w:rsid w:val="001B65C1"/>
    <w:rsid w:val="001B6A73"/>
    <w:rsid w:val="001B6A86"/>
    <w:rsid w:val="001B6E52"/>
    <w:rsid w:val="001B6EC3"/>
    <w:rsid w:val="001B7F3F"/>
    <w:rsid w:val="001C01E4"/>
    <w:rsid w:val="001C03D5"/>
    <w:rsid w:val="001C0AB0"/>
    <w:rsid w:val="001C0CBA"/>
    <w:rsid w:val="001C277B"/>
    <w:rsid w:val="001C27ED"/>
    <w:rsid w:val="001C2C2F"/>
    <w:rsid w:val="001C3469"/>
    <w:rsid w:val="001C3BFD"/>
    <w:rsid w:val="001C45A8"/>
    <w:rsid w:val="001C5127"/>
    <w:rsid w:val="001C6363"/>
    <w:rsid w:val="001D074C"/>
    <w:rsid w:val="001D0AC6"/>
    <w:rsid w:val="001D0CBF"/>
    <w:rsid w:val="001D0DC4"/>
    <w:rsid w:val="001D156D"/>
    <w:rsid w:val="001D159D"/>
    <w:rsid w:val="001D26A0"/>
    <w:rsid w:val="001D3B06"/>
    <w:rsid w:val="001D4C30"/>
    <w:rsid w:val="001D5812"/>
    <w:rsid w:val="001D5D2E"/>
    <w:rsid w:val="001D6619"/>
    <w:rsid w:val="001D6B14"/>
    <w:rsid w:val="001D785F"/>
    <w:rsid w:val="001E0375"/>
    <w:rsid w:val="001E09A4"/>
    <w:rsid w:val="001E11DD"/>
    <w:rsid w:val="001E1299"/>
    <w:rsid w:val="001E1B55"/>
    <w:rsid w:val="001E1BE2"/>
    <w:rsid w:val="001E33C8"/>
    <w:rsid w:val="001E3732"/>
    <w:rsid w:val="001E3A3A"/>
    <w:rsid w:val="001E4EC8"/>
    <w:rsid w:val="001E55BC"/>
    <w:rsid w:val="001E5847"/>
    <w:rsid w:val="001E5BB1"/>
    <w:rsid w:val="001E61AB"/>
    <w:rsid w:val="001E632A"/>
    <w:rsid w:val="001E63A0"/>
    <w:rsid w:val="001E719B"/>
    <w:rsid w:val="001E777C"/>
    <w:rsid w:val="001F059E"/>
    <w:rsid w:val="001F21C1"/>
    <w:rsid w:val="001F22F8"/>
    <w:rsid w:val="001F2368"/>
    <w:rsid w:val="001F2D83"/>
    <w:rsid w:val="001F2FF8"/>
    <w:rsid w:val="001F3053"/>
    <w:rsid w:val="001F4F2A"/>
    <w:rsid w:val="001F51F4"/>
    <w:rsid w:val="001F5309"/>
    <w:rsid w:val="001F587B"/>
    <w:rsid w:val="001F5B3A"/>
    <w:rsid w:val="001F6106"/>
    <w:rsid w:val="001F68A9"/>
    <w:rsid w:val="001F6FFF"/>
    <w:rsid w:val="001F719A"/>
    <w:rsid w:val="001F7D8C"/>
    <w:rsid w:val="002007FD"/>
    <w:rsid w:val="00201148"/>
    <w:rsid w:val="00201460"/>
    <w:rsid w:val="002028BA"/>
    <w:rsid w:val="00202B30"/>
    <w:rsid w:val="002036C1"/>
    <w:rsid w:val="00203700"/>
    <w:rsid w:val="002045CA"/>
    <w:rsid w:val="00204BAB"/>
    <w:rsid w:val="00205564"/>
    <w:rsid w:val="00205710"/>
    <w:rsid w:val="00205E50"/>
    <w:rsid w:val="002073CD"/>
    <w:rsid w:val="002113CC"/>
    <w:rsid w:val="0021155A"/>
    <w:rsid w:val="00211BAE"/>
    <w:rsid w:val="00211CB1"/>
    <w:rsid w:val="0021285D"/>
    <w:rsid w:val="0021303A"/>
    <w:rsid w:val="00213F4B"/>
    <w:rsid w:val="00215645"/>
    <w:rsid w:val="00215D28"/>
    <w:rsid w:val="00216F3E"/>
    <w:rsid w:val="00216FBD"/>
    <w:rsid w:val="0022026F"/>
    <w:rsid w:val="002206F0"/>
    <w:rsid w:val="002206F5"/>
    <w:rsid w:val="0022074A"/>
    <w:rsid w:val="00221D96"/>
    <w:rsid w:val="00221FE5"/>
    <w:rsid w:val="0022208F"/>
    <w:rsid w:val="0022286C"/>
    <w:rsid w:val="002228A7"/>
    <w:rsid w:val="00222EB7"/>
    <w:rsid w:val="00222F99"/>
    <w:rsid w:val="00222FA8"/>
    <w:rsid w:val="0022340E"/>
    <w:rsid w:val="0022358A"/>
    <w:rsid w:val="00223835"/>
    <w:rsid w:val="002246F4"/>
    <w:rsid w:val="00225035"/>
    <w:rsid w:val="00225324"/>
    <w:rsid w:val="002255F7"/>
    <w:rsid w:val="00225D9F"/>
    <w:rsid w:val="00226DA1"/>
    <w:rsid w:val="00227038"/>
    <w:rsid w:val="002273FD"/>
    <w:rsid w:val="002274BC"/>
    <w:rsid w:val="00230AE1"/>
    <w:rsid w:val="0023163B"/>
    <w:rsid w:val="00232BB8"/>
    <w:rsid w:val="00233019"/>
    <w:rsid w:val="0023369E"/>
    <w:rsid w:val="00233BC1"/>
    <w:rsid w:val="0023460A"/>
    <w:rsid w:val="002351D0"/>
    <w:rsid w:val="002352FB"/>
    <w:rsid w:val="002366B1"/>
    <w:rsid w:val="00236EB5"/>
    <w:rsid w:val="00236F93"/>
    <w:rsid w:val="0023797B"/>
    <w:rsid w:val="002379A0"/>
    <w:rsid w:val="00237A76"/>
    <w:rsid w:val="00240A0F"/>
    <w:rsid w:val="00240CD9"/>
    <w:rsid w:val="0024143A"/>
    <w:rsid w:val="0024144E"/>
    <w:rsid w:val="00242181"/>
    <w:rsid w:val="00242BF4"/>
    <w:rsid w:val="00243C47"/>
    <w:rsid w:val="00244898"/>
    <w:rsid w:val="002448C9"/>
    <w:rsid w:val="00244B9D"/>
    <w:rsid w:val="002466F1"/>
    <w:rsid w:val="00246CCB"/>
    <w:rsid w:val="002503AA"/>
    <w:rsid w:val="002507FD"/>
    <w:rsid w:val="00250BC8"/>
    <w:rsid w:val="00250E09"/>
    <w:rsid w:val="00251047"/>
    <w:rsid w:val="00251269"/>
    <w:rsid w:val="00251B36"/>
    <w:rsid w:val="00252208"/>
    <w:rsid w:val="00252BDA"/>
    <w:rsid w:val="00253633"/>
    <w:rsid w:val="002538B8"/>
    <w:rsid w:val="00253A6A"/>
    <w:rsid w:val="00253E12"/>
    <w:rsid w:val="0025524A"/>
    <w:rsid w:val="002559A7"/>
    <w:rsid w:val="00255ECF"/>
    <w:rsid w:val="00256FDA"/>
    <w:rsid w:val="00257FF3"/>
    <w:rsid w:val="00260719"/>
    <w:rsid w:val="002608DE"/>
    <w:rsid w:val="00260FB9"/>
    <w:rsid w:val="002616A4"/>
    <w:rsid w:val="00262013"/>
    <w:rsid w:val="002626E2"/>
    <w:rsid w:val="00262F00"/>
    <w:rsid w:val="00263250"/>
    <w:rsid w:val="00264204"/>
    <w:rsid w:val="00264F7E"/>
    <w:rsid w:val="00265293"/>
    <w:rsid w:val="00265717"/>
    <w:rsid w:val="0026649A"/>
    <w:rsid w:val="002665BE"/>
    <w:rsid w:val="0026684B"/>
    <w:rsid w:val="0026796C"/>
    <w:rsid w:val="002702EF"/>
    <w:rsid w:val="002705B5"/>
    <w:rsid w:val="00270D3F"/>
    <w:rsid w:val="00271FED"/>
    <w:rsid w:val="0027269F"/>
    <w:rsid w:val="00273276"/>
    <w:rsid w:val="0027357A"/>
    <w:rsid w:val="00273F6B"/>
    <w:rsid w:val="00273FF5"/>
    <w:rsid w:val="002740E6"/>
    <w:rsid w:val="00274188"/>
    <w:rsid w:val="00274419"/>
    <w:rsid w:val="00274927"/>
    <w:rsid w:val="00274F37"/>
    <w:rsid w:val="002761DD"/>
    <w:rsid w:val="0027666F"/>
    <w:rsid w:val="00276788"/>
    <w:rsid w:val="002771FC"/>
    <w:rsid w:val="00280626"/>
    <w:rsid w:val="0028087E"/>
    <w:rsid w:val="0028088E"/>
    <w:rsid w:val="00280F6D"/>
    <w:rsid w:val="002819F9"/>
    <w:rsid w:val="00281B27"/>
    <w:rsid w:val="00281D1A"/>
    <w:rsid w:val="0028228F"/>
    <w:rsid w:val="002828C5"/>
    <w:rsid w:val="00282B87"/>
    <w:rsid w:val="002830F9"/>
    <w:rsid w:val="002835DB"/>
    <w:rsid w:val="00283C62"/>
    <w:rsid w:val="00283CD3"/>
    <w:rsid w:val="00284626"/>
    <w:rsid w:val="0028472A"/>
    <w:rsid w:val="00284C0F"/>
    <w:rsid w:val="002855DA"/>
    <w:rsid w:val="002870B5"/>
    <w:rsid w:val="002874BC"/>
    <w:rsid w:val="00290D87"/>
    <w:rsid w:val="00291268"/>
    <w:rsid w:val="002916A3"/>
    <w:rsid w:val="00291708"/>
    <w:rsid w:val="00291A6C"/>
    <w:rsid w:val="002920DB"/>
    <w:rsid w:val="0029328B"/>
    <w:rsid w:val="00294368"/>
    <w:rsid w:val="00295433"/>
    <w:rsid w:val="002955E1"/>
    <w:rsid w:val="0029582E"/>
    <w:rsid w:val="00295DBB"/>
    <w:rsid w:val="00295E92"/>
    <w:rsid w:val="00295F1D"/>
    <w:rsid w:val="002971CA"/>
    <w:rsid w:val="002A0388"/>
    <w:rsid w:val="002A1CD3"/>
    <w:rsid w:val="002A2055"/>
    <w:rsid w:val="002A29F5"/>
    <w:rsid w:val="002A37E4"/>
    <w:rsid w:val="002A3BFD"/>
    <w:rsid w:val="002A3C01"/>
    <w:rsid w:val="002A4796"/>
    <w:rsid w:val="002A52DF"/>
    <w:rsid w:val="002A54AB"/>
    <w:rsid w:val="002A56A2"/>
    <w:rsid w:val="002A6064"/>
    <w:rsid w:val="002A61C7"/>
    <w:rsid w:val="002A6404"/>
    <w:rsid w:val="002A6D6A"/>
    <w:rsid w:val="002A72CD"/>
    <w:rsid w:val="002A73AE"/>
    <w:rsid w:val="002B0835"/>
    <w:rsid w:val="002B09B9"/>
    <w:rsid w:val="002B0A80"/>
    <w:rsid w:val="002B0E89"/>
    <w:rsid w:val="002B1520"/>
    <w:rsid w:val="002B1636"/>
    <w:rsid w:val="002B1B5D"/>
    <w:rsid w:val="002B2A4B"/>
    <w:rsid w:val="002B2B10"/>
    <w:rsid w:val="002B2D7C"/>
    <w:rsid w:val="002B300A"/>
    <w:rsid w:val="002B3B1B"/>
    <w:rsid w:val="002B447C"/>
    <w:rsid w:val="002B470F"/>
    <w:rsid w:val="002B4E29"/>
    <w:rsid w:val="002B5CBD"/>
    <w:rsid w:val="002B65EB"/>
    <w:rsid w:val="002B6676"/>
    <w:rsid w:val="002B7AFA"/>
    <w:rsid w:val="002C04D5"/>
    <w:rsid w:val="002C0952"/>
    <w:rsid w:val="002C0D74"/>
    <w:rsid w:val="002C16AE"/>
    <w:rsid w:val="002C2858"/>
    <w:rsid w:val="002C2CC9"/>
    <w:rsid w:val="002C2F8A"/>
    <w:rsid w:val="002C3189"/>
    <w:rsid w:val="002C37FF"/>
    <w:rsid w:val="002C46B3"/>
    <w:rsid w:val="002C4C7B"/>
    <w:rsid w:val="002C53E7"/>
    <w:rsid w:val="002C5481"/>
    <w:rsid w:val="002C6BA9"/>
    <w:rsid w:val="002C75E8"/>
    <w:rsid w:val="002C77FC"/>
    <w:rsid w:val="002D0408"/>
    <w:rsid w:val="002D04C8"/>
    <w:rsid w:val="002D1AAC"/>
    <w:rsid w:val="002D302F"/>
    <w:rsid w:val="002D32F4"/>
    <w:rsid w:val="002D346C"/>
    <w:rsid w:val="002D3B02"/>
    <w:rsid w:val="002D494F"/>
    <w:rsid w:val="002D4A53"/>
    <w:rsid w:val="002D5535"/>
    <w:rsid w:val="002D5850"/>
    <w:rsid w:val="002D6131"/>
    <w:rsid w:val="002D64AF"/>
    <w:rsid w:val="002D78F2"/>
    <w:rsid w:val="002E0F12"/>
    <w:rsid w:val="002E0F64"/>
    <w:rsid w:val="002E1561"/>
    <w:rsid w:val="002E18CD"/>
    <w:rsid w:val="002E1FED"/>
    <w:rsid w:val="002E202B"/>
    <w:rsid w:val="002E2D6D"/>
    <w:rsid w:val="002E3329"/>
    <w:rsid w:val="002E3D04"/>
    <w:rsid w:val="002E3EF8"/>
    <w:rsid w:val="002E3F05"/>
    <w:rsid w:val="002E4AD0"/>
    <w:rsid w:val="002E527F"/>
    <w:rsid w:val="002E5602"/>
    <w:rsid w:val="002E64E7"/>
    <w:rsid w:val="002E69A2"/>
    <w:rsid w:val="002E6B80"/>
    <w:rsid w:val="002E7AE8"/>
    <w:rsid w:val="002E7E0C"/>
    <w:rsid w:val="002F05A9"/>
    <w:rsid w:val="002F082A"/>
    <w:rsid w:val="002F1053"/>
    <w:rsid w:val="002F111B"/>
    <w:rsid w:val="002F1238"/>
    <w:rsid w:val="002F181A"/>
    <w:rsid w:val="002F3048"/>
    <w:rsid w:val="002F3792"/>
    <w:rsid w:val="002F3A1A"/>
    <w:rsid w:val="002F3D36"/>
    <w:rsid w:val="002F5098"/>
    <w:rsid w:val="002F53FC"/>
    <w:rsid w:val="002F603C"/>
    <w:rsid w:val="002F7B76"/>
    <w:rsid w:val="0030019D"/>
    <w:rsid w:val="00300CD6"/>
    <w:rsid w:val="00301334"/>
    <w:rsid w:val="00301385"/>
    <w:rsid w:val="003013AC"/>
    <w:rsid w:val="003023AE"/>
    <w:rsid w:val="00302686"/>
    <w:rsid w:val="00302CFD"/>
    <w:rsid w:val="003038D1"/>
    <w:rsid w:val="00303D3D"/>
    <w:rsid w:val="003053AE"/>
    <w:rsid w:val="00305979"/>
    <w:rsid w:val="00305D1F"/>
    <w:rsid w:val="003065DC"/>
    <w:rsid w:val="00306718"/>
    <w:rsid w:val="0030677A"/>
    <w:rsid w:val="00307205"/>
    <w:rsid w:val="00307804"/>
    <w:rsid w:val="00307936"/>
    <w:rsid w:val="003079E5"/>
    <w:rsid w:val="00307B97"/>
    <w:rsid w:val="00310E8F"/>
    <w:rsid w:val="003120BF"/>
    <w:rsid w:val="003121B0"/>
    <w:rsid w:val="003158B9"/>
    <w:rsid w:val="00317A6C"/>
    <w:rsid w:val="00320B46"/>
    <w:rsid w:val="00320E87"/>
    <w:rsid w:val="00321B43"/>
    <w:rsid w:val="00321C97"/>
    <w:rsid w:val="0032200D"/>
    <w:rsid w:val="0032202B"/>
    <w:rsid w:val="00322039"/>
    <w:rsid w:val="0032255A"/>
    <w:rsid w:val="00323980"/>
    <w:rsid w:val="00323DF2"/>
    <w:rsid w:val="003243B0"/>
    <w:rsid w:val="0032449B"/>
    <w:rsid w:val="00324B69"/>
    <w:rsid w:val="00325C9A"/>
    <w:rsid w:val="003263FE"/>
    <w:rsid w:val="003266F2"/>
    <w:rsid w:val="003275DF"/>
    <w:rsid w:val="00327C92"/>
    <w:rsid w:val="00327CE3"/>
    <w:rsid w:val="00330A53"/>
    <w:rsid w:val="00332FDB"/>
    <w:rsid w:val="0033383E"/>
    <w:rsid w:val="003339E6"/>
    <w:rsid w:val="003341B6"/>
    <w:rsid w:val="00334EE3"/>
    <w:rsid w:val="003361B4"/>
    <w:rsid w:val="00336363"/>
    <w:rsid w:val="00337EB6"/>
    <w:rsid w:val="00341455"/>
    <w:rsid w:val="003419B8"/>
    <w:rsid w:val="00341A3C"/>
    <w:rsid w:val="00342420"/>
    <w:rsid w:val="00342C67"/>
    <w:rsid w:val="0034355F"/>
    <w:rsid w:val="00343735"/>
    <w:rsid w:val="003439E8"/>
    <w:rsid w:val="00343A5A"/>
    <w:rsid w:val="00344007"/>
    <w:rsid w:val="003450F6"/>
    <w:rsid w:val="00345B68"/>
    <w:rsid w:val="00346349"/>
    <w:rsid w:val="00346769"/>
    <w:rsid w:val="00347C7D"/>
    <w:rsid w:val="00347ECD"/>
    <w:rsid w:val="003512E6"/>
    <w:rsid w:val="0035169A"/>
    <w:rsid w:val="003519C6"/>
    <w:rsid w:val="00351E5F"/>
    <w:rsid w:val="00352632"/>
    <w:rsid w:val="003534C2"/>
    <w:rsid w:val="00354900"/>
    <w:rsid w:val="003552B9"/>
    <w:rsid w:val="00355B70"/>
    <w:rsid w:val="0035654F"/>
    <w:rsid w:val="00357473"/>
    <w:rsid w:val="00360551"/>
    <w:rsid w:val="00360C7A"/>
    <w:rsid w:val="003624C6"/>
    <w:rsid w:val="00362663"/>
    <w:rsid w:val="00362D9C"/>
    <w:rsid w:val="00362EFA"/>
    <w:rsid w:val="00363539"/>
    <w:rsid w:val="00364254"/>
    <w:rsid w:val="003642B8"/>
    <w:rsid w:val="003649BA"/>
    <w:rsid w:val="0036544F"/>
    <w:rsid w:val="00365E79"/>
    <w:rsid w:val="00366953"/>
    <w:rsid w:val="00367186"/>
    <w:rsid w:val="00370E29"/>
    <w:rsid w:val="003726B6"/>
    <w:rsid w:val="0037343B"/>
    <w:rsid w:val="00373EDA"/>
    <w:rsid w:val="00373F31"/>
    <w:rsid w:val="003748E3"/>
    <w:rsid w:val="0037519A"/>
    <w:rsid w:val="00376DF4"/>
    <w:rsid w:val="00377A87"/>
    <w:rsid w:val="00377C17"/>
    <w:rsid w:val="003800D2"/>
    <w:rsid w:val="0038048E"/>
    <w:rsid w:val="00380E07"/>
    <w:rsid w:val="0038193D"/>
    <w:rsid w:val="00381A50"/>
    <w:rsid w:val="00381EA3"/>
    <w:rsid w:val="00381EED"/>
    <w:rsid w:val="00383191"/>
    <w:rsid w:val="003834C5"/>
    <w:rsid w:val="00384084"/>
    <w:rsid w:val="003844EC"/>
    <w:rsid w:val="00384553"/>
    <w:rsid w:val="00384702"/>
    <w:rsid w:val="00384787"/>
    <w:rsid w:val="003848F2"/>
    <w:rsid w:val="00384E6B"/>
    <w:rsid w:val="00385070"/>
    <w:rsid w:val="003855E5"/>
    <w:rsid w:val="00385BBC"/>
    <w:rsid w:val="00385C33"/>
    <w:rsid w:val="00386668"/>
    <w:rsid w:val="00386C71"/>
    <w:rsid w:val="00386D1D"/>
    <w:rsid w:val="00387888"/>
    <w:rsid w:val="00387B53"/>
    <w:rsid w:val="00390B08"/>
    <w:rsid w:val="003912AA"/>
    <w:rsid w:val="0039142C"/>
    <w:rsid w:val="0039146C"/>
    <w:rsid w:val="003917B4"/>
    <w:rsid w:val="00392020"/>
    <w:rsid w:val="00393882"/>
    <w:rsid w:val="0039392B"/>
    <w:rsid w:val="003943A0"/>
    <w:rsid w:val="0039541B"/>
    <w:rsid w:val="003959B4"/>
    <w:rsid w:val="003959CD"/>
    <w:rsid w:val="003960DA"/>
    <w:rsid w:val="003962E0"/>
    <w:rsid w:val="00396FFC"/>
    <w:rsid w:val="003A00E7"/>
    <w:rsid w:val="003A0383"/>
    <w:rsid w:val="003A0AB3"/>
    <w:rsid w:val="003A0EB2"/>
    <w:rsid w:val="003A21C8"/>
    <w:rsid w:val="003A26C4"/>
    <w:rsid w:val="003A27D5"/>
    <w:rsid w:val="003A387A"/>
    <w:rsid w:val="003A3EE3"/>
    <w:rsid w:val="003A4839"/>
    <w:rsid w:val="003A5ACB"/>
    <w:rsid w:val="003A5E33"/>
    <w:rsid w:val="003A5EFC"/>
    <w:rsid w:val="003A6A00"/>
    <w:rsid w:val="003A7D87"/>
    <w:rsid w:val="003A7FDC"/>
    <w:rsid w:val="003B027F"/>
    <w:rsid w:val="003B1584"/>
    <w:rsid w:val="003B192D"/>
    <w:rsid w:val="003B1EE1"/>
    <w:rsid w:val="003B20F9"/>
    <w:rsid w:val="003B3934"/>
    <w:rsid w:val="003B3EAC"/>
    <w:rsid w:val="003B43FD"/>
    <w:rsid w:val="003B4A50"/>
    <w:rsid w:val="003B5124"/>
    <w:rsid w:val="003B6B34"/>
    <w:rsid w:val="003B6E07"/>
    <w:rsid w:val="003B779E"/>
    <w:rsid w:val="003C05E7"/>
    <w:rsid w:val="003C0C0C"/>
    <w:rsid w:val="003C12E0"/>
    <w:rsid w:val="003C13AA"/>
    <w:rsid w:val="003C3C36"/>
    <w:rsid w:val="003C43E8"/>
    <w:rsid w:val="003C448D"/>
    <w:rsid w:val="003C461A"/>
    <w:rsid w:val="003C4B03"/>
    <w:rsid w:val="003C4BE8"/>
    <w:rsid w:val="003C4E10"/>
    <w:rsid w:val="003C4F2C"/>
    <w:rsid w:val="003C554E"/>
    <w:rsid w:val="003C680D"/>
    <w:rsid w:val="003C6994"/>
    <w:rsid w:val="003C7272"/>
    <w:rsid w:val="003C73B9"/>
    <w:rsid w:val="003C799B"/>
    <w:rsid w:val="003C7D15"/>
    <w:rsid w:val="003C7FD3"/>
    <w:rsid w:val="003D0027"/>
    <w:rsid w:val="003D0156"/>
    <w:rsid w:val="003D0818"/>
    <w:rsid w:val="003D0C20"/>
    <w:rsid w:val="003D1659"/>
    <w:rsid w:val="003D2440"/>
    <w:rsid w:val="003D349E"/>
    <w:rsid w:val="003D41C1"/>
    <w:rsid w:val="003D4732"/>
    <w:rsid w:val="003D4B45"/>
    <w:rsid w:val="003D4B57"/>
    <w:rsid w:val="003D4D3B"/>
    <w:rsid w:val="003D57DA"/>
    <w:rsid w:val="003D634F"/>
    <w:rsid w:val="003D6F32"/>
    <w:rsid w:val="003E05B3"/>
    <w:rsid w:val="003E075E"/>
    <w:rsid w:val="003E07EA"/>
    <w:rsid w:val="003E0BC9"/>
    <w:rsid w:val="003E0FBC"/>
    <w:rsid w:val="003E1431"/>
    <w:rsid w:val="003E179A"/>
    <w:rsid w:val="003E1CEA"/>
    <w:rsid w:val="003E29AC"/>
    <w:rsid w:val="003E2C02"/>
    <w:rsid w:val="003E2D9C"/>
    <w:rsid w:val="003E343F"/>
    <w:rsid w:val="003E3F3E"/>
    <w:rsid w:val="003E4BD0"/>
    <w:rsid w:val="003E4CB5"/>
    <w:rsid w:val="003E55FE"/>
    <w:rsid w:val="003E5A54"/>
    <w:rsid w:val="003E65CF"/>
    <w:rsid w:val="003E683B"/>
    <w:rsid w:val="003E68AD"/>
    <w:rsid w:val="003E6CC6"/>
    <w:rsid w:val="003E6CD0"/>
    <w:rsid w:val="003E7D69"/>
    <w:rsid w:val="003F04E3"/>
    <w:rsid w:val="003F0B4E"/>
    <w:rsid w:val="003F0D73"/>
    <w:rsid w:val="003F13CC"/>
    <w:rsid w:val="003F18F4"/>
    <w:rsid w:val="003F1A14"/>
    <w:rsid w:val="003F2286"/>
    <w:rsid w:val="003F316F"/>
    <w:rsid w:val="003F3B25"/>
    <w:rsid w:val="003F452C"/>
    <w:rsid w:val="003F47CB"/>
    <w:rsid w:val="003F5E21"/>
    <w:rsid w:val="003F6594"/>
    <w:rsid w:val="003F6656"/>
    <w:rsid w:val="003F66E8"/>
    <w:rsid w:val="003F6892"/>
    <w:rsid w:val="003F70BD"/>
    <w:rsid w:val="003F73DB"/>
    <w:rsid w:val="003F7955"/>
    <w:rsid w:val="003F7C4C"/>
    <w:rsid w:val="003F7F47"/>
    <w:rsid w:val="00400374"/>
    <w:rsid w:val="004015E6"/>
    <w:rsid w:val="00401D06"/>
    <w:rsid w:val="00401DCE"/>
    <w:rsid w:val="00402894"/>
    <w:rsid w:val="00402E39"/>
    <w:rsid w:val="00402F0C"/>
    <w:rsid w:val="004034B1"/>
    <w:rsid w:val="004034BA"/>
    <w:rsid w:val="00403AC5"/>
    <w:rsid w:val="0040436C"/>
    <w:rsid w:val="004049F0"/>
    <w:rsid w:val="00404C0F"/>
    <w:rsid w:val="00404DCE"/>
    <w:rsid w:val="0040587F"/>
    <w:rsid w:val="004060EE"/>
    <w:rsid w:val="004064BB"/>
    <w:rsid w:val="0040692F"/>
    <w:rsid w:val="004075ED"/>
    <w:rsid w:val="004077E3"/>
    <w:rsid w:val="00407D60"/>
    <w:rsid w:val="0041028A"/>
    <w:rsid w:val="00410782"/>
    <w:rsid w:val="00410C0C"/>
    <w:rsid w:val="0041134F"/>
    <w:rsid w:val="004115B7"/>
    <w:rsid w:val="004135EC"/>
    <w:rsid w:val="00414DF0"/>
    <w:rsid w:val="00414F3B"/>
    <w:rsid w:val="004150C8"/>
    <w:rsid w:val="0041554B"/>
    <w:rsid w:val="00415591"/>
    <w:rsid w:val="00416225"/>
    <w:rsid w:val="00417702"/>
    <w:rsid w:val="00417727"/>
    <w:rsid w:val="00420106"/>
    <w:rsid w:val="00420723"/>
    <w:rsid w:val="00420912"/>
    <w:rsid w:val="00421340"/>
    <w:rsid w:val="00421662"/>
    <w:rsid w:val="0042176E"/>
    <w:rsid w:val="00421C79"/>
    <w:rsid w:val="00422536"/>
    <w:rsid w:val="00423ACA"/>
    <w:rsid w:val="00423D26"/>
    <w:rsid w:val="004242F5"/>
    <w:rsid w:val="004246BE"/>
    <w:rsid w:val="00424CA5"/>
    <w:rsid w:val="00424ECE"/>
    <w:rsid w:val="00424F85"/>
    <w:rsid w:val="004251BE"/>
    <w:rsid w:val="0042542A"/>
    <w:rsid w:val="00425763"/>
    <w:rsid w:val="00425B99"/>
    <w:rsid w:val="00426634"/>
    <w:rsid w:val="00426782"/>
    <w:rsid w:val="00426AE2"/>
    <w:rsid w:val="004278A9"/>
    <w:rsid w:val="0043039E"/>
    <w:rsid w:val="00430574"/>
    <w:rsid w:val="00430832"/>
    <w:rsid w:val="004309E2"/>
    <w:rsid w:val="00430A5A"/>
    <w:rsid w:val="0043117C"/>
    <w:rsid w:val="0043145E"/>
    <w:rsid w:val="00431C7A"/>
    <w:rsid w:val="004326EB"/>
    <w:rsid w:val="0043308F"/>
    <w:rsid w:val="004335F1"/>
    <w:rsid w:val="004339C3"/>
    <w:rsid w:val="00433B7C"/>
    <w:rsid w:val="004343D8"/>
    <w:rsid w:val="0043555E"/>
    <w:rsid w:val="004357E6"/>
    <w:rsid w:val="00435B21"/>
    <w:rsid w:val="00435CB9"/>
    <w:rsid w:val="00436D16"/>
    <w:rsid w:val="00437454"/>
    <w:rsid w:val="004405C5"/>
    <w:rsid w:val="00440A0E"/>
    <w:rsid w:val="00440AC5"/>
    <w:rsid w:val="00441D24"/>
    <w:rsid w:val="00441E20"/>
    <w:rsid w:val="00443421"/>
    <w:rsid w:val="00443633"/>
    <w:rsid w:val="00443B72"/>
    <w:rsid w:val="004443FF"/>
    <w:rsid w:val="00445044"/>
    <w:rsid w:val="004462BB"/>
    <w:rsid w:val="004504DC"/>
    <w:rsid w:val="00453A70"/>
    <w:rsid w:val="00453F87"/>
    <w:rsid w:val="00454CBF"/>
    <w:rsid w:val="004565E9"/>
    <w:rsid w:val="004568F0"/>
    <w:rsid w:val="004574C9"/>
    <w:rsid w:val="004601F1"/>
    <w:rsid w:val="004611AE"/>
    <w:rsid w:val="00461358"/>
    <w:rsid w:val="00461D02"/>
    <w:rsid w:val="00461F87"/>
    <w:rsid w:val="00462732"/>
    <w:rsid w:val="004633A4"/>
    <w:rsid w:val="00463467"/>
    <w:rsid w:val="004638F5"/>
    <w:rsid w:val="0046475F"/>
    <w:rsid w:val="00465F95"/>
    <w:rsid w:val="0046615F"/>
    <w:rsid w:val="004670CE"/>
    <w:rsid w:val="0046719D"/>
    <w:rsid w:val="0046726D"/>
    <w:rsid w:val="00467C89"/>
    <w:rsid w:val="00470BC1"/>
    <w:rsid w:val="00470F0E"/>
    <w:rsid w:val="0047177B"/>
    <w:rsid w:val="0047258E"/>
    <w:rsid w:val="004727D8"/>
    <w:rsid w:val="00472A4C"/>
    <w:rsid w:val="00473866"/>
    <w:rsid w:val="00474310"/>
    <w:rsid w:val="00474994"/>
    <w:rsid w:val="00475717"/>
    <w:rsid w:val="004758EF"/>
    <w:rsid w:val="00475AED"/>
    <w:rsid w:val="004760C2"/>
    <w:rsid w:val="004761C0"/>
    <w:rsid w:val="004773D1"/>
    <w:rsid w:val="00477697"/>
    <w:rsid w:val="0048022F"/>
    <w:rsid w:val="00480335"/>
    <w:rsid w:val="00481C52"/>
    <w:rsid w:val="00481CAD"/>
    <w:rsid w:val="0048285C"/>
    <w:rsid w:val="00482B5C"/>
    <w:rsid w:val="00483441"/>
    <w:rsid w:val="0048346E"/>
    <w:rsid w:val="0048378A"/>
    <w:rsid w:val="004845EF"/>
    <w:rsid w:val="00484D29"/>
    <w:rsid w:val="00484FF8"/>
    <w:rsid w:val="0048584F"/>
    <w:rsid w:val="00486027"/>
    <w:rsid w:val="00486041"/>
    <w:rsid w:val="004864C0"/>
    <w:rsid w:val="00486801"/>
    <w:rsid w:val="00487150"/>
    <w:rsid w:val="00487C7F"/>
    <w:rsid w:val="00487D9C"/>
    <w:rsid w:val="00490111"/>
    <w:rsid w:val="00490510"/>
    <w:rsid w:val="00493134"/>
    <w:rsid w:val="00493B24"/>
    <w:rsid w:val="004943AB"/>
    <w:rsid w:val="00494571"/>
    <w:rsid w:val="00495498"/>
    <w:rsid w:val="00495822"/>
    <w:rsid w:val="00495C1E"/>
    <w:rsid w:val="0049606E"/>
    <w:rsid w:val="0049797A"/>
    <w:rsid w:val="00497FFD"/>
    <w:rsid w:val="004A0319"/>
    <w:rsid w:val="004A0C60"/>
    <w:rsid w:val="004A1309"/>
    <w:rsid w:val="004A1607"/>
    <w:rsid w:val="004A1FAB"/>
    <w:rsid w:val="004A281E"/>
    <w:rsid w:val="004A2C64"/>
    <w:rsid w:val="004A2FD6"/>
    <w:rsid w:val="004A3DCC"/>
    <w:rsid w:val="004A45F2"/>
    <w:rsid w:val="004A47BB"/>
    <w:rsid w:val="004A4EF6"/>
    <w:rsid w:val="004A56C6"/>
    <w:rsid w:val="004A59F3"/>
    <w:rsid w:val="004A63A0"/>
    <w:rsid w:val="004A6F64"/>
    <w:rsid w:val="004A75B8"/>
    <w:rsid w:val="004A7A7B"/>
    <w:rsid w:val="004B01A0"/>
    <w:rsid w:val="004B0913"/>
    <w:rsid w:val="004B2017"/>
    <w:rsid w:val="004B31DB"/>
    <w:rsid w:val="004B3771"/>
    <w:rsid w:val="004B3A7D"/>
    <w:rsid w:val="004B4930"/>
    <w:rsid w:val="004B5A75"/>
    <w:rsid w:val="004B5C61"/>
    <w:rsid w:val="004B5E26"/>
    <w:rsid w:val="004C0B3A"/>
    <w:rsid w:val="004C1A5E"/>
    <w:rsid w:val="004C1DCF"/>
    <w:rsid w:val="004C1E69"/>
    <w:rsid w:val="004C210E"/>
    <w:rsid w:val="004C2FD5"/>
    <w:rsid w:val="004C32FE"/>
    <w:rsid w:val="004C3A15"/>
    <w:rsid w:val="004C3D8D"/>
    <w:rsid w:val="004C41BB"/>
    <w:rsid w:val="004C45AA"/>
    <w:rsid w:val="004C4D57"/>
    <w:rsid w:val="004C55CD"/>
    <w:rsid w:val="004C591F"/>
    <w:rsid w:val="004C595D"/>
    <w:rsid w:val="004C5B21"/>
    <w:rsid w:val="004C5D1C"/>
    <w:rsid w:val="004C6653"/>
    <w:rsid w:val="004C7340"/>
    <w:rsid w:val="004D00E7"/>
    <w:rsid w:val="004D044B"/>
    <w:rsid w:val="004D0F47"/>
    <w:rsid w:val="004D0FB1"/>
    <w:rsid w:val="004D1C39"/>
    <w:rsid w:val="004D2DF3"/>
    <w:rsid w:val="004D32A4"/>
    <w:rsid w:val="004D34D1"/>
    <w:rsid w:val="004D3790"/>
    <w:rsid w:val="004D3BB5"/>
    <w:rsid w:val="004D4B84"/>
    <w:rsid w:val="004D4FA7"/>
    <w:rsid w:val="004D544D"/>
    <w:rsid w:val="004D5B2F"/>
    <w:rsid w:val="004D5E2A"/>
    <w:rsid w:val="004D611C"/>
    <w:rsid w:val="004D6184"/>
    <w:rsid w:val="004D71E3"/>
    <w:rsid w:val="004D7B22"/>
    <w:rsid w:val="004D7C49"/>
    <w:rsid w:val="004D7D06"/>
    <w:rsid w:val="004D7F1C"/>
    <w:rsid w:val="004E00B5"/>
    <w:rsid w:val="004E02EC"/>
    <w:rsid w:val="004E2303"/>
    <w:rsid w:val="004E2357"/>
    <w:rsid w:val="004E2755"/>
    <w:rsid w:val="004E291B"/>
    <w:rsid w:val="004E2A2F"/>
    <w:rsid w:val="004E2AC0"/>
    <w:rsid w:val="004E33D1"/>
    <w:rsid w:val="004E386D"/>
    <w:rsid w:val="004E38C0"/>
    <w:rsid w:val="004E53FF"/>
    <w:rsid w:val="004E5F19"/>
    <w:rsid w:val="004E5F4F"/>
    <w:rsid w:val="004E600E"/>
    <w:rsid w:val="004E6C2E"/>
    <w:rsid w:val="004E6D69"/>
    <w:rsid w:val="004E7ABA"/>
    <w:rsid w:val="004F0671"/>
    <w:rsid w:val="004F0A7D"/>
    <w:rsid w:val="004F0DF5"/>
    <w:rsid w:val="004F0E11"/>
    <w:rsid w:val="004F0E7B"/>
    <w:rsid w:val="004F0F8C"/>
    <w:rsid w:val="004F10C7"/>
    <w:rsid w:val="004F17ED"/>
    <w:rsid w:val="004F1F79"/>
    <w:rsid w:val="004F3560"/>
    <w:rsid w:val="004F38EB"/>
    <w:rsid w:val="004F3CE5"/>
    <w:rsid w:val="004F46DA"/>
    <w:rsid w:val="004F46E9"/>
    <w:rsid w:val="004F4D5E"/>
    <w:rsid w:val="004F4D5F"/>
    <w:rsid w:val="004F5750"/>
    <w:rsid w:val="004F60E2"/>
    <w:rsid w:val="004F64B4"/>
    <w:rsid w:val="004F6F97"/>
    <w:rsid w:val="004F72DC"/>
    <w:rsid w:val="004F7BEC"/>
    <w:rsid w:val="00501018"/>
    <w:rsid w:val="005012F4"/>
    <w:rsid w:val="00501484"/>
    <w:rsid w:val="00501654"/>
    <w:rsid w:val="005019DB"/>
    <w:rsid w:val="00501C48"/>
    <w:rsid w:val="00502154"/>
    <w:rsid w:val="00503E5F"/>
    <w:rsid w:val="00504349"/>
    <w:rsid w:val="00504A2E"/>
    <w:rsid w:val="00505393"/>
    <w:rsid w:val="00505958"/>
    <w:rsid w:val="00506861"/>
    <w:rsid w:val="005069BC"/>
    <w:rsid w:val="00506ACE"/>
    <w:rsid w:val="00506D19"/>
    <w:rsid w:val="00506F53"/>
    <w:rsid w:val="005105BE"/>
    <w:rsid w:val="00510681"/>
    <w:rsid w:val="005110EA"/>
    <w:rsid w:val="00511B6C"/>
    <w:rsid w:val="00511FDD"/>
    <w:rsid w:val="00513D30"/>
    <w:rsid w:val="00516131"/>
    <w:rsid w:val="005169AE"/>
    <w:rsid w:val="005213C4"/>
    <w:rsid w:val="005214B5"/>
    <w:rsid w:val="00521B57"/>
    <w:rsid w:val="00522ECA"/>
    <w:rsid w:val="00523B26"/>
    <w:rsid w:val="00523FF1"/>
    <w:rsid w:val="005266C3"/>
    <w:rsid w:val="00526AED"/>
    <w:rsid w:val="0052753A"/>
    <w:rsid w:val="00527636"/>
    <w:rsid w:val="00527CE3"/>
    <w:rsid w:val="00530320"/>
    <w:rsid w:val="00530B54"/>
    <w:rsid w:val="00530BAA"/>
    <w:rsid w:val="00531848"/>
    <w:rsid w:val="005322C3"/>
    <w:rsid w:val="00532ECC"/>
    <w:rsid w:val="00533D91"/>
    <w:rsid w:val="00534532"/>
    <w:rsid w:val="0053561A"/>
    <w:rsid w:val="0053575E"/>
    <w:rsid w:val="00535CE5"/>
    <w:rsid w:val="00535F7F"/>
    <w:rsid w:val="005360A5"/>
    <w:rsid w:val="005377CC"/>
    <w:rsid w:val="00537C75"/>
    <w:rsid w:val="0054013C"/>
    <w:rsid w:val="00541394"/>
    <w:rsid w:val="00541736"/>
    <w:rsid w:val="0054270D"/>
    <w:rsid w:val="00542982"/>
    <w:rsid w:val="00542EB6"/>
    <w:rsid w:val="005437D9"/>
    <w:rsid w:val="00545582"/>
    <w:rsid w:val="00545B11"/>
    <w:rsid w:val="005462C2"/>
    <w:rsid w:val="00546F97"/>
    <w:rsid w:val="0054771B"/>
    <w:rsid w:val="00547AF0"/>
    <w:rsid w:val="00547B68"/>
    <w:rsid w:val="00547FBB"/>
    <w:rsid w:val="005508A3"/>
    <w:rsid w:val="00551090"/>
    <w:rsid w:val="00552115"/>
    <w:rsid w:val="0055213A"/>
    <w:rsid w:val="00552499"/>
    <w:rsid w:val="00552758"/>
    <w:rsid w:val="00552FFF"/>
    <w:rsid w:val="005548B7"/>
    <w:rsid w:val="00554F34"/>
    <w:rsid w:val="005558B2"/>
    <w:rsid w:val="00555E03"/>
    <w:rsid w:val="00555E0D"/>
    <w:rsid w:val="00555EFF"/>
    <w:rsid w:val="005602E7"/>
    <w:rsid w:val="0056035B"/>
    <w:rsid w:val="005606E1"/>
    <w:rsid w:val="005610A7"/>
    <w:rsid w:val="0056181D"/>
    <w:rsid w:val="0056203B"/>
    <w:rsid w:val="00562365"/>
    <w:rsid w:val="00562687"/>
    <w:rsid w:val="005626A3"/>
    <w:rsid w:val="00563DA4"/>
    <w:rsid w:val="00564C13"/>
    <w:rsid w:val="00564F3E"/>
    <w:rsid w:val="00565B30"/>
    <w:rsid w:val="00567051"/>
    <w:rsid w:val="00567F09"/>
    <w:rsid w:val="005704E9"/>
    <w:rsid w:val="005717F6"/>
    <w:rsid w:val="00571BAD"/>
    <w:rsid w:val="00572229"/>
    <w:rsid w:val="00572469"/>
    <w:rsid w:val="00572A0B"/>
    <w:rsid w:val="005734F4"/>
    <w:rsid w:val="00574502"/>
    <w:rsid w:val="00574BE0"/>
    <w:rsid w:val="005758F6"/>
    <w:rsid w:val="0057659F"/>
    <w:rsid w:val="00576937"/>
    <w:rsid w:val="005769CB"/>
    <w:rsid w:val="00577808"/>
    <w:rsid w:val="00577E03"/>
    <w:rsid w:val="00580C8E"/>
    <w:rsid w:val="0058151C"/>
    <w:rsid w:val="00581E98"/>
    <w:rsid w:val="005826E6"/>
    <w:rsid w:val="00582897"/>
    <w:rsid w:val="0058360A"/>
    <w:rsid w:val="00583AFF"/>
    <w:rsid w:val="0058402E"/>
    <w:rsid w:val="0058419B"/>
    <w:rsid w:val="00584AC2"/>
    <w:rsid w:val="00584C2E"/>
    <w:rsid w:val="00585883"/>
    <w:rsid w:val="00585C81"/>
    <w:rsid w:val="0058611C"/>
    <w:rsid w:val="005864D1"/>
    <w:rsid w:val="005865B9"/>
    <w:rsid w:val="00586720"/>
    <w:rsid w:val="00586AD8"/>
    <w:rsid w:val="00586C96"/>
    <w:rsid w:val="00586DF6"/>
    <w:rsid w:val="005872D4"/>
    <w:rsid w:val="00591204"/>
    <w:rsid w:val="00591841"/>
    <w:rsid w:val="00592861"/>
    <w:rsid w:val="00592B07"/>
    <w:rsid w:val="00592B66"/>
    <w:rsid w:val="005930CC"/>
    <w:rsid w:val="00594268"/>
    <w:rsid w:val="005959C6"/>
    <w:rsid w:val="0059688C"/>
    <w:rsid w:val="00596B5C"/>
    <w:rsid w:val="00596FDF"/>
    <w:rsid w:val="00597481"/>
    <w:rsid w:val="0059794D"/>
    <w:rsid w:val="00597A3B"/>
    <w:rsid w:val="00597CFF"/>
    <w:rsid w:val="00597F03"/>
    <w:rsid w:val="005A013F"/>
    <w:rsid w:val="005A0589"/>
    <w:rsid w:val="005A1D26"/>
    <w:rsid w:val="005A29CE"/>
    <w:rsid w:val="005A3F0F"/>
    <w:rsid w:val="005A4480"/>
    <w:rsid w:val="005A4B76"/>
    <w:rsid w:val="005A5614"/>
    <w:rsid w:val="005A5C6A"/>
    <w:rsid w:val="005A5D17"/>
    <w:rsid w:val="005A6263"/>
    <w:rsid w:val="005A756F"/>
    <w:rsid w:val="005A7FA7"/>
    <w:rsid w:val="005B0AB5"/>
    <w:rsid w:val="005B10CE"/>
    <w:rsid w:val="005B10E6"/>
    <w:rsid w:val="005B13F3"/>
    <w:rsid w:val="005B184E"/>
    <w:rsid w:val="005B2BA3"/>
    <w:rsid w:val="005B3822"/>
    <w:rsid w:val="005B42E9"/>
    <w:rsid w:val="005B4978"/>
    <w:rsid w:val="005B4F2F"/>
    <w:rsid w:val="005B57CF"/>
    <w:rsid w:val="005B6FAB"/>
    <w:rsid w:val="005B7B03"/>
    <w:rsid w:val="005B7FB7"/>
    <w:rsid w:val="005C03AA"/>
    <w:rsid w:val="005C0B50"/>
    <w:rsid w:val="005C0E83"/>
    <w:rsid w:val="005C1ED5"/>
    <w:rsid w:val="005C2A3B"/>
    <w:rsid w:val="005C3A76"/>
    <w:rsid w:val="005C3FBB"/>
    <w:rsid w:val="005C4202"/>
    <w:rsid w:val="005C4D71"/>
    <w:rsid w:val="005C4DB4"/>
    <w:rsid w:val="005C5590"/>
    <w:rsid w:val="005C5CE2"/>
    <w:rsid w:val="005C6F5C"/>
    <w:rsid w:val="005C6F97"/>
    <w:rsid w:val="005C7C7A"/>
    <w:rsid w:val="005D1E20"/>
    <w:rsid w:val="005D308D"/>
    <w:rsid w:val="005D3DF6"/>
    <w:rsid w:val="005D4BB2"/>
    <w:rsid w:val="005D5411"/>
    <w:rsid w:val="005D55CC"/>
    <w:rsid w:val="005D5BF4"/>
    <w:rsid w:val="005D63E5"/>
    <w:rsid w:val="005D76BF"/>
    <w:rsid w:val="005D7B2E"/>
    <w:rsid w:val="005D7B8B"/>
    <w:rsid w:val="005E1B00"/>
    <w:rsid w:val="005E28D6"/>
    <w:rsid w:val="005E2AEF"/>
    <w:rsid w:val="005E32A9"/>
    <w:rsid w:val="005E3396"/>
    <w:rsid w:val="005E3DB8"/>
    <w:rsid w:val="005E4BE3"/>
    <w:rsid w:val="005E561C"/>
    <w:rsid w:val="005E5CBA"/>
    <w:rsid w:val="005E5FAD"/>
    <w:rsid w:val="005E67E7"/>
    <w:rsid w:val="005E6D6F"/>
    <w:rsid w:val="005E6F86"/>
    <w:rsid w:val="005E7022"/>
    <w:rsid w:val="005E7576"/>
    <w:rsid w:val="005F0B87"/>
    <w:rsid w:val="005F11BD"/>
    <w:rsid w:val="005F160B"/>
    <w:rsid w:val="005F16CD"/>
    <w:rsid w:val="005F1B7C"/>
    <w:rsid w:val="005F2389"/>
    <w:rsid w:val="005F2989"/>
    <w:rsid w:val="005F2F71"/>
    <w:rsid w:val="005F369A"/>
    <w:rsid w:val="005F3CA7"/>
    <w:rsid w:val="005F44AF"/>
    <w:rsid w:val="005F49D1"/>
    <w:rsid w:val="005F4A23"/>
    <w:rsid w:val="005F6ADE"/>
    <w:rsid w:val="005F7A8D"/>
    <w:rsid w:val="005F7FC2"/>
    <w:rsid w:val="00601144"/>
    <w:rsid w:val="006011B8"/>
    <w:rsid w:val="006013B7"/>
    <w:rsid w:val="00601536"/>
    <w:rsid w:val="006020AF"/>
    <w:rsid w:val="00603AD4"/>
    <w:rsid w:val="00603B09"/>
    <w:rsid w:val="0060436A"/>
    <w:rsid w:val="006047CD"/>
    <w:rsid w:val="0060483A"/>
    <w:rsid w:val="0060632A"/>
    <w:rsid w:val="00607E41"/>
    <w:rsid w:val="00610A3F"/>
    <w:rsid w:val="00610D0D"/>
    <w:rsid w:val="006119DF"/>
    <w:rsid w:val="00612611"/>
    <w:rsid w:val="00612921"/>
    <w:rsid w:val="00613533"/>
    <w:rsid w:val="00613A9E"/>
    <w:rsid w:val="00613B87"/>
    <w:rsid w:val="006146C9"/>
    <w:rsid w:val="00614F65"/>
    <w:rsid w:val="0061553B"/>
    <w:rsid w:val="00615C12"/>
    <w:rsid w:val="00615DFB"/>
    <w:rsid w:val="00615F30"/>
    <w:rsid w:val="00616B54"/>
    <w:rsid w:val="006175B8"/>
    <w:rsid w:val="00617677"/>
    <w:rsid w:val="00620424"/>
    <w:rsid w:val="00620505"/>
    <w:rsid w:val="00620D94"/>
    <w:rsid w:val="00620EAA"/>
    <w:rsid w:val="006214F3"/>
    <w:rsid w:val="00621702"/>
    <w:rsid w:val="006228B1"/>
    <w:rsid w:val="00622B38"/>
    <w:rsid w:val="00622F06"/>
    <w:rsid w:val="00623E97"/>
    <w:rsid w:val="00623ED1"/>
    <w:rsid w:val="0062469D"/>
    <w:rsid w:val="00627473"/>
    <w:rsid w:val="006279A7"/>
    <w:rsid w:val="006279FC"/>
    <w:rsid w:val="006301E3"/>
    <w:rsid w:val="00630CA2"/>
    <w:rsid w:val="00631023"/>
    <w:rsid w:val="00631128"/>
    <w:rsid w:val="006312B1"/>
    <w:rsid w:val="00631440"/>
    <w:rsid w:val="0063186C"/>
    <w:rsid w:val="006319AA"/>
    <w:rsid w:val="00631D5A"/>
    <w:rsid w:val="00632956"/>
    <w:rsid w:val="00633B56"/>
    <w:rsid w:val="00633CF6"/>
    <w:rsid w:val="00634497"/>
    <w:rsid w:val="0063476E"/>
    <w:rsid w:val="0063558C"/>
    <w:rsid w:val="00635EB4"/>
    <w:rsid w:val="00635EDD"/>
    <w:rsid w:val="00635F4C"/>
    <w:rsid w:val="0063632D"/>
    <w:rsid w:val="006364DC"/>
    <w:rsid w:val="0063672C"/>
    <w:rsid w:val="00636BC5"/>
    <w:rsid w:val="00637B43"/>
    <w:rsid w:val="00637F98"/>
    <w:rsid w:val="006400FF"/>
    <w:rsid w:val="006403C4"/>
    <w:rsid w:val="00641977"/>
    <w:rsid w:val="00642BA9"/>
    <w:rsid w:val="006435BF"/>
    <w:rsid w:val="0064370A"/>
    <w:rsid w:val="00643C5A"/>
    <w:rsid w:val="00643D55"/>
    <w:rsid w:val="00643EF8"/>
    <w:rsid w:val="0064431F"/>
    <w:rsid w:val="00644503"/>
    <w:rsid w:val="006456D5"/>
    <w:rsid w:val="00645FD7"/>
    <w:rsid w:val="00646142"/>
    <w:rsid w:val="00646490"/>
    <w:rsid w:val="006473C5"/>
    <w:rsid w:val="0064783A"/>
    <w:rsid w:val="00651D39"/>
    <w:rsid w:val="0065257B"/>
    <w:rsid w:val="006529AF"/>
    <w:rsid w:val="00652C1B"/>
    <w:rsid w:val="00652CE6"/>
    <w:rsid w:val="00652DDB"/>
    <w:rsid w:val="00653778"/>
    <w:rsid w:val="006547CD"/>
    <w:rsid w:val="0065526B"/>
    <w:rsid w:val="00655779"/>
    <w:rsid w:val="006560BF"/>
    <w:rsid w:val="006561C5"/>
    <w:rsid w:val="00656282"/>
    <w:rsid w:val="00656B04"/>
    <w:rsid w:val="0065799E"/>
    <w:rsid w:val="006604DB"/>
    <w:rsid w:val="00660A32"/>
    <w:rsid w:val="00660BDC"/>
    <w:rsid w:val="00661047"/>
    <w:rsid w:val="00661086"/>
    <w:rsid w:val="006621A1"/>
    <w:rsid w:val="0066263C"/>
    <w:rsid w:val="00662AC8"/>
    <w:rsid w:val="006630C9"/>
    <w:rsid w:val="0066324A"/>
    <w:rsid w:val="00663524"/>
    <w:rsid w:val="006641E7"/>
    <w:rsid w:val="00664E8E"/>
    <w:rsid w:val="00664F65"/>
    <w:rsid w:val="00665645"/>
    <w:rsid w:val="00665A7B"/>
    <w:rsid w:val="006662D7"/>
    <w:rsid w:val="00667222"/>
    <w:rsid w:val="006678AA"/>
    <w:rsid w:val="00667FC1"/>
    <w:rsid w:val="0067015A"/>
    <w:rsid w:val="00670278"/>
    <w:rsid w:val="00670BAF"/>
    <w:rsid w:val="00670F4E"/>
    <w:rsid w:val="0067143C"/>
    <w:rsid w:val="006721BC"/>
    <w:rsid w:val="0067244E"/>
    <w:rsid w:val="00672A4C"/>
    <w:rsid w:val="00672C16"/>
    <w:rsid w:val="00674A97"/>
    <w:rsid w:val="006750EF"/>
    <w:rsid w:val="00677217"/>
    <w:rsid w:val="00677311"/>
    <w:rsid w:val="00680667"/>
    <w:rsid w:val="006811C8"/>
    <w:rsid w:val="00681AFF"/>
    <w:rsid w:val="00681B78"/>
    <w:rsid w:val="00682436"/>
    <w:rsid w:val="00682F9A"/>
    <w:rsid w:val="006845D2"/>
    <w:rsid w:val="00684944"/>
    <w:rsid w:val="006850D2"/>
    <w:rsid w:val="00685309"/>
    <w:rsid w:val="0068653E"/>
    <w:rsid w:val="00686DFC"/>
    <w:rsid w:val="00687441"/>
    <w:rsid w:val="00687700"/>
    <w:rsid w:val="00687ECD"/>
    <w:rsid w:val="0069044A"/>
    <w:rsid w:val="006906A9"/>
    <w:rsid w:val="00690917"/>
    <w:rsid w:val="00690A0D"/>
    <w:rsid w:val="00690E00"/>
    <w:rsid w:val="0069153B"/>
    <w:rsid w:val="006918E8"/>
    <w:rsid w:val="00691A01"/>
    <w:rsid w:val="006921E1"/>
    <w:rsid w:val="00692F98"/>
    <w:rsid w:val="0069375C"/>
    <w:rsid w:val="00694093"/>
    <w:rsid w:val="006949A3"/>
    <w:rsid w:val="00695935"/>
    <w:rsid w:val="00695B19"/>
    <w:rsid w:val="006970C8"/>
    <w:rsid w:val="00697469"/>
    <w:rsid w:val="00697688"/>
    <w:rsid w:val="006979DE"/>
    <w:rsid w:val="006979F3"/>
    <w:rsid w:val="00697DD4"/>
    <w:rsid w:val="006A04E2"/>
    <w:rsid w:val="006A0753"/>
    <w:rsid w:val="006A0E41"/>
    <w:rsid w:val="006A158C"/>
    <w:rsid w:val="006A179C"/>
    <w:rsid w:val="006A1841"/>
    <w:rsid w:val="006A1C5D"/>
    <w:rsid w:val="006A215D"/>
    <w:rsid w:val="006A29EF"/>
    <w:rsid w:val="006A31A5"/>
    <w:rsid w:val="006A3452"/>
    <w:rsid w:val="006A3456"/>
    <w:rsid w:val="006A3815"/>
    <w:rsid w:val="006A4459"/>
    <w:rsid w:val="006A4A28"/>
    <w:rsid w:val="006A52C1"/>
    <w:rsid w:val="006A5865"/>
    <w:rsid w:val="006A5B23"/>
    <w:rsid w:val="006A5F50"/>
    <w:rsid w:val="006A74F9"/>
    <w:rsid w:val="006A75F7"/>
    <w:rsid w:val="006B065B"/>
    <w:rsid w:val="006B083C"/>
    <w:rsid w:val="006B2B10"/>
    <w:rsid w:val="006B2C69"/>
    <w:rsid w:val="006B2D37"/>
    <w:rsid w:val="006B5B7E"/>
    <w:rsid w:val="006B6709"/>
    <w:rsid w:val="006B6A55"/>
    <w:rsid w:val="006B6B48"/>
    <w:rsid w:val="006B73DD"/>
    <w:rsid w:val="006B76D7"/>
    <w:rsid w:val="006B770F"/>
    <w:rsid w:val="006B7A08"/>
    <w:rsid w:val="006B7AD8"/>
    <w:rsid w:val="006B7C7C"/>
    <w:rsid w:val="006C029E"/>
    <w:rsid w:val="006C204E"/>
    <w:rsid w:val="006C30DB"/>
    <w:rsid w:val="006C3311"/>
    <w:rsid w:val="006C3963"/>
    <w:rsid w:val="006C3A28"/>
    <w:rsid w:val="006C3A36"/>
    <w:rsid w:val="006C4682"/>
    <w:rsid w:val="006C4ABC"/>
    <w:rsid w:val="006C4BA6"/>
    <w:rsid w:val="006C4F30"/>
    <w:rsid w:val="006C7D2B"/>
    <w:rsid w:val="006D0BD5"/>
    <w:rsid w:val="006D0BDF"/>
    <w:rsid w:val="006D3E8D"/>
    <w:rsid w:val="006D44A1"/>
    <w:rsid w:val="006D52B6"/>
    <w:rsid w:val="006D5818"/>
    <w:rsid w:val="006D5D05"/>
    <w:rsid w:val="006D5F5F"/>
    <w:rsid w:val="006D601B"/>
    <w:rsid w:val="006D6468"/>
    <w:rsid w:val="006D7732"/>
    <w:rsid w:val="006D7DB2"/>
    <w:rsid w:val="006E0098"/>
    <w:rsid w:val="006E06A1"/>
    <w:rsid w:val="006E0CB8"/>
    <w:rsid w:val="006E1ACE"/>
    <w:rsid w:val="006E2022"/>
    <w:rsid w:val="006E24C0"/>
    <w:rsid w:val="006E38C2"/>
    <w:rsid w:val="006E3FC9"/>
    <w:rsid w:val="006E4961"/>
    <w:rsid w:val="006E542F"/>
    <w:rsid w:val="006E596A"/>
    <w:rsid w:val="006E7F4B"/>
    <w:rsid w:val="006F0060"/>
    <w:rsid w:val="006F038F"/>
    <w:rsid w:val="006F19CC"/>
    <w:rsid w:val="006F1AA4"/>
    <w:rsid w:val="006F25D7"/>
    <w:rsid w:val="006F2A50"/>
    <w:rsid w:val="006F2B73"/>
    <w:rsid w:val="006F2D10"/>
    <w:rsid w:val="006F2DD7"/>
    <w:rsid w:val="006F3282"/>
    <w:rsid w:val="006F3F09"/>
    <w:rsid w:val="006F579E"/>
    <w:rsid w:val="006F5E11"/>
    <w:rsid w:val="006F685A"/>
    <w:rsid w:val="006F7B12"/>
    <w:rsid w:val="00701D5D"/>
    <w:rsid w:val="00701F0A"/>
    <w:rsid w:val="007023C7"/>
    <w:rsid w:val="00702B5E"/>
    <w:rsid w:val="00702C90"/>
    <w:rsid w:val="00702E46"/>
    <w:rsid w:val="007039D5"/>
    <w:rsid w:val="00703C18"/>
    <w:rsid w:val="00703D55"/>
    <w:rsid w:val="0070440E"/>
    <w:rsid w:val="00704A7B"/>
    <w:rsid w:val="00704B35"/>
    <w:rsid w:val="007051A9"/>
    <w:rsid w:val="00705208"/>
    <w:rsid w:val="00705D9C"/>
    <w:rsid w:val="0070645F"/>
    <w:rsid w:val="007066F8"/>
    <w:rsid w:val="007070FA"/>
    <w:rsid w:val="00707211"/>
    <w:rsid w:val="007076E7"/>
    <w:rsid w:val="00707A75"/>
    <w:rsid w:val="00707FD3"/>
    <w:rsid w:val="00710E92"/>
    <w:rsid w:val="007114E3"/>
    <w:rsid w:val="00711621"/>
    <w:rsid w:val="00711AD1"/>
    <w:rsid w:val="00711CED"/>
    <w:rsid w:val="007122F7"/>
    <w:rsid w:val="007128C4"/>
    <w:rsid w:val="00712AD1"/>
    <w:rsid w:val="007141F6"/>
    <w:rsid w:val="00714A0F"/>
    <w:rsid w:val="00714EF2"/>
    <w:rsid w:val="0071529B"/>
    <w:rsid w:val="0071552C"/>
    <w:rsid w:val="00715E5D"/>
    <w:rsid w:val="00717BBC"/>
    <w:rsid w:val="00720643"/>
    <w:rsid w:val="00720EEA"/>
    <w:rsid w:val="00721845"/>
    <w:rsid w:val="00722361"/>
    <w:rsid w:val="007225FB"/>
    <w:rsid w:val="00722BDE"/>
    <w:rsid w:val="00723F55"/>
    <w:rsid w:val="00724212"/>
    <w:rsid w:val="0072445A"/>
    <w:rsid w:val="0072472B"/>
    <w:rsid w:val="00725D66"/>
    <w:rsid w:val="00726CCD"/>
    <w:rsid w:val="00726E68"/>
    <w:rsid w:val="00727496"/>
    <w:rsid w:val="00727CF2"/>
    <w:rsid w:val="007300BA"/>
    <w:rsid w:val="007307BF"/>
    <w:rsid w:val="00730E63"/>
    <w:rsid w:val="007315CE"/>
    <w:rsid w:val="00731695"/>
    <w:rsid w:val="00731EA0"/>
    <w:rsid w:val="007322D0"/>
    <w:rsid w:val="0073262F"/>
    <w:rsid w:val="00732D33"/>
    <w:rsid w:val="00732FCF"/>
    <w:rsid w:val="00733FE8"/>
    <w:rsid w:val="00734A4E"/>
    <w:rsid w:val="00735A44"/>
    <w:rsid w:val="00736094"/>
    <w:rsid w:val="00736559"/>
    <w:rsid w:val="00736979"/>
    <w:rsid w:val="00737785"/>
    <w:rsid w:val="00737A63"/>
    <w:rsid w:val="0074018D"/>
    <w:rsid w:val="00740D4B"/>
    <w:rsid w:val="007411EF"/>
    <w:rsid w:val="00741C55"/>
    <w:rsid w:val="00741F93"/>
    <w:rsid w:val="00742CF3"/>
    <w:rsid w:val="00742E44"/>
    <w:rsid w:val="0074362C"/>
    <w:rsid w:val="007437F3"/>
    <w:rsid w:val="00743914"/>
    <w:rsid w:val="00743F65"/>
    <w:rsid w:val="0074419D"/>
    <w:rsid w:val="0074454F"/>
    <w:rsid w:val="00745260"/>
    <w:rsid w:val="007453C4"/>
    <w:rsid w:val="00746C7B"/>
    <w:rsid w:val="00747319"/>
    <w:rsid w:val="00750919"/>
    <w:rsid w:val="00750FE2"/>
    <w:rsid w:val="0075106C"/>
    <w:rsid w:val="007511E2"/>
    <w:rsid w:val="007533F4"/>
    <w:rsid w:val="00753520"/>
    <w:rsid w:val="007544E6"/>
    <w:rsid w:val="0075453B"/>
    <w:rsid w:val="00754C9A"/>
    <w:rsid w:val="0075596E"/>
    <w:rsid w:val="00755E9B"/>
    <w:rsid w:val="00755FDD"/>
    <w:rsid w:val="00756386"/>
    <w:rsid w:val="007564DB"/>
    <w:rsid w:val="007567F4"/>
    <w:rsid w:val="00756890"/>
    <w:rsid w:val="00756FF3"/>
    <w:rsid w:val="0075792D"/>
    <w:rsid w:val="0075798E"/>
    <w:rsid w:val="0076063C"/>
    <w:rsid w:val="00760A86"/>
    <w:rsid w:val="0076121F"/>
    <w:rsid w:val="00761265"/>
    <w:rsid w:val="00761D3F"/>
    <w:rsid w:val="00761FC9"/>
    <w:rsid w:val="00763B0B"/>
    <w:rsid w:val="00763C88"/>
    <w:rsid w:val="00763EF2"/>
    <w:rsid w:val="00764106"/>
    <w:rsid w:val="00764135"/>
    <w:rsid w:val="00765A31"/>
    <w:rsid w:val="007663D4"/>
    <w:rsid w:val="00766E79"/>
    <w:rsid w:val="00767235"/>
    <w:rsid w:val="00767267"/>
    <w:rsid w:val="00770DD1"/>
    <w:rsid w:val="007720A3"/>
    <w:rsid w:val="00772B01"/>
    <w:rsid w:val="00772C8A"/>
    <w:rsid w:val="007735DB"/>
    <w:rsid w:val="00773A58"/>
    <w:rsid w:val="00773E3E"/>
    <w:rsid w:val="007740E5"/>
    <w:rsid w:val="0077417F"/>
    <w:rsid w:val="00774486"/>
    <w:rsid w:val="007744DF"/>
    <w:rsid w:val="007748A4"/>
    <w:rsid w:val="00774F30"/>
    <w:rsid w:val="007753FC"/>
    <w:rsid w:val="00775C2B"/>
    <w:rsid w:val="0077623A"/>
    <w:rsid w:val="00776560"/>
    <w:rsid w:val="00776A7E"/>
    <w:rsid w:val="00776B78"/>
    <w:rsid w:val="00780017"/>
    <w:rsid w:val="007801D0"/>
    <w:rsid w:val="0078058C"/>
    <w:rsid w:val="00780BED"/>
    <w:rsid w:val="007819E5"/>
    <w:rsid w:val="00781AEB"/>
    <w:rsid w:val="0078207A"/>
    <w:rsid w:val="00782625"/>
    <w:rsid w:val="007830B5"/>
    <w:rsid w:val="007830FC"/>
    <w:rsid w:val="00783CF9"/>
    <w:rsid w:val="00783E0C"/>
    <w:rsid w:val="00783EBA"/>
    <w:rsid w:val="00785189"/>
    <w:rsid w:val="0078518F"/>
    <w:rsid w:val="00786ABE"/>
    <w:rsid w:val="00786B60"/>
    <w:rsid w:val="007873B0"/>
    <w:rsid w:val="007874F1"/>
    <w:rsid w:val="0079173E"/>
    <w:rsid w:val="00791D67"/>
    <w:rsid w:val="007922A0"/>
    <w:rsid w:val="00792527"/>
    <w:rsid w:val="007932CD"/>
    <w:rsid w:val="007934FC"/>
    <w:rsid w:val="007947B9"/>
    <w:rsid w:val="007952B2"/>
    <w:rsid w:val="007955BF"/>
    <w:rsid w:val="00795DAB"/>
    <w:rsid w:val="007960A4"/>
    <w:rsid w:val="007966C6"/>
    <w:rsid w:val="00796C3E"/>
    <w:rsid w:val="00796C6F"/>
    <w:rsid w:val="00796ECB"/>
    <w:rsid w:val="007A0495"/>
    <w:rsid w:val="007A06AE"/>
    <w:rsid w:val="007A09D7"/>
    <w:rsid w:val="007A139A"/>
    <w:rsid w:val="007A1602"/>
    <w:rsid w:val="007A2066"/>
    <w:rsid w:val="007A258F"/>
    <w:rsid w:val="007A2FB7"/>
    <w:rsid w:val="007A3486"/>
    <w:rsid w:val="007A3B2B"/>
    <w:rsid w:val="007A416A"/>
    <w:rsid w:val="007A492D"/>
    <w:rsid w:val="007A5271"/>
    <w:rsid w:val="007A52BE"/>
    <w:rsid w:val="007A5B0F"/>
    <w:rsid w:val="007A6055"/>
    <w:rsid w:val="007A68C6"/>
    <w:rsid w:val="007A71BC"/>
    <w:rsid w:val="007B04E4"/>
    <w:rsid w:val="007B1256"/>
    <w:rsid w:val="007B17E2"/>
    <w:rsid w:val="007B1EF4"/>
    <w:rsid w:val="007B254C"/>
    <w:rsid w:val="007B261D"/>
    <w:rsid w:val="007B2644"/>
    <w:rsid w:val="007B3712"/>
    <w:rsid w:val="007B3CC3"/>
    <w:rsid w:val="007B3E54"/>
    <w:rsid w:val="007B53BA"/>
    <w:rsid w:val="007B6435"/>
    <w:rsid w:val="007B6781"/>
    <w:rsid w:val="007B72CA"/>
    <w:rsid w:val="007B77CC"/>
    <w:rsid w:val="007B7F48"/>
    <w:rsid w:val="007C008F"/>
    <w:rsid w:val="007C21B6"/>
    <w:rsid w:val="007C2979"/>
    <w:rsid w:val="007C3046"/>
    <w:rsid w:val="007C30ED"/>
    <w:rsid w:val="007C3454"/>
    <w:rsid w:val="007C3B37"/>
    <w:rsid w:val="007C41C4"/>
    <w:rsid w:val="007C435D"/>
    <w:rsid w:val="007C4829"/>
    <w:rsid w:val="007C4ABB"/>
    <w:rsid w:val="007C4D6E"/>
    <w:rsid w:val="007C53C1"/>
    <w:rsid w:val="007C5BB9"/>
    <w:rsid w:val="007C62D4"/>
    <w:rsid w:val="007C7F5B"/>
    <w:rsid w:val="007D028F"/>
    <w:rsid w:val="007D0573"/>
    <w:rsid w:val="007D12BC"/>
    <w:rsid w:val="007D1413"/>
    <w:rsid w:val="007D1F0A"/>
    <w:rsid w:val="007D1F92"/>
    <w:rsid w:val="007D2FE5"/>
    <w:rsid w:val="007D35E0"/>
    <w:rsid w:val="007D3CA7"/>
    <w:rsid w:val="007D4728"/>
    <w:rsid w:val="007D4A49"/>
    <w:rsid w:val="007D585E"/>
    <w:rsid w:val="007D5A5A"/>
    <w:rsid w:val="007D65DD"/>
    <w:rsid w:val="007D6C2F"/>
    <w:rsid w:val="007D7F9A"/>
    <w:rsid w:val="007E106D"/>
    <w:rsid w:val="007E11CE"/>
    <w:rsid w:val="007E1586"/>
    <w:rsid w:val="007E2690"/>
    <w:rsid w:val="007E2C29"/>
    <w:rsid w:val="007E34D7"/>
    <w:rsid w:val="007E4BD1"/>
    <w:rsid w:val="007E5121"/>
    <w:rsid w:val="007E51F7"/>
    <w:rsid w:val="007E558C"/>
    <w:rsid w:val="007E5CBF"/>
    <w:rsid w:val="007E60B8"/>
    <w:rsid w:val="007E60E3"/>
    <w:rsid w:val="007E758E"/>
    <w:rsid w:val="007E7718"/>
    <w:rsid w:val="007E7726"/>
    <w:rsid w:val="007E7B2F"/>
    <w:rsid w:val="007F0BF5"/>
    <w:rsid w:val="007F2362"/>
    <w:rsid w:val="007F260A"/>
    <w:rsid w:val="007F2A7A"/>
    <w:rsid w:val="007F2FC5"/>
    <w:rsid w:val="007F30F1"/>
    <w:rsid w:val="007F3632"/>
    <w:rsid w:val="007F4314"/>
    <w:rsid w:val="007F4C68"/>
    <w:rsid w:val="007F4C76"/>
    <w:rsid w:val="007F5016"/>
    <w:rsid w:val="007F58AD"/>
    <w:rsid w:val="007F5A9D"/>
    <w:rsid w:val="007F6785"/>
    <w:rsid w:val="007F69E0"/>
    <w:rsid w:val="007F7E35"/>
    <w:rsid w:val="007F7F2B"/>
    <w:rsid w:val="00800189"/>
    <w:rsid w:val="00800981"/>
    <w:rsid w:val="008010F0"/>
    <w:rsid w:val="008015A1"/>
    <w:rsid w:val="0080176E"/>
    <w:rsid w:val="008022F3"/>
    <w:rsid w:val="008029D6"/>
    <w:rsid w:val="00803169"/>
    <w:rsid w:val="00804538"/>
    <w:rsid w:val="00804AE6"/>
    <w:rsid w:val="00805215"/>
    <w:rsid w:val="00806373"/>
    <w:rsid w:val="00806875"/>
    <w:rsid w:val="00807F64"/>
    <w:rsid w:val="00810318"/>
    <w:rsid w:val="0081075B"/>
    <w:rsid w:val="00810932"/>
    <w:rsid w:val="00810B3D"/>
    <w:rsid w:val="00810DA7"/>
    <w:rsid w:val="00810F50"/>
    <w:rsid w:val="00810FA2"/>
    <w:rsid w:val="00811873"/>
    <w:rsid w:val="00811B70"/>
    <w:rsid w:val="00811C8D"/>
    <w:rsid w:val="00812669"/>
    <w:rsid w:val="008151E9"/>
    <w:rsid w:val="008153BC"/>
    <w:rsid w:val="0081602C"/>
    <w:rsid w:val="00816A78"/>
    <w:rsid w:val="00816DF6"/>
    <w:rsid w:val="00817B4B"/>
    <w:rsid w:val="00817E68"/>
    <w:rsid w:val="00817F86"/>
    <w:rsid w:val="00820172"/>
    <w:rsid w:val="00820334"/>
    <w:rsid w:val="00820639"/>
    <w:rsid w:val="008208F4"/>
    <w:rsid w:val="00820B56"/>
    <w:rsid w:val="008211C9"/>
    <w:rsid w:val="008215DA"/>
    <w:rsid w:val="0082187F"/>
    <w:rsid w:val="00821A06"/>
    <w:rsid w:val="008220A3"/>
    <w:rsid w:val="00822431"/>
    <w:rsid w:val="0082268D"/>
    <w:rsid w:val="00822A14"/>
    <w:rsid w:val="00822CE7"/>
    <w:rsid w:val="00823264"/>
    <w:rsid w:val="008236BB"/>
    <w:rsid w:val="00823830"/>
    <w:rsid w:val="00823F15"/>
    <w:rsid w:val="00824553"/>
    <w:rsid w:val="00825D3E"/>
    <w:rsid w:val="00825E58"/>
    <w:rsid w:val="008262F8"/>
    <w:rsid w:val="008267C3"/>
    <w:rsid w:val="008274E8"/>
    <w:rsid w:val="008308B0"/>
    <w:rsid w:val="00830A21"/>
    <w:rsid w:val="00830C3A"/>
    <w:rsid w:val="0083172D"/>
    <w:rsid w:val="00831920"/>
    <w:rsid w:val="008319E1"/>
    <w:rsid w:val="00831FB0"/>
    <w:rsid w:val="00832321"/>
    <w:rsid w:val="008328C5"/>
    <w:rsid w:val="00832A57"/>
    <w:rsid w:val="00832EB5"/>
    <w:rsid w:val="00833C36"/>
    <w:rsid w:val="00834665"/>
    <w:rsid w:val="00834701"/>
    <w:rsid w:val="00834A7A"/>
    <w:rsid w:val="00835432"/>
    <w:rsid w:val="0083612C"/>
    <w:rsid w:val="00836316"/>
    <w:rsid w:val="008366E8"/>
    <w:rsid w:val="008370D2"/>
    <w:rsid w:val="00841950"/>
    <w:rsid w:val="00841BB1"/>
    <w:rsid w:val="00841E10"/>
    <w:rsid w:val="00841E3C"/>
    <w:rsid w:val="00842793"/>
    <w:rsid w:val="00842AAE"/>
    <w:rsid w:val="00844278"/>
    <w:rsid w:val="0084432D"/>
    <w:rsid w:val="008456E2"/>
    <w:rsid w:val="00846C42"/>
    <w:rsid w:val="00847809"/>
    <w:rsid w:val="00850050"/>
    <w:rsid w:val="0085062A"/>
    <w:rsid w:val="0085194B"/>
    <w:rsid w:val="00852532"/>
    <w:rsid w:val="00853054"/>
    <w:rsid w:val="0085364A"/>
    <w:rsid w:val="00853CA0"/>
    <w:rsid w:val="00853E0C"/>
    <w:rsid w:val="00854827"/>
    <w:rsid w:val="00854923"/>
    <w:rsid w:val="00854E64"/>
    <w:rsid w:val="0085507F"/>
    <w:rsid w:val="00855209"/>
    <w:rsid w:val="00855C52"/>
    <w:rsid w:val="00855DE7"/>
    <w:rsid w:val="0085635D"/>
    <w:rsid w:val="00856859"/>
    <w:rsid w:val="00857481"/>
    <w:rsid w:val="00857513"/>
    <w:rsid w:val="00857EBF"/>
    <w:rsid w:val="0086068F"/>
    <w:rsid w:val="0086082C"/>
    <w:rsid w:val="008610EC"/>
    <w:rsid w:val="008614C5"/>
    <w:rsid w:val="00861553"/>
    <w:rsid w:val="00861F09"/>
    <w:rsid w:val="0086212A"/>
    <w:rsid w:val="00863699"/>
    <w:rsid w:val="00863911"/>
    <w:rsid w:val="00863E7C"/>
    <w:rsid w:val="0086424F"/>
    <w:rsid w:val="00864F62"/>
    <w:rsid w:val="00865530"/>
    <w:rsid w:val="0086563C"/>
    <w:rsid w:val="00865F1F"/>
    <w:rsid w:val="008662A3"/>
    <w:rsid w:val="0086713B"/>
    <w:rsid w:val="008676E7"/>
    <w:rsid w:val="00867956"/>
    <w:rsid w:val="00867EEB"/>
    <w:rsid w:val="0087004C"/>
    <w:rsid w:val="008707BD"/>
    <w:rsid w:val="00871004"/>
    <w:rsid w:val="0087153D"/>
    <w:rsid w:val="008716F6"/>
    <w:rsid w:val="00872238"/>
    <w:rsid w:val="008730F3"/>
    <w:rsid w:val="00874A47"/>
    <w:rsid w:val="008758F6"/>
    <w:rsid w:val="00875DA3"/>
    <w:rsid w:val="008766A3"/>
    <w:rsid w:val="008771AB"/>
    <w:rsid w:val="0087724E"/>
    <w:rsid w:val="008801E8"/>
    <w:rsid w:val="0088032D"/>
    <w:rsid w:val="008804F4"/>
    <w:rsid w:val="008807D3"/>
    <w:rsid w:val="00880B00"/>
    <w:rsid w:val="00880C36"/>
    <w:rsid w:val="00880EFC"/>
    <w:rsid w:val="00881B9F"/>
    <w:rsid w:val="0088285A"/>
    <w:rsid w:val="008834DF"/>
    <w:rsid w:val="00883CA6"/>
    <w:rsid w:val="008848A2"/>
    <w:rsid w:val="00884D3B"/>
    <w:rsid w:val="00885156"/>
    <w:rsid w:val="008855B3"/>
    <w:rsid w:val="008855C4"/>
    <w:rsid w:val="008856C7"/>
    <w:rsid w:val="00885D65"/>
    <w:rsid w:val="00886006"/>
    <w:rsid w:val="0088680F"/>
    <w:rsid w:val="0088787E"/>
    <w:rsid w:val="008878BE"/>
    <w:rsid w:val="00887DE2"/>
    <w:rsid w:val="00890ABF"/>
    <w:rsid w:val="00890B3E"/>
    <w:rsid w:val="00891D24"/>
    <w:rsid w:val="0089271C"/>
    <w:rsid w:val="00893017"/>
    <w:rsid w:val="008931C5"/>
    <w:rsid w:val="00893AC9"/>
    <w:rsid w:val="00893E4F"/>
    <w:rsid w:val="0089449D"/>
    <w:rsid w:val="00894698"/>
    <w:rsid w:val="008949AB"/>
    <w:rsid w:val="00894F51"/>
    <w:rsid w:val="00895987"/>
    <w:rsid w:val="00897BE2"/>
    <w:rsid w:val="00897D72"/>
    <w:rsid w:val="008A0CE2"/>
    <w:rsid w:val="008A1D77"/>
    <w:rsid w:val="008A25FA"/>
    <w:rsid w:val="008A2D2A"/>
    <w:rsid w:val="008A31C2"/>
    <w:rsid w:val="008A4940"/>
    <w:rsid w:val="008A576D"/>
    <w:rsid w:val="008A57AE"/>
    <w:rsid w:val="008A5BD9"/>
    <w:rsid w:val="008A61B4"/>
    <w:rsid w:val="008A6644"/>
    <w:rsid w:val="008A6EE4"/>
    <w:rsid w:val="008A7696"/>
    <w:rsid w:val="008A7BD0"/>
    <w:rsid w:val="008A7D4D"/>
    <w:rsid w:val="008B0235"/>
    <w:rsid w:val="008B051A"/>
    <w:rsid w:val="008B06B3"/>
    <w:rsid w:val="008B106E"/>
    <w:rsid w:val="008B1237"/>
    <w:rsid w:val="008B1AF7"/>
    <w:rsid w:val="008B2A06"/>
    <w:rsid w:val="008B2C68"/>
    <w:rsid w:val="008B2D0C"/>
    <w:rsid w:val="008B3A62"/>
    <w:rsid w:val="008B400A"/>
    <w:rsid w:val="008B400C"/>
    <w:rsid w:val="008B4B7F"/>
    <w:rsid w:val="008B5699"/>
    <w:rsid w:val="008B5C6F"/>
    <w:rsid w:val="008B6125"/>
    <w:rsid w:val="008B612B"/>
    <w:rsid w:val="008B6832"/>
    <w:rsid w:val="008B7899"/>
    <w:rsid w:val="008C024C"/>
    <w:rsid w:val="008C0586"/>
    <w:rsid w:val="008C1175"/>
    <w:rsid w:val="008C23FD"/>
    <w:rsid w:val="008C2830"/>
    <w:rsid w:val="008C2A76"/>
    <w:rsid w:val="008C2F46"/>
    <w:rsid w:val="008C4A4B"/>
    <w:rsid w:val="008C5764"/>
    <w:rsid w:val="008C5FC4"/>
    <w:rsid w:val="008C64DF"/>
    <w:rsid w:val="008C702F"/>
    <w:rsid w:val="008C7DAB"/>
    <w:rsid w:val="008D061E"/>
    <w:rsid w:val="008D0BFE"/>
    <w:rsid w:val="008D228E"/>
    <w:rsid w:val="008D2898"/>
    <w:rsid w:val="008D289A"/>
    <w:rsid w:val="008D28C8"/>
    <w:rsid w:val="008D35C7"/>
    <w:rsid w:val="008D3885"/>
    <w:rsid w:val="008D3EF3"/>
    <w:rsid w:val="008D43D6"/>
    <w:rsid w:val="008D4445"/>
    <w:rsid w:val="008D45FC"/>
    <w:rsid w:val="008D5001"/>
    <w:rsid w:val="008D5573"/>
    <w:rsid w:val="008D5A58"/>
    <w:rsid w:val="008D60CA"/>
    <w:rsid w:val="008D6309"/>
    <w:rsid w:val="008D6987"/>
    <w:rsid w:val="008D6D33"/>
    <w:rsid w:val="008D70A1"/>
    <w:rsid w:val="008D7379"/>
    <w:rsid w:val="008D73B9"/>
    <w:rsid w:val="008E004B"/>
    <w:rsid w:val="008E041B"/>
    <w:rsid w:val="008E0D34"/>
    <w:rsid w:val="008E25F5"/>
    <w:rsid w:val="008E4325"/>
    <w:rsid w:val="008E4AC1"/>
    <w:rsid w:val="008E54A7"/>
    <w:rsid w:val="008E562D"/>
    <w:rsid w:val="008E5B0C"/>
    <w:rsid w:val="008E60E9"/>
    <w:rsid w:val="008E63CA"/>
    <w:rsid w:val="008E6AF6"/>
    <w:rsid w:val="008E6E70"/>
    <w:rsid w:val="008E7409"/>
    <w:rsid w:val="008E74B7"/>
    <w:rsid w:val="008E7728"/>
    <w:rsid w:val="008E77EA"/>
    <w:rsid w:val="008F053B"/>
    <w:rsid w:val="008F0915"/>
    <w:rsid w:val="008F15DF"/>
    <w:rsid w:val="008F1841"/>
    <w:rsid w:val="008F31C4"/>
    <w:rsid w:val="008F3A9A"/>
    <w:rsid w:val="008F3BBB"/>
    <w:rsid w:val="008F4185"/>
    <w:rsid w:val="008F4205"/>
    <w:rsid w:val="008F4414"/>
    <w:rsid w:val="008F44DA"/>
    <w:rsid w:val="008F484F"/>
    <w:rsid w:val="008F4ECF"/>
    <w:rsid w:val="008F562E"/>
    <w:rsid w:val="008F57E7"/>
    <w:rsid w:val="008F5884"/>
    <w:rsid w:val="008F5DB5"/>
    <w:rsid w:val="008F6562"/>
    <w:rsid w:val="008F660A"/>
    <w:rsid w:val="008F6724"/>
    <w:rsid w:val="008F6E30"/>
    <w:rsid w:val="008F6E42"/>
    <w:rsid w:val="008F757E"/>
    <w:rsid w:val="00900878"/>
    <w:rsid w:val="00900E97"/>
    <w:rsid w:val="009020D1"/>
    <w:rsid w:val="00903BD5"/>
    <w:rsid w:val="009053E0"/>
    <w:rsid w:val="00905D93"/>
    <w:rsid w:val="00905DEB"/>
    <w:rsid w:val="0090601E"/>
    <w:rsid w:val="00906103"/>
    <w:rsid w:val="00907332"/>
    <w:rsid w:val="00910973"/>
    <w:rsid w:val="00910BF8"/>
    <w:rsid w:val="00911F5E"/>
    <w:rsid w:val="00912FCE"/>
    <w:rsid w:val="00913F97"/>
    <w:rsid w:val="00914481"/>
    <w:rsid w:val="009151A1"/>
    <w:rsid w:val="0091634D"/>
    <w:rsid w:val="009167FD"/>
    <w:rsid w:val="0091786E"/>
    <w:rsid w:val="00917BDB"/>
    <w:rsid w:val="00920EBE"/>
    <w:rsid w:val="009211A7"/>
    <w:rsid w:val="00922580"/>
    <w:rsid w:val="00922FEB"/>
    <w:rsid w:val="00923006"/>
    <w:rsid w:val="0092344C"/>
    <w:rsid w:val="00923693"/>
    <w:rsid w:val="00923ED6"/>
    <w:rsid w:val="00923FDC"/>
    <w:rsid w:val="009246C2"/>
    <w:rsid w:val="00926350"/>
    <w:rsid w:val="00926E28"/>
    <w:rsid w:val="00926F06"/>
    <w:rsid w:val="009279BE"/>
    <w:rsid w:val="00927E2A"/>
    <w:rsid w:val="009301DB"/>
    <w:rsid w:val="0093138B"/>
    <w:rsid w:val="00931B71"/>
    <w:rsid w:val="00931D3A"/>
    <w:rsid w:val="00932101"/>
    <w:rsid w:val="00932211"/>
    <w:rsid w:val="00932381"/>
    <w:rsid w:val="0093246F"/>
    <w:rsid w:val="00933AB4"/>
    <w:rsid w:val="00933D94"/>
    <w:rsid w:val="009340B6"/>
    <w:rsid w:val="00934280"/>
    <w:rsid w:val="009342E0"/>
    <w:rsid w:val="0093491D"/>
    <w:rsid w:val="00934EEB"/>
    <w:rsid w:val="0093520E"/>
    <w:rsid w:val="00936509"/>
    <w:rsid w:val="00936AD6"/>
    <w:rsid w:val="00936B4D"/>
    <w:rsid w:val="00937A8B"/>
    <w:rsid w:val="00937B7A"/>
    <w:rsid w:val="00940074"/>
    <w:rsid w:val="0094173D"/>
    <w:rsid w:val="009422F3"/>
    <w:rsid w:val="00942BF6"/>
    <w:rsid w:val="009444D7"/>
    <w:rsid w:val="00945255"/>
    <w:rsid w:val="009458E5"/>
    <w:rsid w:val="009464AF"/>
    <w:rsid w:val="00946805"/>
    <w:rsid w:val="00946871"/>
    <w:rsid w:val="00947C8D"/>
    <w:rsid w:val="00950566"/>
    <w:rsid w:val="00950D0C"/>
    <w:rsid w:val="0095119D"/>
    <w:rsid w:val="00951584"/>
    <w:rsid w:val="00951B47"/>
    <w:rsid w:val="00951BEA"/>
    <w:rsid w:val="009528AE"/>
    <w:rsid w:val="009534EF"/>
    <w:rsid w:val="009535D3"/>
    <w:rsid w:val="00955250"/>
    <w:rsid w:val="00955CB3"/>
    <w:rsid w:val="00956284"/>
    <w:rsid w:val="009563B6"/>
    <w:rsid w:val="009564DC"/>
    <w:rsid w:val="009572CD"/>
    <w:rsid w:val="0095753E"/>
    <w:rsid w:val="0095791B"/>
    <w:rsid w:val="00957E5B"/>
    <w:rsid w:val="00960168"/>
    <w:rsid w:val="0096095B"/>
    <w:rsid w:val="00960FFE"/>
    <w:rsid w:val="0096123A"/>
    <w:rsid w:val="00961900"/>
    <w:rsid w:val="0096195E"/>
    <w:rsid w:val="00961A44"/>
    <w:rsid w:val="00962491"/>
    <w:rsid w:val="009627A7"/>
    <w:rsid w:val="00962B7F"/>
    <w:rsid w:val="00964403"/>
    <w:rsid w:val="0096483F"/>
    <w:rsid w:val="0096538C"/>
    <w:rsid w:val="009665D2"/>
    <w:rsid w:val="009668BB"/>
    <w:rsid w:val="00966DD7"/>
    <w:rsid w:val="00966F5C"/>
    <w:rsid w:val="0096716C"/>
    <w:rsid w:val="00967801"/>
    <w:rsid w:val="009701C6"/>
    <w:rsid w:val="009702A1"/>
    <w:rsid w:val="00970D7B"/>
    <w:rsid w:val="00971588"/>
    <w:rsid w:val="00972BEE"/>
    <w:rsid w:val="0097320B"/>
    <w:rsid w:val="00973568"/>
    <w:rsid w:val="00974307"/>
    <w:rsid w:val="00974358"/>
    <w:rsid w:val="00974452"/>
    <w:rsid w:val="00974627"/>
    <w:rsid w:val="00974F12"/>
    <w:rsid w:val="009756A6"/>
    <w:rsid w:val="009758BF"/>
    <w:rsid w:val="00976273"/>
    <w:rsid w:val="009767D4"/>
    <w:rsid w:val="00976C0D"/>
    <w:rsid w:val="009775C6"/>
    <w:rsid w:val="0098009D"/>
    <w:rsid w:val="00980275"/>
    <w:rsid w:val="0098092F"/>
    <w:rsid w:val="0098128C"/>
    <w:rsid w:val="00982555"/>
    <w:rsid w:val="00983C69"/>
    <w:rsid w:val="00984352"/>
    <w:rsid w:val="0098469A"/>
    <w:rsid w:val="00985737"/>
    <w:rsid w:val="00986E11"/>
    <w:rsid w:val="009870AD"/>
    <w:rsid w:val="009874E0"/>
    <w:rsid w:val="0098751D"/>
    <w:rsid w:val="00987DEB"/>
    <w:rsid w:val="00987FD3"/>
    <w:rsid w:val="0099019B"/>
    <w:rsid w:val="009902A6"/>
    <w:rsid w:val="0099033A"/>
    <w:rsid w:val="00990810"/>
    <w:rsid w:val="00990A5B"/>
    <w:rsid w:val="00991943"/>
    <w:rsid w:val="009938DA"/>
    <w:rsid w:val="0099452E"/>
    <w:rsid w:val="0099521E"/>
    <w:rsid w:val="00995673"/>
    <w:rsid w:val="009967DB"/>
    <w:rsid w:val="009974B9"/>
    <w:rsid w:val="009A043A"/>
    <w:rsid w:val="009A138B"/>
    <w:rsid w:val="009A18E9"/>
    <w:rsid w:val="009A2179"/>
    <w:rsid w:val="009A2830"/>
    <w:rsid w:val="009A34B5"/>
    <w:rsid w:val="009A43CF"/>
    <w:rsid w:val="009A4BBA"/>
    <w:rsid w:val="009A4BC7"/>
    <w:rsid w:val="009A4C8E"/>
    <w:rsid w:val="009A4DC5"/>
    <w:rsid w:val="009A5259"/>
    <w:rsid w:val="009A543B"/>
    <w:rsid w:val="009A746B"/>
    <w:rsid w:val="009B0106"/>
    <w:rsid w:val="009B05AA"/>
    <w:rsid w:val="009B070C"/>
    <w:rsid w:val="009B08DF"/>
    <w:rsid w:val="009B0B34"/>
    <w:rsid w:val="009B0FCE"/>
    <w:rsid w:val="009B1070"/>
    <w:rsid w:val="009B123C"/>
    <w:rsid w:val="009B14E3"/>
    <w:rsid w:val="009B23D8"/>
    <w:rsid w:val="009B2588"/>
    <w:rsid w:val="009B478B"/>
    <w:rsid w:val="009B4B7A"/>
    <w:rsid w:val="009B6920"/>
    <w:rsid w:val="009B698B"/>
    <w:rsid w:val="009B6CDE"/>
    <w:rsid w:val="009B7DC0"/>
    <w:rsid w:val="009C0600"/>
    <w:rsid w:val="009C12EC"/>
    <w:rsid w:val="009C15D5"/>
    <w:rsid w:val="009C1FE3"/>
    <w:rsid w:val="009C2186"/>
    <w:rsid w:val="009C36BF"/>
    <w:rsid w:val="009C5089"/>
    <w:rsid w:val="009C522C"/>
    <w:rsid w:val="009C6587"/>
    <w:rsid w:val="009C6B98"/>
    <w:rsid w:val="009C7103"/>
    <w:rsid w:val="009C72E0"/>
    <w:rsid w:val="009C75BE"/>
    <w:rsid w:val="009D0048"/>
    <w:rsid w:val="009D02D8"/>
    <w:rsid w:val="009D0761"/>
    <w:rsid w:val="009D0E98"/>
    <w:rsid w:val="009D1C31"/>
    <w:rsid w:val="009D201A"/>
    <w:rsid w:val="009D2296"/>
    <w:rsid w:val="009D3FD9"/>
    <w:rsid w:val="009D592E"/>
    <w:rsid w:val="009D5CDA"/>
    <w:rsid w:val="009D6040"/>
    <w:rsid w:val="009D617D"/>
    <w:rsid w:val="009D6D06"/>
    <w:rsid w:val="009D6D38"/>
    <w:rsid w:val="009D7F0A"/>
    <w:rsid w:val="009E09B4"/>
    <w:rsid w:val="009E1002"/>
    <w:rsid w:val="009E13FA"/>
    <w:rsid w:val="009E1E19"/>
    <w:rsid w:val="009E23C6"/>
    <w:rsid w:val="009E28E5"/>
    <w:rsid w:val="009E2F7B"/>
    <w:rsid w:val="009E30D2"/>
    <w:rsid w:val="009E3181"/>
    <w:rsid w:val="009E3AB7"/>
    <w:rsid w:val="009E5DD2"/>
    <w:rsid w:val="009E6221"/>
    <w:rsid w:val="009E64AD"/>
    <w:rsid w:val="009E69E1"/>
    <w:rsid w:val="009E72D8"/>
    <w:rsid w:val="009F0E67"/>
    <w:rsid w:val="009F13B6"/>
    <w:rsid w:val="009F1E77"/>
    <w:rsid w:val="009F1FB9"/>
    <w:rsid w:val="009F2D5D"/>
    <w:rsid w:val="009F308D"/>
    <w:rsid w:val="009F3C84"/>
    <w:rsid w:val="009F41FE"/>
    <w:rsid w:val="009F462B"/>
    <w:rsid w:val="009F4705"/>
    <w:rsid w:val="009F501D"/>
    <w:rsid w:val="009F558C"/>
    <w:rsid w:val="009F5CED"/>
    <w:rsid w:val="009F6E65"/>
    <w:rsid w:val="009F761C"/>
    <w:rsid w:val="009F783F"/>
    <w:rsid w:val="009F78AA"/>
    <w:rsid w:val="00A0045B"/>
    <w:rsid w:val="00A0101A"/>
    <w:rsid w:val="00A010AF"/>
    <w:rsid w:val="00A014EE"/>
    <w:rsid w:val="00A01B37"/>
    <w:rsid w:val="00A01C5C"/>
    <w:rsid w:val="00A01D75"/>
    <w:rsid w:val="00A02D0D"/>
    <w:rsid w:val="00A032E4"/>
    <w:rsid w:val="00A04A12"/>
    <w:rsid w:val="00A04E01"/>
    <w:rsid w:val="00A04E37"/>
    <w:rsid w:val="00A051A7"/>
    <w:rsid w:val="00A0561F"/>
    <w:rsid w:val="00A0606E"/>
    <w:rsid w:val="00A06839"/>
    <w:rsid w:val="00A079E2"/>
    <w:rsid w:val="00A07FCD"/>
    <w:rsid w:val="00A111F5"/>
    <w:rsid w:val="00A1128F"/>
    <w:rsid w:val="00A11C07"/>
    <w:rsid w:val="00A157E8"/>
    <w:rsid w:val="00A15907"/>
    <w:rsid w:val="00A15B0F"/>
    <w:rsid w:val="00A15E7E"/>
    <w:rsid w:val="00A16775"/>
    <w:rsid w:val="00A16B49"/>
    <w:rsid w:val="00A1705B"/>
    <w:rsid w:val="00A171F6"/>
    <w:rsid w:val="00A20265"/>
    <w:rsid w:val="00A203DC"/>
    <w:rsid w:val="00A2059F"/>
    <w:rsid w:val="00A20F16"/>
    <w:rsid w:val="00A21A8D"/>
    <w:rsid w:val="00A22484"/>
    <w:rsid w:val="00A232DC"/>
    <w:rsid w:val="00A23A96"/>
    <w:rsid w:val="00A24184"/>
    <w:rsid w:val="00A24460"/>
    <w:rsid w:val="00A2497E"/>
    <w:rsid w:val="00A2521A"/>
    <w:rsid w:val="00A259D1"/>
    <w:rsid w:val="00A27CA1"/>
    <w:rsid w:val="00A27F96"/>
    <w:rsid w:val="00A30CBF"/>
    <w:rsid w:val="00A3100C"/>
    <w:rsid w:val="00A310D5"/>
    <w:rsid w:val="00A31B83"/>
    <w:rsid w:val="00A31C2F"/>
    <w:rsid w:val="00A32A94"/>
    <w:rsid w:val="00A33302"/>
    <w:rsid w:val="00A33DA7"/>
    <w:rsid w:val="00A341EE"/>
    <w:rsid w:val="00A34ACD"/>
    <w:rsid w:val="00A34DE4"/>
    <w:rsid w:val="00A34E79"/>
    <w:rsid w:val="00A351A6"/>
    <w:rsid w:val="00A35663"/>
    <w:rsid w:val="00A357CF"/>
    <w:rsid w:val="00A36545"/>
    <w:rsid w:val="00A372B7"/>
    <w:rsid w:val="00A372C6"/>
    <w:rsid w:val="00A40126"/>
    <w:rsid w:val="00A409F5"/>
    <w:rsid w:val="00A40F0E"/>
    <w:rsid w:val="00A41453"/>
    <w:rsid w:val="00A420B4"/>
    <w:rsid w:val="00A42196"/>
    <w:rsid w:val="00A42A22"/>
    <w:rsid w:val="00A42AA8"/>
    <w:rsid w:val="00A43EC1"/>
    <w:rsid w:val="00A446BE"/>
    <w:rsid w:val="00A44E92"/>
    <w:rsid w:val="00A45139"/>
    <w:rsid w:val="00A4544F"/>
    <w:rsid w:val="00A466A5"/>
    <w:rsid w:val="00A47C33"/>
    <w:rsid w:val="00A506B3"/>
    <w:rsid w:val="00A5165D"/>
    <w:rsid w:val="00A51EEA"/>
    <w:rsid w:val="00A521C1"/>
    <w:rsid w:val="00A52CFB"/>
    <w:rsid w:val="00A5368F"/>
    <w:rsid w:val="00A53B91"/>
    <w:rsid w:val="00A53FA7"/>
    <w:rsid w:val="00A54230"/>
    <w:rsid w:val="00A542C6"/>
    <w:rsid w:val="00A54764"/>
    <w:rsid w:val="00A54D61"/>
    <w:rsid w:val="00A5545C"/>
    <w:rsid w:val="00A5588A"/>
    <w:rsid w:val="00A55FE7"/>
    <w:rsid w:val="00A5614F"/>
    <w:rsid w:val="00A56B03"/>
    <w:rsid w:val="00A60EB3"/>
    <w:rsid w:val="00A61093"/>
    <w:rsid w:val="00A61123"/>
    <w:rsid w:val="00A61293"/>
    <w:rsid w:val="00A61FBB"/>
    <w:rsid w:val="00A62504"/>
    <w:rsid w:val="00A6253E"/>
    <w:rsid w:val="00A62976"/>
    <w:rsid w:val="00A62D38"/>
    <w:rsid w:val="00A62E2B"/>
    <w:rsid w:val="00A634F8"/>
    <w:rsid w:val="00A63883"/>
    <w:rsid w:val="00A6389E"/>
    <w:rsid w:val="00A6394F"/>
    <w:rsid w:val="00A64118"/>
    <w:rsid w:val="00A64506"/>
    <w:rsid w:val="00A645F7"/>
    <w:rsid w:val="00A64641"/>
    <w:rsid w:val="00A6585C"/>
    <w:rsid w:val="00A65E35"/>
    <w:rsid w:val="00A667B5"/>
    <w:rsid w:val="00A67167"/>
    <w:rsid w:val="00A673D4"/>
    <w:rsid w:val="00A6764C"/>
    <w:rsid w:val="00A71329"/>
    <w:rsid w:val="00A72186"/>
    <w:rsid w:val="00A72B91"/>
    <w:rsid w:val="00A72C2D"/>
    <w:rsid w:val="00A73067"/>
    <w:rsid w:val="00A736F1"/>
    <w:rsid w:val="00A73DA1"/>
    <w:rsid w:val="00A73E0F"/>
    <w:rsid w:val="00A73E59"/>
    <w:rsid w:val="00A74560"/>
    <w:rsid w:val="00A74640"/>
    <w:rsid w:val="00A748B4"/>
    <w:rsid w:val="00A75603"/>
    <w:rsid w:val="00A76166"/>
    <w:rsid w:val="00A76392"/>
    <w:rsid w:val="00A76B3F"/>
    <w:rsid w:val="00A76F22"/>
    <w:rsid w:val="00A774A0"/>
    <w:rsid w:val="00A775ED"/>
    <w:rsid w:val="00A7760F"/>
    <w:rsid w:val="00A80A84"/>
    <w:rsid w:val="00A815EC"/>
    <w:rsid w:val="00A81A9B"/>
    <w:rsid w:val="00A81D93"/>
    <w:rsid w:val="00A81DAA"/>
    <w:rsid w:val="00A81F72"/>
    <w:rsid w:val="00A83E4D"/>
    <w:rsid w:val="00A83F67"/>
    <w:rsid w:val="00A84223"/>
    <w:rsid w:val="00A844A3"/>
    <w:rsid w:val="00A84B0A"/>
    <w:rsid w:val="00A8597D"/>
    <w:rsid w:val="00A85BD8"/>
    <w:rsid w:val="00A85E45"/>
    <w:rsid w:val="00A86786"/>
    <w:rsid w:val="00A871EA"/>
    <w:rsid w:val="00A8725C"/>
    <w:rsid w:val="00A87869"/>
    <w:rsid w:val="00A906E2"/>
    <w:rsid w:val="00A90919"/>
    <w:rsid w:val="00A91999"/>
    <w:rsid w:val="00A91D84"/>
    <w:rsid w:val="00A92558"/>
    <w:rsid w:val="00A92A14"/>
    <w:rsid w:val="00A92C2E"/>
    <w:rsid w:val="00A93576"/>
    <w:rsid w:val="00A94BE1"/>
    <w:rsid w:val="00A9504B"/>
    <w:rsid w:val="00A952AB"/>
    <w:rsid w:val="00A955EC"/>
    <w:rsid w:val="00A95742"/>
    <w:rsid w:val="00A96461"/>
    <w:rsid w:val="00A97BA3"/>
    <w:rsid w:val="00AA125E"/>
    <w:rsid w:val="00AA1278"/>
    <w:rsid w:val="00AA1963"/>
    <w:rsid w:val="00AA25A0"/>
    <w:rsid w:val="00AA2776"/>
    <w:rsid w:val="00AA2D10"/>
    <w:rsid w:val="00AA3229"/>
    <w:rsid w:val="00AA32A3"/>
    <w:rsid w:val="00AA3494"/>
    <w:rsid w:val="00AA3735"/>
    <w:rsid w:val="00AA3FEC"/>
    <w:rsid w:val="00AA4250"/>
    <w:rsid w:val="00AA6326"/>
    <w:rsid w:val="00AA66D7"/>
    <w:rsid w:val="00AA6B21"/>
    <w:rsid w:val="00AA736D"/>
    <w:rsid w:val="00AA7DB5"/>
    <w:rsid w:val="00AB008A"/>
    <w:rsid w:val="00AB098E"/>
    <w:rsid w:val="00AB0C1E"/>
    <w:rsid w:val="00AB131A"/>
    <w:rsid w:val="00AB1A68"/>
    <w:rsid w:val="00AB1E9A"/>
    <w:rsid w:val="00AB26C6"/>
    <w:rsid w:val="00AB27E8"/>
    <w:rsid w:val="00AB2B4E"/>
    <w:rsid w:val="00AB32EC"/>
    <w:rsid w:val="00AB3378"/>
    <w:rsid w:val="00AB4477"/>
    <w:rsid w:val="00AB4BF5"/>
    <w:rsid w:val="00AB5401"/>
    <w:rsid w:val="00AB5750"/>
    <w:rsid w:val="00AB5DB0"/>
    <w:rsid w:val="00AB603B"/>
    <w:rsid w:val="00AB60B2"/>
    <w:rsid w:val="00AB652C"/>
    <w:rsid w:val="00AB6637"/>
    <w:rsid w:val="00AB6B36"/>
    <w:rsid w:val="00AB6CCD"/>
    <w:rsid w:val="00AB6E10"/>
    <w:rsid w:val="00AB7031"/>
    <w:rsid w:val="00AB717F"/>
    <w:rsid w:val="00AB76EB"/>
    <w:rsid w:val="00AB7F79"/>
    <w:rsid w:val="00AC02A7"/>
    <w:rsid w:val="00AC0B11"/>
    <w:rsid w:val="00AC100C"/>
    <w:rsid w:val="00AC15CB"/>
    <w:rsid w:val="00AC17B0"/>
    <w:rsid w:val="00AC186F"/>
    <w:rsid w:val="00AC26F6"/>
    <w:rsid w:val="00AC2AF8"/>
    <w:rsid w:val="00AC2C36"/>
    <w:rsid w:val="00AC30AE"/>
    <w:rsid w:val="00AC38C0"/>
    <w:rsid w:val="00AC3E78"/>
    <w:rsid w:val="00AC4134"/>
    <w:rsid w:val="00AC44A9"/>
    <w:rsid w:val="00AC44F7"/>
    <w:rsid w:val="00AC51CB"/>
    <w:rsid w:val="00AC57C4"/>
    <w:rsid w:val="00AC77B8"/>
    <w:rsid w:val="00AC79A8"/>
    <w:rsid w:val="00AC7AD6"/>
    <w:rsid w:val="00AC7C5C"/>
    <w:rsid w:val="00AD0267"/>
    <w:rsid w:val="00AD0D65"/>
    <w:rsid w:val="00AD0E9D"/>
    <w:rsid w:val="00AD14FB"/>
    <w:rsid w:val="00AD1CB8"/>
    <w:rsid w:val="00AD2AAF"/>
    <w:rsid w:val="00AD3CB8"/>
    <w:rsid w:val="00AD3D61"/>
    <w:rsid w:val="00AD5185"/>
    <w:rsid w:val="00AD553C"/>
    <w:rsid w:val="00AD57F8"/>
    <w:rsid w:val="00AD5BDD"/>
    <w:rsid w:val="00AD6056"/>
    <w:rsid w:val="00AD6670"/>
    <w:rsid w:val="00AD77D7"/>
    <w:rsid w:val="00AE0C5B"/>
    <w:rsid w:val="00AE25CB"/>
    <w:rsid w:val="00AE26DC"/>
    <w:rsid w:val="00AE302A"/>
    <w:rsid w:val="00AE3065"/>
    <w:rsid w:val="00AE366B"/>
    <w:rsid w:val="00AE3A2F"/>
    <w:rsid w:val="00AE3E2D"/>
    <w:rsid w:val="00AE44B0"/>
    <w:rsid w:val="00AE4EB2"/>
    <w:rsid w:val="00AE5F59"/>
    <w:rsid w:val="00AE621E"/>
    <w:rsid w:val="00AE6A1B"/>
    <w:rsid w:val="00AE7887"/>
    <w:rsid w:val="00AF0082"/>
    <w:rsid w:val="00AF018E"/>
    <w:rsid w:val="00AF2530"/>
    <w:rsid w:val="00AF2CD9"/>
    <w:rsid w:val="00AF2CEF"/>
    <w:rsid w:val="00AF3B35"/>
    <w:rsid w:val="00AF3F5C"/>
    <w:rsid w:val="00AF40BA"/>
    <w:rsid w:val="00AF4429"/>
    <w:rsid w:val="00AF4484"/>
    <w:rsid w:val="00AF4C60"/>
    <w:rsid w:val="00AF506B"/>
    <w:rsid w:val="00AF6F6F"/>
    <w:rsid w:val="00AF74C3"/>
    <w:rsid w:val="00AF7575"/>
    <w:rsid w:val="00B00528"/>
    <w:rsid w:val="00B01AE0"/>
    <w:rsid w:val="00B01EC6"/>
    <w:rsid w:val="00B02A0D"/>
    <w:rsid w:val="00B02ADC"/>
    <w:rsid w:val="00B03A37"/>
    <w:rsid w:val="00B03D5F"/>
    <w:rsid w:val="00B045AE"/>
    <w:rsid w:val="00B0508A"/>
    <w:rsid w:val="00B05B68"/>
    <w:rsid w:val="00B05B81"/>
    <w:rsid w:val="00B06368"/>
    <w:rsid w:val="00B06530"/>
    <w:rsid w:val="00B07DCA"/>
    <w:rsid w:val="00B10DC8"/>
    <w:rsid w:val="00B110F9"/>
    <w:rsid w:val="00B11ADC"/>
    <w:rsid w:val="00B12DDF"/>
    <w:rsid w:val="00B1302D"/>
    <w:rsid w:val="00B1459E"/>
    <w:rsid w:val="00B147D4"/>
    <w:rsid w:val="00B160E9"/>
    <w:rsid w:val="00B16412"/>
    <w:rsid w:val="00B16945"/>
    <w:rsid w:val="00B16AA6"/>
    <w:rsid w:val="00B16BD0"/>
    <w:rsid w:val="00B16E43"/>
    <w:rsid w:val="00B175BC"/>
    <w:rsid w:val="00B204C1"/>
    <w:rsid w:val="00B20B3C"/>
    <w:rsid w:val="00B21CA5"/>
    <w:rsid w:val="00B21DD4"/>
    <w:rsid w:val="00B22CD8"/>
    <w:rsid w:val="00B232A9"/>
    <w:rsid w:val="00B23B20"/>
    <w:rsid w:val="00B243C9"/>
    <w:rsid w:val="00B24633"/>
    <w:rsid w:val="00B24751"/>
    <w:rsid w:val="00B254F9"/>
    <w:rsid w:val="00B25544"/>
    <w:rsid w:val="00B26303"/>
    <w:rsid w:val="00B2652A"/>
    <w:rsid w:val="00B26977"/>
    <w:rsid w:val="00B26C32"/>
    <w:rsid w:val="00B27236"/>
    <w:rsid w:val="00B30563"/>
    <w:rsid w:val="00B30EB6"/>
    <w:rsid w:val="00B30EED"/>
    <w:rsid w:val="00B317BC"/>
    <w:rsid w:val="00B3273C"/>
    <w:rsid w:val="00B327C0"/>
    <w:rsid w:val="00B329BC"/>
    <w:rsid w:val="00B329EE"/>
    <w:rsid w:val="00B32BFE"/>
    <w:rsid w:val="00B32CAB"/>
    <w:rsid w:val="00B32F24"/>
    <w:rsid w:val="00B33293"/>
    <w:rsid w:val="00B33593"/>
    <w:rsid w:val="00B34E23"/>
    <w:rsid w:val="00B363B8"/>
    <w:rsid w:val="00B36CDC"/>
    <w:rsid w:val="00B4046C"/>
    <w:rsid w:val="00B409CA"/>
    <w:rsid w:val="00B44480"/>
    <w:rsid w:val="00B44CB4"/>
    <w:rsid w:val="00B44D67"/>
    <w:rsid w:val="00B45330"/>
    <w:rsid w:val="00B45E2B"/>
    <w:rsid w:val="00B46005"/>
    <w:rsid w:val="00B46048"/>
    <w:rsid w:val="00B462F3"/>
    <w:rsid w:val="00B4633E"/>
    <w:rsid w:val="00B46876"/>
    <w:rsid w:val="00B47269"/>
    <w:rsid w:val="00B4735C"/>
    <w:rsid w:val="00B47FDF"/>
    <w:rsid w:val="00B50238"/>
    <w:rsid w:val="00B50484"/>
    <w:rsid w:val="00B510BB"/>
    <w:rsid w:val="00B515F9"/>
    <w:rsid w:val="00B51673"/>
    <w:rsid w:val="00B516FE"/>
    <w:rsid w:val="00B51CED"/>
    <w:rsid w:val="00B52316"/>
    <w:rsid w:val="00B5248B"/>
    <w:rsid w:val="00B539B6"/>
    <w:rsid w:val="00B54A03"/>
    <w:rsid w:val="00B54E07"/>
    <w:rsid w:val="00B55A8D"/>
    <w:rsid w:val="00B55E8D"/>
    <w:rsid w:val="00B564A7"/>
    <w:rsid w:val="00B56AD2"/>
    <w:rsid w:val="00B57B82"/>
    <w:rsid w:val="00B60716"/>
    <w:rsid w:val="00B61556"/>
    <w:rsid w:val="00B61DA2"/>
    <w:rsid w:val="00B62B6F"/>
    <w:rsid w:val="00B630AB"/>
    <w:rsid w:val="00B63718"/>
    <w:rsid w:val="00B63B7A"/>
    <w:rsid w:val="00B6451B"/>
    <w:rsid w:val="00B64569"/>
    <w:rsid w:val="00B6536F"/>
    <w:rsid w:val="00B6551B"/>
    <w:rsid w:val="00B655F1"/>
    <w:rsid w:val="00B6562A"/>
    <w:rsid w:val="00B65B83"/>
    <w:rsid w:val="00B65FD7"/>
    <w:rsid w:val="00B66317"/>
    <w:rsid w:val="00B67070"/>
    <w:rsid w:val="00B67216"/>
    <w:rsid w:val="00B6721F"/>
    <w:rsid w:val="00B67B7F"/>
    <w:rsid w:val="00B70A9D"/>
    <w:rsid w:val="00B70EEC"/>
    <w:rsid w:val="00B71516"/>
    <w:rsid w:val="00B716F0"/>
    <w:rsid w:val="00B71972"/>
    <w:rsid w:val="00B71E02"/>
    <w:rsid w:val="00B71E50"/>
    <w:rsid w:val="00B71E5D"/>
    <w:rsid w:val="00B736FB"/>
    <w:rsid w:val="00B7374D"/>
    <w:rsid w:val="00B73DA1"/>
    <w:rsid w:val="00B74AD9"/>
    <w:rsid w:val="00B74D43"/>
    <w:rsid w:val="00B751C9"/>
    <w:rsid w:val="00B75D53"/>
    <w:rsid w:val="00B75EF0"/>
    <w:rsid w:val="00B76291"/>
    <w:rsid w:val="00B7668B"/>
    <w:rsid w:val="00B772F9"/>
    <w:rsid w:val="00B7744A"/>
    <w:rsid w:val="00B776D1"/>
    <w:rsid w:val="00B77709"/>
    <w:rsid w:val="00B80375"/>
    <w:rsid w:val="00B80926"/>
    <w:rsid w:val="00B80B9C"/>
    <w:rsid w:val="00B813B4"/>
    <w:rsid w:val="00B8141D"/>
    <w:rsid w:val="00B814AC"/>
    <w:rsid w:val="00B8268F"/>
    <w:rsid w:val="00B83470"/>
    <w:rsid w:val="00B836DD"/>
    <w:rsid w:val="00B83805"/>
    <w:rsid w:val="00B83AA1"/>
    <w:rsid w:val="00B83F33"/>
    <w:rsid w:val="00B84A99"/>
    <w:rsid w:val="00B84C20"/>
    <w:rsid w:val="00B855C8"/>
    <w:rsid w:val="00B860D0"/>
    <w:rsid w:val="00B868E7"/>
    <w:rsid w:val="00B86D01"/>
    <w:rsid w:val="00B8715F"/>
    <w:rsid w:val="00B87471"/>
    <w:rsid w:val="00B87CD5"/>
    <w:rsid w:val="00B87E58"/>
    <w:rsid w:val="00B87FEF"/>
    <w:rsid w:val="00B90DED"/>
    <w:rsid w:val="00B92941"/>
    <w:rsid w:val="00B93257"/>
    <w:rsid w:val="00B949E3"/>
    <w:rsid w:val="00B94CE1"/>
    <w:rsid w:val="00B957F4"/>
    <w:rsid w:val="00B96816"/>
    <w:rsid w:val="00B96A5F"/>
    <w:rsid w:val="00B9799B"/>
    <w:rsid w:val="00B97A84"/>
    <w:rsid w:val="00BA0C1E"/>
    <w:rsid w:val="00BA1D5E"/>
    <w:rsid w:val="00BA2026"/>
    <w:rsid w:val="00BA3402"/>
    <w:rsid w:val="00BA3508"/>
    <w:rsid w:val="00BA3DF7"/>
    <w:rsid w:val="00BA3E06"/>
    <w:rsid w:val="00BA4847"/>
    <w:rsid w:val="00BA4A52"/>
    <w:rsid w:val="00BA53EA"/>
    <w:rsid w:val="00BA5761"/>
    <w:rsid w:val="00BA5857"/>
    <w:rsid w:val="00BA58F0"/>
    <w:rsid w:val="00BA5981"/>
    <w:rsid w:val="00BA59D7"/>
    <w:rsid w:val="00BA7E48"/>
    <w:rsid w:val="00BB040E"/>
    <w:rsid w:val="00BB09D4"/>
    <w:rsid w:val="00BB184F"/>
    <w:rsid w:val="00BB212E"/>
    <w:rsid w:val="00BB22D7"/>
    <w:rsid w:val="00BB2A5B"/>
    <w:rsid w:val="00BB2E92"/>
    <w:rsid w:val="00BB3207"/>
    <w:rsid w:val="00BB3ADE"/>
    <w:rsid w:val="00BB7385"/>
    <w:rsid w:val="00BC002A"/>
    <w:rsid w:val="00BC18EF"/>
    <w:rsid w:val="00BC1F95"/>
    <w:rsid w:val="00BC2089"/>
    <w:rsid w:val="00BC2123"/>
    <w:rsid w:val="00BC2B01"/>
    <w:rsid w:val="00BC2DD1"/>
    <w:rsid w:val="00BC3E8F"/>
    <w:rsid w:val="00BC405F"/>
    <w:rsid w:val="00BC40CC"/>
    <w:rsid w:val="00BC44EA"/>
    <w:rsid w:val="00BC46FC"/>
    <w:rsid w:val="00BC4AB1"/>
    <w:rsid w:val="00BC4FD6"/>
    <w:rsid w:val="00BC57BF"/>
    <w:rsid w:val="00BC6634"/>
    <w:rsid w:val="00BC69A5"/>
    <w:rsid w:val="00BC6B70"/>
    <w:rsid w:val="00BC6E49"/>
    <w:rsid w:val="00BC74C5"/>
    <w:rsid w:val="00BC7742"/>
    <w:rsid w:val="00BC7B0D"/>
    <w:rsid w:val="00BD06BD"/>
    <w:rsid w:val="00BD0C3A"/>
    <w:rsid w:val="00BD15F1"/>
    <w:rsid w:val="00BD232E"/>
    <w:rsid w:val="00BD2C54"/>
    <w:rsid w:val="00BD329E"/>
    <w:rsid w:val="00BD3750"/>
    <w:rsid w:val="00BD3DC6"/>
    <w:rsid w:val="00BD40EE"/>
    <w:rsid w:val="00BD4313"/>
    <w:rsid w:val="00BD5074"/>
    <w:rsid w:val="00BD54AB"/>
    <w:rsid w:val="00BD5C5C"/>
    <w:rsid w:val="00BD6321"/>
    <w:rsid w:val="00BD795A"/>
    <w:rsid w:val="00BE0B23"/>
    <w:rsid w:val="00BE112B"/>
    <w:rsid w:val="00BE16F0"/>
    <w:rsid w:val="00BE19E6"/>
    <w:rsid w:val="00BE2648"/>
    <w:rsid w:val="00BE2A5D"/>
    <w:rsid w:val="00BE2B77"/>
    <w:rsid w:val="00BE4127"/>
    <w:rsid w:val="00BE4454"/>
    <w:rsid w:val="00BE4B45"/>
    <w:rsid w:val="00BE5C73"/>
    <w:rsid w:val="00BE687A"/>
    <w:rsid w:val="00BE6C50"/>
    <w:rsid w:val="00BF056A"/>
    <w:rsid w:val="00BF077E"/>
    <w:rsid w:val="00BF0E51"/>
    <w:rsid w:val="00BF15E4"/>
    <w:rsid w:val="00BF174B"/>
    <w:rsid w:val="00BF19B7"/>
    <w:rsid w:val="00BF1AB0"/>
    <w:rsid w:val="00BF1B54"/>
    <w:rsid w:val="00BF1C45"/>
    <w:rsid w:val="00BF1D7E"/>
    <w:rsid w:val="00BF222C"/>
    <w:rsid w:val="00BF2505"/>
    <w:rsid w:val="00BF2D5C"/>
    <w:rsid w:val="00BF3C42"/>
    <w:rsid w:val="00BF45BE"/>
    <w:rsid w:val="00BF56E6"/>
    <w:rsid w:val="00BF572F"/>
    <w:rsid w:val="00BF5AC5"/>
    <w:rsid w:val="00BF5E69"/>
    <w:rsid w:val="00BF5EA5"/>
    <w:rsid w:val="00BF674F"/>
    <w:rsid w:val="00BF73DD"/>
    <w:rsid w:val="00C01481"/>
    <w:rsid w:val="00C01A66"/>
    <w:rsid w:val="00C021B1"/>
    <w:rsid w:val="00C03007"/>
    <w:rsid w:val="00C05774"/>
    <w:rsid w:val="00C0654E"/>
    <w:rsid w:val="00C067C9"/>
    <w:rsid w:val="00C071CD"/>
    <w:rsid w:val="00C07A86"/>
    <w:rsid w:val="00C10832"/>
    <w:rsid w:val="00C10A8E"/>
    <w:rsid w:val="00C114D5"/>
    <w:rsid w:val="00C1188E"/>
    <w:rsid w:val="00C11941"/>
    <w:rsid w:val="00C11A88"/>
    <w:rsid w:val="00C11CB3"/>
    <w:rsid w:val="00C129E6"/>
    <w:rsid w:val="00C13A4B"/>
    <w:rsid w:val="00C14015"/>
    <w:rsid w:val="00C144CF"/>
    <w:rsid w:val="00C14822"/>
    <w:rsid w:val="00C14ADD"/>
    <w:rsid w:val="00C1516F"/>
    <w:rsid w:val="00C1526C"/>
    <w:rsid w:val="00C15365"/>
    <w:rsid w:val="00C15814"/>
    <w:rsid w:val="00C159AF"/>
    <w:rsid w:val="00C16CEA"/>
    <w:rsid w:val="00C17C8F"/>
    <w:rsid w:val="00C20081"/>
    <w:rsid w:val="00C201E1"/>
    <w:rsid w:val="00C2061C"/>
    <w:rsid w:val="00C20EC4"/>
    <w:rsid w:val="00C215E6"/>
    <w:rsid w:val="00C21B95"/>
    <w:rsid w:val="00C21D76"/>
    <w:rsid w:val="00C22116"/>
    <w:rsid w:val="00C22203"/>
    <w:rsid w:val="00C227AE"/>
    <w:rsid w:val="00C22BFA"/>
    <w:rsid w:val="00C235AD"/>
    <w:rsid w:val="00C24619"/>
    <w:rsid w:val="00C24C62"/>
    <w:rsid w:val="00C2572A"/>
    <w:rsid w:val="00C2622E"/>
    <w:rsid w:val="00C2623E"/>
    <w:rsid w:val="00C26268"/>
    <w:rsid w:val="00C26BB7"/>
    <w:rsid w:val="00C26F3D"/>
    <w:rsid w:val="00C2789E"/>
    <w:rsid w:val="00C3004F"/>
    <w:rsid w:val="00C30238"/>
    <w:rsid w:val="00C30422"/>
    <w:rsid w:val="00C30AB4"/>
    <w:rsid w:val="00C30D90"/>
    <w:rsid w:val="00C30FB5"/>
    <w:rsid w:val="00C319E0"/>
    <w:rsid w:val="00C323C5"/>
    <w:rsid w:val="00C324BA"/>
    <w:rsid w:val="00C325A9"/>
    <w:rsid w:val="00C328D4"/>
    <w:rsid w:val="00C34051"/>
    <w:rsid w:val="00C3461E"/>
    <w:rsid w:val="00C34A16"/>
    <w:rsid w:val="00C35BE3"/>
    <w:rsid w:val="00C36F63"/>
    <w:rsid w:val="00C40C74"/>
    <w:rsid w:val="00C410B8"/>
    <w:rsid w:val="00C41731"/>
    <w:rsid w:val="00C422A9"/>
    <w:rsid w:val="00C4286B"/>
    <w:rsid w:val="00C43619"/>
    <w:rsid w:val="00C440FD"/>
    <w:rsid w:val="00C443C1"/>
    <w:rsid w:val="00C444B5"/>
    <w:rsid w:val="00C444BF"/>
    <w:rsid w:val="00C45041"/>
    <w:rsid w:val="00C452B1"/>
    <w:rsid w:val="00C4575A"/>
    <w:rsid w:val="00C45BB0"/>
    <w:rsid w:val="00C466CD"/>
    <w:rsid w:val="00C4782A"/>
    <w:rsid w:val="00C47890"/>
    <w:rsid w:val="00C500E4"/>
    <w:rsid w:val="00C5017E"/>
    <w:rsid w:val="00C50502"/>
    <w:rsid w:val="00C5080E"/>
    <w:rsid w:val="00C510A7"/>
    <w:rsid w:val="00C51F2E"/>
    <w:rsid w:val="00C531B5"/>
    <w:rsid w:val="00C532CF"/>
    <w:rsid w:val="00C537B8"/>
    <w:rsid w:val="00C5442B"/>
    <w:rsid w:val="00C559B3"/>
    <w:rsid w:val="00C55A0A"/>
    <w:rsid w:val="00C55EC4"/>
    <w:rsid w:val="00C567AD"/>
    <w:rsid w:val="00C57625"/>
    <w:rsid w:val="00C600E3"/>
    <w:rsid w:val="00C60808"/>
    <w:rsid w:val="00C60998"/>
    <w:rsid w:val="00C60A50"/>
    <w:rsid w:val="00C61847"/>
    <w:rsid w:val="00C61B76"/>
    <w:rsid w:val="00C62321"/>
    <w:rsid w:val="00C62488"/>
    <w:rsid w:val="00C62E63"/>
    <w:rsid w:val="00C63AFD"/>
    <w:rsid w:val="00C63BD4"/>
    <w:rsid w:val="00C65088"/>
    <w:rsid w:val="00C65237"/>
    <w:rsid w:val="00C66ECD"/>
    <w:rsid w:val="00C67E5C"/>
    <w:rsid w:val="00C70ED2"/>
    <w:rsid w:val="00C71480"/>
    <w:rsid w:val="00C7268A"/>
    <w:rsid w:val="00C72C98"/>
    <w:rsid w:val="00C72C9D"/>
    <w:rsid w:val="00C72DD5"/>
    <w:rsid w:val="00C72DD6"/>
    <w:rsid w:val="00C7335D"/>
    <w:rsid w:val="00C738A8"/>
    <w:rsid w:val="00C744CA"/>
    <w:rsid w:val="00C74784"/>
    <w:rsid w:val="00C75118"/>
    <w:rsid w:val="00C76F2A"/>
    <w:rsid w:val="00C77230"/>
    <w:rsid w:val="00C77254"/>
    <w:rsid w:val="00C80183"/>
    <w:rsid w:val="00C80F70"/>
    <w:rsid w:val="00C814E1"/>
    <w:rsid w:val="00C81C7E"/>
    <w:rsid w:val="00C81FC6"/>
    <w:rsid w:val="00C8226E"/>
    <w:rsid w:val="00C83043"/>
    <w:rsid w:val="00C8328A"/>
    <w:rsid w:val="00C8430E"/>
    <w:rsid w:val="00C8476A"/>
    <w:rsid w:val="00C84A42"/>
    <w:rsid w:val="00C84BAF"/>
    <w:rsid w:val="00C85328"/>
    <w:rsid w:val="00C85570"/>
    <w:rsid w:val="00C85A9C"/>
    <w:rsid w:val="00C86256"/>
    <w:rsid w:val="00C869DE"/>
    <w:rsid w:val="00C86E39"/>
    <w:rsid w:val="00C87307"/>
    <w:rsid w:val="00C903FE"/>
    <w:rsid w:val="00C910DD"/>
    <w:rsid w:val="00C92F69"/>
    <w:rsid w:val="00C931C8"/>
    <w:rsid w:val="00C93276"/>
    <w:rsid w:val="00C94218"/>
    <w:rsid w:val="00C9424C"/>
    <w:rsid w:val="00C94AE8"/>
    <w:rsid w:val="00C968F2"/>
    <w:rsid w:val="00C96983"/>
    <w:rsid w:val="00C96DCD"/>
    <w:rsid w:val="00C97271"/>
    <w:rsid w:val="00C9747A"/>
    <w:rsid w:val="00C97F35"/>
    <w:rsid w:val="00CA000F"/>
    <w:rsid w:val="00CA0062"/>
    <w:rsid w:val="00CA0580"/>
    <w:rsid w:val="00CA1211"/>
    <w:rsid w:val="00CA1870"/>
    <w:rsid w:val="00CA1B27"/>
    <w:rsid w:val="00CA215B"/>
    <w:rsid w:val="00CA242F"/>
    <w:rsid w:val="00CA244E"/>
    <w:rsid w:val="00CA27F4"/>
    <w:rsid w:val="00CA31E0"/>
    <w:rsid w:val="00CA324B"/>
    <w:rsid w:val="00CA42AA"/>
    <w:rsid w:val="00CA42ED"/>
    <w:rsid w:val="00CA4C0B"/>
    <w:rsid w:val="00CA69CE"/>
    <w:rsid w:val="00CA6C84"/>
    <w:rsid w:val="00CA798F"/>
    <w:rsid w:val="00CB082E"/>
    <w:rsid w:val="00CB0F84"/>
    <w:rsid w:val="00CB1B96"/>
    <w:rsid w:val="00CB3291"/>
    <w:rsid w:val="00CB3333"/>
    <w:rsid w:val="00CB3965"/>
    <w:rsid w:val="00CB3C69"/>
    <w:rsid w:val="00CB5139"/>
    <w:rsid w:val="00CB54E1"/>
    <w:rsid w:val="00CB5EDE"/>
    <w:rsid w:val="00CB6337"/>
    <w:rsid w:val="00CB65F9"/>
    <w:rsid w:val="00CB6A3C"/>
    <w:rsid w:val="00CB72EB"/>
    <w:rsid w:val="00CB7B24"/>
    <w:rsid w:val="00CC059F"/>
    <w:rsid w:val="00CC0733"/>
    <w:rsid w:val="00CC082E"/>
    <w:rsid w:val="00CC1758"/>
    <w:rsid w:val="00CC1E38"/>
    <w:rsid w:val="00CC1E65"/>
    <w:rsid w:val="00CC2CDF"/>
    <w:rsid w:val="00CC3297"/>
    <w:rsid w:val="00CC335F"/>
    <w:rsid w:val="00CC3733"/>
    <w:rsid w:val="00CC37C7"/>
    <w:rsid w:val="00CC3F28"/>
    <w:rsid w:val="00CC40B9"/>
    <w:rsid w:val="00CC47F3"/>
    <w:rsid w:val="00CC49A9"/>
    <w:rsid w:val="00CC5531"/>
    <w:rsid w:val="00CC55FA"/>
    <w:rsid w:val="00CC67B5"/>
    <w:rsid w:val="00CC67DC"/>
    <w:rsid w:val="00CC6C4F"/>
    <w:rsid w:val="00CC70A8"/>
    <w:rsid w:val="00CC71B1"/>
    <w:rsid w:val="00CC7AF4"/>
    <w:rsid w:val="00CC7E4E"/>
    <w:rsid w:val="00CC7F8D"/>
    <w:rsid w:val="00CD002A"/>
    <w:rsid w:val="00CD0195"/>
    <w:rsid w:val="00CD0282"/>
    <w:rsid w:val="00CD0815"/>
    <w:rsid w:val="00CD2773"/>
    <w:rsid w:val="00CD4AE3"/>
    <w:rsid w:val="00CD4D8A"/>
    <w:rsid w:val="00CD5232"/>
    <w:rsid w:val="00CD53A9"/>
    <w:rsid w:val="00CD5F98"/>
    <w:rsid w:val="00CD60CF"/>
    <w:rsid w:val="00CD60F4"/>
    <w:rsid w:val="00CD6602"/>
    <w:rsid w:val="00CD6DA5"/>
    <w:rsid w:val="00CD7086"/>
    <w:rsid w:val="00CD754D"/>
    <w:rsid w:val="00CE012E"/>
    <w:rsid w:val="00CE0DC7"/>
    <w:rsid w:val="00CE1598"/>
    <w:rsid w:val="00CE1EEB"/>
    <w:rsid w:val="00CE3002"/>
    <w:rsid w:val="00CE352D"/>
    <w:rsid w:val="00CE3C12"/>
    <w:rsid w:val="00CE40F1"/>
    <w:rsid w:val="00CE4313"/>
    <w:rsid w:val="00CE43E4"/>
    <w:rsid w:val="00CE6063"/>
    <w:rsid w:val="00CE63A6"/>
    <w:rsid w:val="00CE6E39"/>
    <w:rsid w:val="00CE6FA9"/>
    <w:rsid w:val="00CF0CE5"/>
    <w:rsid w:val="00CF0DAE"/>
    <w:rsid w:val="00CF1615"/>
    <w:rsid w:val="00CF1950"/>
    <w:rsid w:val="00CF1C8D"/>
    <w:rsid w:val="00CF20DC"/>
    <w:rsid w:val="00CF2E09"/>
    <w:rsid w:val="00CF36B1"/>
    <w:rsid w:val="00CF38CF"/>
    <w:rsid w:val="00CF3B1C"/>
    <w:rsid w:val="00CF4070"/>
    <w:rsid w:val="00CF4B0A"/>
    <w:rsid w:val="00CF5BC0"/>
    <w:rsid w:val="00CF6067"/>
    <w:rsid w:val="00CF634E"/>
    <w:rsid w:val="00CF7728"/>
    <w:rsid w:val="00CF7940"/>
    <w:rsid w:val="00CF7D91"/>
    <w:rsid w:val="00CF7E07"/>
    <w:rsid w:val="00CF7E54"/>
    <w:rsid w:val="00D00301"/>
    <w:rsid w:val="00D004D0"/>
    <w:rsid w:val="00D00F29"/>
    <w:rsid w:val="00D01007"/>
    <w:rsid w:val="00D0261D"/>
    <w:rsid w:val="00D02BA9"/>
    <w:rsid w:val="00D02FE5"/>
    <w:rsid w:val="00D03303"/>
    <w:rsid w:val="00D0354F"/>
    <w:rsid w:val="00D03A2F"/>
    <w:rsid w:val="00D03A5A"/>
    <w:rsid w:val="00D03EDB"/>
    <w:rsid w:val="00D046C3"/>
    <w:rsid w:val="00D05241"/>
    <w:rsid w:val="00D06604"/>
    <w:rsid w:val="00D072FB"/>
    <w:rsid w:val="00D07500"/>
    <w:rsid w:val="00D07CF4"/>
    <w:rsid w:val="00D1045B"/>
    <w:rsid w:val="00D1088E"/>
    <w:rsid w:val="00D10938"/>
    <w:rsid w:val="00D10AAC"/>
    <w:rsid w:val="00D11194"/>
    <w:rsid w:val="00D1381C"/>
    <w:rsid w:val="00D14BD8"/>
    <w:rsid w:val="00D15A2C"/>
    <w:rsid w:val="00D15D02"/>
    <w:rsid w:val="00D16243"/>
    <w:rsid w:val="00D165DE"/>
    <w:rsid w:val="00D16AC7"/>
    <w:rsid w:val="00D16B65"/>
    <w:rsid w:val="00D17856"/>
    <w:rsid w:val="00D17B7E"/>
    <w:rsid w:val="00D2004A"/>
    <w:rsid w:val="00D20161"/>
    <w:rsid w:val="00D2043E"/>
    <w:rsid w:val="00D20A16"/>
    <w:rsid w:val="00D20C2D"/>
    <w:rsid w:val="00D21874"/>
    <w:rsid w:val="00D223E8"/>
    <w:rsid w:val="00D2245A"/>
    <w:rsid w:val="00D22E89"/>
    <w:rsid w:val="00D23628"/>
    <w:rsid w:val="00D23E21"/>
    <w:rsid w:val="00D23EA0"/>
    <w:rsid w:val="00D24B42"/>
    <w:rsid w:val="00D24E7E"/>
    <w:rsid w:val="00D24EDA"/>
    <w:rsid w:val="00D2555C"/>
    <w:rsid w:val="00D26241"/>
    <w:rsid w:val="00D26B89"/>
    <w:rsid w:val="00D27BCD"/>
    <w:rsid w:val="00D27DF8"/>
    <w:rsid w:val="00D3055D"/>
    <w:rsid w:val="00D31334"/>
    <w:rsid w:val="00D32055"/>
    <w:rsid w:val="00D322F4"/>
    <w:rsid w:val="00D32655"/>
    <w:rsid w:val="00D32914"/>
    <w:rsid w:val="00D32E4E"/>
    <w:rsid w:val="00D331DF"/>
    <w:rsid w:val="00D3333C"/>
    <w:rsid w:val="00D3412A"/>
    <w:rsid w:val="00D34DB5"/>
    <w:rsid w:val="00D3528D"/>
    <w:rsid w:val="00D3554B"/>
    <w:rsid w:val="00D35701"/>
    <w:rsid w:val="00D36188"/>
    <w:rsid w:val="00D36995"/>
    <w:rsid w:val="00D37122"/>
    <w:rsid w:val="00D3718F"/>
    <w:rsid w:val="00D4024D"/>
    <w:rsid w:val="00D402F2"/>
    <w:rsid w:val="00D40904"/>
    <w:rsid w:val="00D40CB0"/>
    <w:rsid w:val="00D412DD"/>
    <w:rsid w:val="00D41916"/>
    <w:rsid w:val="00D41C4C"/>
    <w:rsid w:val="00D4257E"/>
    <w:rsid w:val="00D426B8"/>
    <w:rsid w:val="00D428EB"/>
    <w:rsid w:val="00D4314C"/>
    <w:rsid w:val="00D4336D"/>
    <w:rsid w:val="00D43B2A"/>
    <w:rsid w:val="00D43CD0"/>
    <w:rsid w:val="00D449BE"/>
    <w:rsid w:val="00D451E7"/>
    <w:rsid w:val="00D45322"/>
    <w:rsid w:val="00D45837"/>
    <w:rsid w:val="00D458B8"/>
    <w:rsid w:val="00D45AC4"/>
    <w:rsid w:val="00D4600F"/>
    <w:rsid w:val="00D461BE"/>
    <w:rsid w:val="00D472E5"/>
    <w:rsid w:val="00D47DC3"/>
    <w:rsid w:val="00D5016F"/>
    <w:rsid w:val="00D50580"/>
    <w:rsid w:val="00D50CC5"/>
    <w:rsid w:val="00D50F5A"/>
    <w:rsid w:val="00D51236"/>
    <w:rsid w:val="00D5143F"/>
    <w:rsid w:val="00D524BA"/>
    <w:rsid w:val="00D525E2"/>
    <w:rsid w:val="00D53101"/>
    <w:rsid w:val="00D5338F"/>
    <w:rsid w:val="00D5341F"/>
    <w:rsid w:val="00D53438"/>
    <w:rsid w:val="00D54BAD"/>
    <w:rsid w:val="00D54DB9"/>
    <w:rsid w:val="00D54FCE"/>
    <w:rsid w:val="00D5531A"/>
    <w:rsid w:val="00D55DB3"/>
    <w:rsid w:val="00D56C03"/>
    <w:rsid w:val="00D5748D"/>
    <w:rsid w:val="00D57658"/>
    <w:rsid w:val="00D57722"/>
    <w:rsid w:val="00D57936"/>
    <w:rsid w:val="00D60439"/>
    <w:rsid w:val="00D604E9"/>
    <w:rsid w:val="00D612FE"/>
    <w:rsid w:val="00D61881"/>
    <w:rsid w:val="00D61EBA"/>
    <w:rsid w:val="00D62534"/>
    <w:rsid w:val="00D62860"/>
    <w:rsid w:val="00D6289B"/>
    <w:rsid w:val="00D62972"/>
    <w:rsid w:val="00D62B4A"/>
    <w:rsid w:val="00D6423F"/>
    <w:rsid w:val="00D64742"/>
    <w:rsid w:val="00D65249"/>
    <w:rsid w:val="00D65402"/>
    <w:rsid w:val="00D6560A"/>
    <w:rsid w:val="00D65C6D"/>
    <w:rsid w:val="00D66378"/>
    <w:rsid w:val="00D66DBD"/>
    <w:rsid w:val="00D66F14"/>
    <w:rsid w:val="00D67856"/>
    <w:rsid w:val="00D708D1"/>
    <w:rsid w:val="00D710CF"/>
    <w:rsid w:val="00D71893"/>
    <w:rsid w:val="00D718A4"/>
    <w:rsid w:val="00D71AFC"/>
    <w:rsid w:val="00D727EC"/>
    <w:rsid w:val="00D7299F"/>
    <w:rsid w:val="00D74577"/>
    <w:rsid w:val="00D746F1"/>
    <w:rsid w:val="00D749E7"/>
    <w:rsid w:val="00D74B95"/>
    <w:rsid w:val="00D74F5D"/>
    <w:rsid w:val="00D75926"/>
    <w:rsid w:val="00D75C6D"/>
    <w:rsid w:val="00D763A8"/>
    <w:rsid w:val="00D76B36"/>
    <w:rsid w:val="00D770BC"/>
    <w:rsid w:val="00D77650"/>
    <w:rsid w:val="00D77889"/>
    <w:rsid w:val="00D807F5"/>
    <w:rsid w:val="00D809A2"/>
    <w:rsid w:val="00D80C12"/>
    <w:rsid w:val="00D81137"/>
    <w:rsid w:val="00D818E7"/>
    <w:rsid w:val="00D81F02"/>
    <w:rsid w:val="00D824FA"/>
    <w:rsid w:val="00D82624"/>
    <w:rsid w:val="00D82C4D"/>
    <w:rsid w:val="00D83FEC"/>
    <w:rsid w:val="00D8425D"/>
    <w:rsid w:val="00D8693F"/>
    <w:rsid w:val="00D86B28"/>
    <w:rsid w:val="00D86C77"/>
    <w:rsid w:val="00D905E3"/>
    <w:rsid w:val="00D906BF"/>
    <w:rsid w:val="00D90B75"/>
    <w:rsid w:val="00D90E87"/>
    <w:rsid w:val="00D93CDB"/>
    <w:rsid w:val="00D9479A"/>
    <w:rsid w:val="00D94B52"/>
    <w:rsid w:val="00D9520A"/>
    <w:rsid w:val="00D9525F"/>
    <w:rsid w:val="00D959DD"/>
    <w:rsid w:val="00D96802"/>
    <w:rsid w:val="00D974D1"/>
    <w:rsid w:val="00D97CC9"/>
    <w:rsid w:val="00DA362D"/>
    <w:rsid w:val="00DA3BFA"/>
    <w:rsid w:val="00DA4599"/>
    <w:rsid w:val="00DA4882"/>
    <w:rsid w:val="00DA4AED"/>
    <w:rsid w:val="00DA508F"/>
    <w:rsid w:val="00DA540C"/>
    <w:rsid w:val="00DA66DD"/>
    <w:rsid w:val="00DA7DE2"/>
    <w:rsid w:val="00DB0252"/>
    <w:rsid w:val="00DB0254"/>
    <w:rsid w:val="00DB0287"/>
    <w:rsid w:val="00DB064E"/>
    <w:rsid w:val="00DB1962"/>
    <w:rsid w:val="00DB2DA0"/>
    <w:rsid w:val="00DB48D0"/>
    <w:rsid w:val="00DB499B"/>
    <w:rsid w:val="00DB4E2B"/>
    <w:rsid w:val="00DB4E80"/>
    <w:rsid w:val="00DB5FAB"/>
    <w:rsid w:val="00DB6B60"/>
    <w:rsid w:val="00DB6DE3"/>
    <w:rsid w:val="00DB7147"/>
    <w:rsid w:val="00DB79B6"/>
    <w:rsid w:val="00DC0990"/>
    <w:rsid w:val="00DC1507"/>
    <w:rsid w:val="00DC1E9E"/>
    <w:rsid w:val="00DC2A12"/>
    <w:rsid w:val="00DC2E2C"/>
    <w:rsid w:val="00DC2F40"/>
    <w:rsid w:val="00DC3E37"/>
    <w:rsid w:val="00DC4E00"/>
    <w:rsid w:val="00DC4E50"/>
    <w:rsid w:val="00DC661A"/>
    <w:rsid w:val="00DC6681"/>
    <w:rsid w:val="00DC76BC"/>
    <w:rsid w:val="00DC7E11"/>
    <w:rsid w:val="00DD0601"/>
    <w:rsid w:val="00DD0765"/>
    <w:rsid w:val="00DD0E6E"/>
    <w:rsid w:val="00DD12AD"/>
    <w:rsid w:val="00DD16F0"/>
    <w:rsid w:val="00DD185A"/>
    <w:rsid w:val="00DD1AF5"/>
    <w:rsid w:val="00DD1D0C"/>
    <w:rsid w:val="00DD1DD8"/>
    <w:rsid w:val="00DD20EC"/>
    <w:rsid w:val="00DD21D9"/>
    <w:rsid w:val="00DD286E"/>
    <w:rsid w:val="00DD2E58"/>
    <w:rsid w:val="00DD30D7"/>
    <w:rsid w:val="00DD397D"/>
    <w:rsid w:val="00DD3C88"/>
    <w:rsid w:val="00DD4502"/>
    <w:rsid w:val="00DD59DE"/>
    <w:rsid w:val="00DD5C5F"/>
    <w:rsid w:val="00DD6D77"/>
    <w:rsid w:val="00DD7FE1"/>
    <w:rsid w:val="00DE0064"/>
    <w:rsid w:val="00DE05EE"/>
    <w:rsid w:val="00DE09C6"/>
    <w:rsid w:val="00DE1598"/>
    <w:rsid w:val="00DE28B5"/>
    <w:rsid w:val="00DE30D8"/>
    <w:rsid w:val="00DE5917"/>
    <w:rsid w:val="00DE645D"/>
    <w:rsid w:val="00DE706D"/>
    <w:rsid w:val="00DE71B5"/>
    <w:rsid w:val="00DF176C"/>
    <w:rsid w:val="00DF1F94"/>
    <w:rsid w:val="00DF252E"/>
    <w:rsid w:val="00DF2534"/>
    <w:rsid w:val="00DF2C8F"/>
    <w:rsid w:val="00DF37D6"/>
    <w:rsid w:val="00DF455A"/>
    <w:rsid w:val="00DF4602"/>
    <w:rsid w:val="00DF48A7"/>
    <w:rsid w:val="00DF4A17"/>
    <w:rsid w:val="00DF4A7D"/>
    <w:rsid w:val="00DF5786"/>
    <w:rsid w:val="00DF58F9"/>
    <w:rsid w:val="00DF5A3C"/>
    <w:rsid w:val="00DF6854"/>
    <w:rsid w:val="00DF6A7C"/>
    <w:rsid w:val="00DF6AB8"/>
    <w:rsid w:val="00DF758B"/>
    <w:rsid w:val="00DF75E8"/>
    <w:rsid w:val="00DF7BA0"/>
    <w:rsid w:val="00E009E0"/>
    <w:rsid w:val="00E00EFA"/>
    <w:rsid w:val="00E01530"/>
    <w:rsid w:val="00E01558"/>
    <w:rsid w:val="00E01C54"/>
    <w:rsid w:val="00E02B2D"/>
    <w:rsid w:val="00E038A0"/>
    <w:rsid w:val="00E04244"/>
    <w:rsid w:val="00E049E6"/>
    <w:rsid w:val="00E06ADD"/>
    <w:rsid w:val="00E0713A"/>
    <w:rsid w:val="00E07D6D"/>
    <w:rsid w:val="00E100D2"/>
    <w:rsid w:val="00E10393"/>
    <w:rsid w:val="00E10703"/>
    <w:rsid w:val="00E107B0"/>
    <w:rsid w:val="00E10A02"/>
    <w:rsid w:val="00E11175"/>
    <w:rsid w:val="00E11758"/>
    <w:rsid w:val="00E12141"/>
    <w:rsid w:val="00E1264E"/>
    <w:rsid w:val="00E12D6E"/>
    <w:rsid w:val="00E12DDE"/>
    <w:rsid w:val="00E12F36"/>
    <w:rsid w:val="00E1308F"/>
    <w:rsid w:val="00E13A89"/>
    <w:rsid w:val="00E13A92"/>
    <w:rsid w:val="00E14270"/>
    <w:rsid w:val="00E14FDC"/>
    <w:rsid w:val="00E150F2"/>
    <w:rsid w:val="00E159FF"/>
    <w:rsid w:val="00E16B22"/>
    <w:rsid w:val="00E201AC"/>
    <w:rsid w:val="00E208D3"/>
    <w:rsid w:val="00E20BF3"/>
    <w:rsid w:val="00E21BC6"/>
    <w:rsid w:val="00E22A06"/>
    <w:rsid w:val="00E2354F"/>
    <w:rsid w:val="00E24302"/>
    <w:rsid w:val="00E24487"/>
    <w:rsid w:val="00E24831"/>
    <w:rsid w:val="00E2549D"/>
    <w:rsid w:val="00E25CDF"/>
    <w:rsid w:val="00E267B3"/>
    <w:rsid w:val="00E268E4"/>
    <w:rsid w:val="00E26A24"/>
    <w:rsid w:val="00E30407"/>
    <w:rsid w:val="00E315F3"/>
    <w:rsid w:val="00E31ED4"/>
    <w:rsid w:val="00E32551"/>
    <w:rsid w:val="00E32E6F"/>
    <w:rsid w:val="00E33ADE"/>
    <w:rsid w:val="00E33E97"/>
    <w:rsid w:val="00E34B9E"/>
    <w:rsid w:val="00E35A1D"/>
    <w:rsid w:val="00E36423"/>
    <w:rsid w:val="00E366F9"/>
    <w:rsid w:val="00E36B88"/>
    <w:rsid w:val="00E37175"/>
    <w:rsid w:val="00E377B3"/>
    <w:rsid w:val="00E403D4"/>
    <w:rsid w:val="00E41A33"/>
    <w:rsid w:val="00E42F96"/>
    <w:rsid w:val="00E4332C"/>
    <w:rsid w:val="00E43931"/>
    <w:rsid w:val="00E44728"/>
    <w:rsid w:val="00E44F8C"/>
    <w:rsid w:val="00E453B9"/>
    <w:rsid w:val="00E45B08"/>
    <w:rsid w:val="00E45E2A"/>
    <w:rsid w:val="00E45E2F"/>
    <w:rsid w:val="00E45F2A"/>
    <w:rsid w:val="00E468DB"/>
    <w:rsid w:val="00E468E6"/>
    <w:rsid w:val="00E46B40"/>
    <w:rsid w:val="00E47B0F"/>
    <w:rsid w:val="00E47E5E"/>
    <w:rsid w:val="00E50010"/>
    <w:rsid w:val="00E5058E"/>
    <w:rsid w:val="00E50C29"/>
    <w:rsid w:val="00E51088"/>
    <w:rsid w:val="00E512D7"/>
    <w:rsid w:val="00E516C1"/>
    <w:rsid w:val="00E51899"/>
    <w:rsid w:val="00E52411"/>
    <w:rsid w:val="00E53712"/>
    <w:rsid w:val="00E53852"/>
    <w:rsid w:val="00E53A49"/>
    <w:rsid w:val="00E53F7C"/>
    <w:rsid w:val="00E546D3"/>
    <w:rsid w:val="00E55601"/>
    <w:rsid w:val="00E55C60"/>
    <w:rsid w:val="00E55CDE"/>
    <w:rsid w:val="00E55FA4"/>
    <w:rsid w:val="00E568DD"/>
    <w:rsid w:val="00E572BD"/>
    <w:rsid w:val="00E573DF"/>
    <w:rsid w:val="00E57CF4"/>
    <w:rsid w:val="00E6080A"/>
    <w:rsid w:val="00E6090B"/>
    <w:rsid w:val="00E6094E"/>
    <w:rsid w:val="00E62447"/>
    <w:rsid w:val="00E62710"/>
    <w:rsid w:val="00E62EF0"/>
    <w:rsid w:val="00E63166"/>
    <w:rsid w:val="00E63683"/>
    <w:rsid w:val="00E63EA7"/>
    <w:rsid w:val="00E6518C"/>
    <w:rsid w:val="00E65B33"/>
    <w:rsid w:val="00E65D03"/>
    <w:rsid w:val="00E6671A"/>
    <w:rsid w:val="00E66811"/>
    <w:rsid w:val="00E668C3"/>
    <w:rsid w:val="00E66996"/>
    <w:rsid w:val="00E66DCF"/>
    <w:rsid w:val="00E6768E"/>
    <w:rsid w:val="00E67A6B"/>
    <w:rsid w:val="00E67DA5"/>
    <w:rsid w:val="00E67DFA"/>
    <w:rsid w:val="00E70255"/>
    <w:rsid w:val="00E70457"/>
    <w:rsid w:val="00E707B7"/>
    <w:rsid w:val="00E70CE1"/>
    <w:rsid w:val="00E70D15"/>
    <w:rsid w:val="00E7182D"/>
    <w:rsid w:val="00E719D7"/>
    <w:rsid w:val="00E719E1"/>
    <w:rsid w:val="00E722EF"/>
    <w:rsid w:val="00E72406"/>
    <w:rsid w:val="00E72F11"/>
    <w:rsid w:val="00E73389"/>
    <w:rsid w:val="00E7370A"/>
    <w:rsid w:val="00E74B70"/>
    <w:rsid w:val="00E74EFD"/>
    <w:rsid w:val="00E75652"/>
    <w:rsid w:val="00E75889"/>
    <w:rsid w:val="00E7593D"/>
    <w:rsid w:val="00E75C26"/>
    <w:rsid w:val="00E76599"/>
    <w:rsid w:val="00E76F54"/>
    <w:rsid w:val="00E778B6"/>
    <w:rsid w:val="00E77A05"/>
    <w:rsid w:val="00E77E39"/>
    <w:rsid w:val="00E77EBE"/>
    <w:rsid w:val="00E80272"/>
    <w:rsid w:val="00E808D4"/>
    <w:rsid w:val="00E80AA6"/>
    <w:rsid w:val="00E80E8C"/>
    <w:rsid w:val="00E81D32"/>
    <w:rsid w:val="00E8203C"/>
    <w:rsid w:val="00E825E2"/>
    <w:rsid w:val="00E834D8"/>
    <w:rsid w:val="00E83991"/>
    <w:rsid w:val="00E83B05"/>
    <w:rsid w:val="00E83E37"/>
    <w:rsid w:val="00E83EBF"/>
    <w:rsid w:val="00E84A85"/>
    <w:rsid w:val="00E84B20"/>
    <w:rsid w:val="00E8511C"/>
    <w:rsid w:val="00E8576E"/>
    <w:rsid w:val="00E85B44"/>
    <w:rsid w:val="00E8620D"/>
    <w:rsid w:val="00E86347"/>
    <w:rsid w:val="00E86427"/>
    <w:rsid w:val="00E8740A"/>
    <w:rsid w:val="00E87500"/>
    <w:rsid w:val="00E907D0"/>
    <w:rsid w:val="00E9080B"/>
    <w:rsid w:val="00E90FB0"/>
    <w:rsid w:val="00E918B8"/>
    <w:rsid w:val="00E9382F"/>
    <w:rsid w:val="00E938C0"/>
    <w:rsid w:val="00E938D3"/>
    <w:rsid w:val="00E9433A"/>
    <w:rsid w:val="00E94C86"/>
    <w:rsid w:val="00E94F11"/>
    <w:rsid w:val="00E95032"/>
    <w:rsid w:val="00E95340"/>
    <w:rsid w:val="00E955FC"/>
    <w:rsid w:val="00E95784"/>
    <w:rsid w:val="00E95A22"/>
    <w:rsid w:val="00E95BEA"/>
    <w:rsid w:val="00E95EE3"/>
    <w:rsid w:val="00E967D5"/>
    <w:rsid w:val="00E973E3"/>
    <w:rsid w:val="00EA06D7"/>
    <w:rsid w:val="00EA1139"/>
    <w:rsid w:val="00EA17B5"/>
    <w:rsid w:val="00EA19D5"/>
    <w:rsid w:val="00EA1E60"/>
    <w:rsid w:val="00EA1EE4"/>
    <w:rsid w:val="00EA3586"/>
    <w:rsid w:val="00EA3846"/>
    <w:rsid w:val="00EA3A68"/>
    <w:rsid w:val="00EA3FC6"/>
    <w:rsid w:val="00EA7180"/>
    <w:rsid w:val="00EA7324"/>
    <w:rsid w:val="00EA7B80"/>
    <w:rsid w:val="00EB04A6"/>
    <w:rsid w:val="00EB0D77"/>
    <w:rsid w:val="00EB0E85"/>
    <w:rsid w:val="00EB13F1"/>
    <w:rsid w:val="00EB1A1C"/>
    <w:rsid w:val="00EB22FC"/>
    <w:rsid w:val="00EB327F"/>
    <w:rsid w:val="00EB4163"/>
    <w:rsid w:val="00EB455C"/>
    <w:rsid w:val="00EB4E2F"/>
    <w:rsid w:val="00EB5609"/>
    <w:rsid w:val="00EB7A49"/>
    <w:rsid w:val="00EB7B38"/>
    <w:rsid w:val="00EC00E8"/>
    <w:rsid w:val="00EC16C3"/>
    <w:rsid w:val="00EC1FD7"/>
    <w:rsid w:val="00EC3455"/>
    <w:rsid w:val="00EC381D"/>
    <w:rsid w:val="00EC4293"/>
    <w:rsid w:val="00EC4898"/>
    <w:rsid w:val="00EC58E8"/>
    <w:rsid w:val="00EC5BF8"/>
    <w:rsid w:val="00EC6316"/>
    <w:rsid w:val="00EC641E"/>
    <w:rsid w:val="00EC6C70"/>
    <w:rsid w:val="00EC6CBB"/>
    <w:rsid w:val="00EC6E94"/>
    <w:rsid w:val="00EC7142"/>
    <w:rsid w:val="00EC7214"/>
    <w:rsid w:val="00EC7AE1"/>
    <w:rsid w:val="00ED0552"/>
    <w:rsid w:val="00ED06D0"/>
    <w:rsid w:val="00ED12AA"/>
    <w:rsid w:val="00ED239E"/>
    <w:rsid w:val="00ED28A4"/>
    <w:rsid w:val="00ED35B0"/>
    <w:rsid w:val="00ED376B"/>
    <w:rsid w:val="00ED3C92"/>
    <w:rsid w:val="00ED3D0D"/>
    <w:rsid w:val="00ED4D2C"/>
    <w:rsid w:val="00ED4E35"/>
    <w:rsid w:val="00ED5BB5"/>
    <w:rsid w:val="00ED79C6"/>
    <w:rsid w:val="00ED79EC"/>
    <w:rsid w:val="00ED7B50"/>
    <w:rsid w:val="00ED7B99"/>
    <w:rsid w:val="00EE07C2"/>
    <w:rsid w:val="00EE0D1D"/>
    <w:rsid w:val="00EE16C8"/>
    <w:rsid w:val="00EE1D38"/>
    <w:rsid w:val="00EE33CC"/>
    <w:rsid w:val="00EE352A"/>
    <w:rsid w:val="00EE3E19"/>
    <w:rsid w:val="00EE43F4"/>
    <w:rsid w:val="00EE4E1F"/>
    <w:rsid w:val="00EE4EB7"/>
    <w:rsid w:val="00EE5152"/>
    <w:rsid w:val="00EE529C"/>
    <w:rsid w:val="00EE6C57"/>
    <w:rsid w:val="00EE6D45"/>
    <w:rsid w:val="00EE7550"/>
    <w:rsid w:val="00EF061D"/>
    <w:rsid w:val="00EF14DF"/>
    <w:rsid w:val="00EF1B30"/>
    <w:rsid w:val="00EF235A"/>
    <w:rsid w:val="00EF24EA"/>
    <w:rsid w:val="00EF2F1C"/>
    <w:rsid w:val="00EF3B13"/>
    <w:rsid w:val="00EF3B7F"/>
    <w:rsid w:val="00EF5430"/>
    <w:rsid w:val="00EF5BE3"/>
    <w:rsid w:val="00EF5CB8"/>
    <w:rsid w:val="00EF77B2"/>
    <w:rsid w:val="00EF7CBD"/>
    <w:rsid w:val="00EF7E88"/>
    <w:rsid w:val="00F0032E"/>
    <w:rsid w:val="00F021A7"/>
    <w:rsid w:val="00F02200"/>
    <w:rsid w:val="00F0228B"/>
    <w:rsid w:val="00F04683"/>
    <w:rsid w:val="00F0476A"/>
    <w:rsid w:val="00F04778"/>
    <w:rsid w:val="00F069BC"/>
    <w:rsid w:val="00F06B23"/>
    <w:rsid w:val="00F07936"/>
    <w:rsid w:val="00F10880"/>
    <w:rsid w:val="00F1140B"/>
    <w:rsid w:val="00F11451"/>
    <w:rsid w:val="00F120B7"/>
    <w:rsid w:val="00F12CE4"/>
    <w:rsid w:val="00F135A1"/>
    <w:rsid w:val="00F1374A"/>
    <w:rsid w:val="00F1414D"/>
    <w:rsid w:val="00F14450"/>
    <w:rsid w:val="00F1446A"/>
    <w:rsid w:val="00F14623"/>
    <w:rsid w:val="00F14DBC"/>
    <w:rsid w:val="00F1502B"/>
    <w:rsid w:val="00F153CC"/>
    <w:rsid w:val="00F157BF"/>
    <w:rsid w:val="00F159ED"/>
    <w:rsid w:val="00F17B41"/>
    <w:rsid w:val="00F17DD4"/>
    <w:rsid w:val="00F204E0"/>
    <w:rsid w:val="00F2092C"/>
    <w:rsid w:val="00F2104C"/>
    <w:rsid w:val="00F21613"/>
    <w:rsid w:val="00F223B9"/>
    <w:rsid w:val="00F22D09"/>
    <w:rsid w:val="00F22D57"/>
    <w:rsid w:val="00F22F7F"/>
    <w:rsid w:val="00F23043"/>
    <w:rsid w:val="00F236D8"/>
    <w:rsid w:val="00F237A2"/>
    <w:rsid w:val="00F23EB1"/>
    <w:rsid w:val="00F24445"/>
    <w:rsid w:val="00F24EA1"/>
    <w:rsid w:val="00F25873"/>
    <w:rsid w:val="00F2763C"/>
    <w:rsid w:val="00F27FC8"/>
    <w:rsid w:val="00F32439"/>
    <w:rsid w:val="00F329EB"/>
    <w:rsid w:val="00F33033"/>
    <w:rsid w:val="00F3313D"/>
    <w:rsid w:val="00F3329F"/>
    <w:rsid w:val="00F33553"/>
    <w:rsid w:val="00F3361C"/>
    <w:rsid w:val="00F338B9"/>
    <w:rsid w:val="00F33E6A"/>
    <w:rsid w:val="00F342F3"/>
    <w:rsid w:val="00F34BF2"/>
    <w:rsid w:val="00F34D3F"/>
    <w:rsid w:val="00F3537C"/>
    <w:rsid w:val="00F36496"/>
    <w:rsid w:val="00F36677"/>
    <w:rsid w:val="00F36A4E"/>
    <w:rsid w:val="00F36CF8"/>
    <w:rsid w:val="00F36DE9"/>
    <w:rsid w:val="00F37488"/>
    <w:rsid w:val="00F37D90"/>
    <w:rsid w:val="00F400A2"/>
    <w:rsid w:val="00F40830"/>
    <w:rsid w:val="00F41C73"/>
    <w:rsid w:val="00F426F6"/>
    <w:rsid w:val="00F42D36"/>
    <w:rsid w:val="00F4304B"/>
    <w:rsid w:val="00F43178"/>
    <w:rsid w:val="00F434FB"/>
    <w:rsid w:val="00F437B9"/>
    <w:rsid w:val="00F43CA2"/>
    <w:rsid w:val="00F43D3C"/>
    <w:rsid w:val="00F450C8"/>
    <w:rsid w:val="00F451AB"/>
    <w:rsid w:val="00F46180"/>
    <w:rsid w:val="00F46488"/>
    <w:rsid w:val="00F46681"/>
    <w:rsid w:val="00F477ED"/>
    <w:rsid w:val="00F50AF0"/>
    <w:rsid w:val="00F513AC"/>
    <w:rsid w:val="00F51979"/>
    <w:rsid w:val="00F52126"/>
    <w:rsid w:val="00F52382"/>
    <w:rsid w:val="00F52473"/>
    <w:rsid w:val="00F524B1"/>
    <w:rsid w:val="00F52F16"/>
    <w:rsid w:val="00F5351D"/>
    <w:rsid w:val="00F54335"/>
    <w:rsid w:val="00F54888"/>
    <w:rsid w:val="00F54BF3"/>
    <w:rsid w:val="00F54F33"/>
    <w:rsid w:val="00F55ABF"/>
    <w:rsid w:val="00F55B12"/>
    <w:rsid w:val="00F55D76"/>
    <w:rsid w:val="00F56293"/>
    <w:rsid w:val="00F56658"/>
    <w:rsid w:val="00F56A71"/>
    <w:rsid w:val="00F56B39"/>
    <w:rsid w:val="00F57BA1"/>
    <w:rsid w:val="00F57BB8"/>
    <w:rsid w:val="00F60033"/>
    <w:rsid w:val="00F6010C"/>
    <w:rsid w:val="00F60BE9"/>
    <w:rsid w:val="00F60CDC"/>
    <w:rsid w:val="00F61A3C"/>
    <w:rsid w:val="00F62130"/>
    <w:rsid w:val="00F624A7"/>
    <w:rsid w:val="00F625EC"/>
    <w:rsid w:val="00F627CE"/>
    <w:rsid w:val="00F6296B"/>
    <w:rsid w:val="00F63401"/>
    <w:rsid w:val="00F6377D"/>
    <w:rsid w:val="00F63920"/>
    <w:rsid w:val="00F65818"/>
    <w:rsid w:val="00F658CF"/>
    <w:rsid w:val="00F65D7C"/>
    <w:rsid w:val="00F66901"/>
    <w:rsid w:val="00F6709B"/>
    <w:rsid w:val="00F67F51"/>
    <w:rsid w:val="00F70270"/>
    <w:rsid w:val="00F70423"/>
    <w:rsid w:val="00F7103B"/>
    <w:rsid w:val="00F71297"/>
    <w:rsid w:val="00F71709"/>
    <w:rsid w:val="00F71A56"/>
    <w:rsid w:val="00F71BAC"/>
    <w:rsid w:val="00F7254D"/>
    <w:rsid w:val="00F72879"/>
    <w:rsid w:val="00F72A72"/>
    <w:rsid w:val="00F73FF0"/>
    <w:rsid w:val="00F75184"/>
    <w:rsid w:val="00F75DC2"/>
    <w:rsid w:val="00F761CF"/>
    <w:rsid w:val="00F7627D"/>
    <w:rsid w:val="00F766EA"/>
    <w:rsid w:val="00F768BA"/>
    <w:rsid w:val="00F77EF7"/>
    <w:rsid w:val="00F80672"/>
    <w:rsid w:val="00F810F9"/>
    <w:rsid w:val="00F81E7B"/>
    <w:rsid w:val="00F82970"/>
    <w:rsid w:val="00F82F6A"/>
    <w:rsid w:val="00F83137"/>
    <w:rsid w:val="00F83194"/>
    <w:rsid w:val="00F8348B"/>
    <w:rsid w:val="00F83BD6"/>
    <w:rsid w:val="00F840E9"/>
    <w:rsid w:val="00F846E6"/>
    <w:rsid w:val="00F84DE6"/>
    <w:rsid w:val="00F84E05"/>
    <w:rsid w:val="00F85436"/>
    <w:rsid w:val="00F85660"/>
    <w:rsid w:val="00F85E56"/>
    <w:rsid w:val="00F85F47"/>
    <w:rsid w:val="00F8618C"/>
    <w:rsid w:val="00F86592"/>
    <w:rsid w:val="00F87828"/>
    <w:rsid w:val="00F901A1"/>
    <w:rsid w:val="00F9076C"/>
    <w:rsid w:val="00F90F08"/>
    <w:rsid w:val="00F914BA"/>
    <w:rsid w:val="00F9194D"/>
    <w:rsid w:val="00F91A43"/>
    <w:rsid w:val="00F91ABC"/>
    <w:rsid w:val="00F95161"/>
    <w:rsid w:val="00F95A0D"/>
    <w:rsid w:val="00F969E5"/>
    <w:rsid w:val="00F96F6F"/>
    <w:rsid w:val="00FA08EC"/>
    <w:rsid w:val="00FA0C8F"/>
    <w:rsid w:val="00FA0D38"/>
    <w:rsid w:val="00FA0DA6"/>
    <w:rsid w:val="00FA194E"/>
    <w:rsid w:val="00FA2926"/>
    <w:rsid w:val="00FA2A8D"/>
    <w:rsid w:val="00FA4126"/>
    <w:rsid w:val="00FA4440"/>
    <w:rsid w:val="00FA47AA"/>
    <w:rsid w:val="00FA4B92"/>
    <w:rsid w:val="00FA5020"/>
    <w:rsid w:val="00FA5A11"/>
    <w:rsid w:val="00FA5CDC"/>
    <w:rsid w:val="00FA64D5"/>
    <w:rsid w:val="00FA69DA"/>
    <w:rsid w:val="00FA6F6D"/>
    <w:rsid w:val="00FA7FA0"/>
    <w:rsid w:val="00FB015E"/>
    <w:rsid w:val="00FB04F3"/>
    <w:rsid w:val="00FB1117"/>
    <w:rsid w:val="00FB2391"/>
    <w:rsid w:val="00FB288D"/>
    <w:rsid w:val="00FB33C1"/>
    <w:rsid w:val="00FB3449"/>
    <w:rsid w:val="00FB3575"/>
    <w:rsid w:val="00FB3F96"/>
    <w:rsid w:val="00FB45CC"/>
    <w:rsid w:val="00FB482B"/>
    <w:rsid w:val="00FB4837"/>
    <w:rsid w:val="00FB5785"/>
    <w:rsid w:val="00FB6111"/>
    <w:rsid w:val="00FB6E5C"/>
    <w:rsid w:val="00FC0312"/>
    <w:rsid w:val="00FC08BA"/>
    <w:rsid w:val="00FC0A1E"/>
    <w:rsid w:val="00FC0CC5"/>
    <w:rsid w:val="00FC0D9C"/>
    <w:rsid w:val="00FC100B"/>
    <w:rsid w:val="00FC12AF"/>
    <w:rsid w:val="00FC1933"/>
    <w:rsid w:val="00FC1D79"/>
    <w:rsid w:val="00FC1F68"/>
    <w:rsid w:val="00FC2128"/>
    <w:rsid w:val="00FC2143"/>
    <w:rsid w:val="00FC3141"/>
    <w:rsid w:val="00FC3187"/>
    <w:rsid w:val="00FC42BC"/>
    <w:rsid w:val="00FC4B6F"/>
    <w:rsid w:val="00FC5E9E"/>
    <w:rsid w:val="00FC617B"/>
    <w:rsid w:val="00FD05E7"/>
    <w:rsid w:val="00FD0A58"/>
    <w:rsid w:val="00FD1A32"/>
    <w:rsid w:val="00FD2A2A"/>
    <w:rsid w:val="00FD40D6"/>
    <w:rsid w:val="00FD43C0"/>
    <w:rsid w:val="00FD47FE"/>
    <w:rsid w:val="00FD49C0"/>
    <w:rsid w:val="00FD4EC4"/>
    <w:rsid w:val="00FD54C9"/>
    <w:rsid w:val="00FD59B5"/>
    <w:rsid w:val="00FD6A25"/>
    <w:rsid w:val="00FD6D37"/>
    <w:rsid w:val="00FD72CD"/>
    <w:rsid w:val="00FD7352"/>
    <w:rsid w:val="00FE0999"/>
    <w:rsid w:val="00FE0F8B"/>
    <w:rsid w:val="00FE13AA"/>
    <w:rsid w:val="00FE1B52"/>
    <w:rsid w:val="00FE2379"/>
    <w:rsid w:val="00FE2603"/>
    <w:rsid w:val="00FE2723"/>
    <w:rsid w:val="00FE2904"/>
    <w:rsid w:val="00FE2BC1"/>
    <w:rsid w:val="00FE3809"/>
    <w:rsid w:val="00FE39EA"/>
    <w:rsid w:val="00FE3A67"/>
    <w:rsid w:val="00FE3F81"/>
    <w:rsid w:val="00FE4148"/>
    <w:rsid w:val="00FE41AF"/>
    <w:rsid w:val="00FE4F91"/>
    <w:rsid w:val="00FE51AC"/>
    <w:rsid w:val="00FE54E1"/>
    <w:rsid w:val="00FE55E1"/>
    <w:rsid w:val="00FE5D65"/>
    <w:rsid w:val="00FE6D8C"/>
    <w:rsid w:val="00FE7BF0"/>
    <w:rsid w:val="00FF1A5F"/>
    <w:rsid w:val="00FF1AFB"/>
    <w:rsid w:val="00FF1EAD"/>
    <w:rsid w:val="00FF28C7"/>
    <w:rsid w:val="00FF2A5C"/>
    <w:rsid w:val="00FF2EC9"/>
    <w:rsid w:val="00FF3350"/>
    <w:rsid w:val="00FF3A91"/>
    <w:rsid w:val="00FF47A2"/>
    <w:rsid w:val="00FF4A32"/>
    <w:rsid w:val="00FF4C61"/>
    <w:rsid w:val="00FF4F60"/>
    <w:rsid w:val="00FF5093"/>
    <w:rsid w:val="00FF6E3D"/>
    <w:rsid w:val="00FF7298"/>
    <w:rsid w:val="00FF76B7"/>
    <w:rsid w:val="00FF7C1D"/>
    <w:rsid w:val="00FF7F87"/>
    <w:rsid w:val="01060EAC"/>
    <w:rsid w:val="01CA050A"/>
    <w:rsid w:val="028331C0"/>
    <w:rsid w:val="0294DDD4"/>
    <w:rsid w:val="048796C4"/>
    <w:rsid w:val="0497ED9D"/>
    <w:rsid w:val="04989716"/>
    <w:rsid w:val="0572F88F"/>
    <w:rsid w:val="05A10F20"/>
    <w:rsid w:val="08628EC2"/>
    <w:rsid w:val="089BBFC8"/>
    <w:rsid w:val="0A3FA6B6"/>
    <w:rsid w:val="0BB3F549"/>
    <w:rsid w:val="0C90F25F"/>
    <w:rsid w:val="0D06CF8E"/>
    <w:rsid w:val="0D5583C6"/>
    <w:rsid w:val="0DCDEC9C"/>
    <w:rsid w:val="0E49CD0C"/>
    <w:rsid w:val="0E6C6680"/>
    <w:rsid w:val="0E892ECC"/>
    <w:rsid w:val="0FCD5194"/>
    <w:rsid w:val="1007C575"/>
    <w:rsid w:val="101145CB"/>
    <w:rsid w:val="1033E5F6"/>
    <w:rsid w:val="104A160D"/>
    <w:rsid w:val="1089C870"/>
    <w:rsid w:val="10C23B03"/>
    <w:rsid w:val="11878466"/>
    <w:rsid w:val="11AF623C"/>
    <w:rsid w:val="11B566E2"/>
    <w:rsid w:val="12C01B3A"/>
    <w:rsid w:val="13E96695"/>
    <w:rsid w:val="14688341"/>
    <w:rsid w:val="1565F7DB"/>
    <w:rsid w:val="15B7624F"/>
    <w:rsid w:val="16186077"/>
    <w:rsid w:val="16422770"/>
    <w:rsid w:val="16526A91"/>
    <w:rsid w:val="1673BEC0"/>
    <w:rsid w:val="172F45C7"/>
    <w:rsid w:val="17A069F7"/>
    <w:rsid w:val="17F4521F"/>
    <w:rsid w:val="18CDF9D9"/>
    <w:rsid w:val="195D3B1F"/>
    <w:rsid w:val="197374F6"/>
    <w:rsid w:val="197CC9D8"/>
    <w:rsid w:val="1A641C9F"/>
    <w:rsid w:val="1A95FF21"/>
    <w:rsid w:val="1C9C65A0"/>
    <w:rsid w:val="1CD26F1B"/>
    <w:rsid w:val="1CDEF421"/>
    <w:rsid w:val="1D12C71E"/>
    <w:rsid w:val="1D399D3C"/>
    <w:rsid w:val="1DF66662"/>
    <w:rsid w:val="1EA3D2DE"/>
    <w:rsid w:val="1FAF5AE7"/>
    <w:rsid w:val="1FEA4E69"/>
    <w:rsid w:val="20A54437"/>
    <w:rsid w:val="227E4A18"/>
    <w:rsid w:val="23DD9B43"/>
    <w:rsid w:val="2520B762"/>
    <w:rsid w:val="2532DD2A"/>
    <w:rsid w:val="25589B76"/>
    <w:rsid w:val="25A584D7"/>
    <w:rsid w:val="260F184A"/>
    <w:rsid w:val="265CB64E"/>
    <w:rsid w:val="27222D41"/>
    <w:rsid w:val="280765B3"/>
    <w:rsid w:val="2894BA48"/>
    <w:rsid w:val="2902283C"/>
    <w:rsid w:val="29551AE2"/>
    <w:rsid w:val="2A5F13AA"/>
    <w:rsid w:val="2B6CB304"/>
    <w:rsid w:val="2BA73535"/>
    <w:rsid w:val="2C13C606"/>
    <w:rsid w:val="2C464533"/>
    <w:rsid w:val="2C80DFAF"/>
    <w:rsid w:val="2D04B3D5"/>
    <w:rsid w:val="2D1D4C41"/>
    <w:rsid w:val="2D2BC4DE"/>
    <w:rsid w:val="2D79A2BB"/>
    <w:rsid w:val="2D816613"/>
    <w:rsid w:val="2EF9E8B2"/>
    <w:rsid w:val="2F3B3A41"/>
    <w:rsid w:val="30C1E1B8"/>
    <w:rsid w:val="314A7994"/>
    <w:rsid w:val="31F8A3F4"/>
    <w:rsid w:val="3215925C"/>
    <w:rsid w:val="33C4D7DB"/>
    <w:rsid w:val="33EA047B"/>
    <w:rsid w:val="342C22DF"/>
    <w:rsid w:val="350C151B"/>
    <w:rsid w:val="35AC9795"/>
    <w:rsid w:val="35FA25C8"/>
    <w:rsid w:val="368049FC"/>
    <w:rsid w:val="36D58918"/>
    <w:rsid w:val="36F234B8"/>
    <w:rsid w:val="383B3C10"/>
    <w:rsid w:val="38D89299"/>
    <w:rsid w:val="3A9D9CFB"/>
    <w:rsid w:val="3C40362E"/>
    <w:rsid w:val="3CA3641A"/>
    <w:rsid w:val="3CAB6D11"/>
    <w:rsid w:val="3D43DDC6"/>
    <w:rsid w:val="3DADB523"/>
    <w:rsid w:val="3E0AA638"/>
    <w:rsid w:val="3F0CEA3A"/>
    <w:rsid w:val="3F65E001"/>
    <w:rsid w:val="40ED9A83"/>
    <w:rsid w:val="418FDD83"/>
    <w:rsid w:val="41930E37"/>
    <w:rsid w:val="41EEC7B1"/>
    <w:rsid w:val="42D53FCC"/>
    <w:rsid w:val="42D88EE4"/>
    <w:rsid w:val="43FACDB3"/>
    <w:rsid w:val="44242B65"/>
    <w:rsid w:val="458E8731"/>
    <w:rsid w:val="45F7C4BE"/>
    <w:rsid w:val="463BD0DF"/>
    <w:rsid w:val="473398AF"/>
    <w:rsid w:val="476008F0"/>
    <w:rsid w:val="4797C85E"/>
    <w:rsid w:val="47EF2BBF"/>
    <w:rsid w:val="4850A96A"/>
    <w:rsid w:val="4977D170"/>
    <w:rsid w:val="4A2849EA"/>
    <w:rsid w:val="4A86A00B"/>
    <w:rsid w:val="4AB9927C"/>
    <w:rsid w:val="4B64B9BD"/>
    <w:rsid w:val="4C933F96"/>
    <w:rsid w:val="4DAB7D1E"/>
    <w:rsid w:val="4DD51F63"/>
    <w:rsid w:val="4F2DA554"/>
    <w:rsid w:val="4F4BD266"/>
    <w:rsid w:val="4F75F8C3"/>
    <w:rsid w:val="502E6056"/>
    <w:rsid w:val="51C47BEB"/>
    <w:rsid w:val="5262C773"/>
    <w:rsid w:val="5308D42B"/>
    <w:rsid w:val="5316FF55"/>
    <w:rsid w:val="53866D84"/>
    <w:rsid w:val="53A460CE"/>
    <w:rsid w:val="53D2763E"/>
    <w:rsid w:val="558235CC"/>
    <w:rsid w:val="56847F0A"/>
    <w:rsid w:val="56889357"/>
    <w:rsid w:val="56B6767A"/>
    <w:rsid w:val="5821E05B"/>
    <w:rsid w:val="588AB838"/>
    <w:rsid w:val="5A2CE023"/>
    <w:rsid w:val="5B0AED5D"/>
    <w:rsid w:val="5B17F4B0"/>
    <w:rsid w:val="5B9CB634"/>
    <w:rsid w:val="5C74CDF0"/>
    <w:rsid w:val="5C94F3F7"/>
    <w:rsid w:val="5C98D29C"/>
    <w:rsid w:val="5CCF1696"/>
    <w:rsid w:val="5CD5BA42"/>
    <w:rsid w:val="5EAAC3C2"/>
    <w:rsid w:val="5F2E9CA4"/>
    <w:rsid w:val="5F5B7666"/>
    <w:rsid w:val="5F772AAF"/>
    <w:rsid w:val="60044BED"/>
    <w:rsid w:val="6103ABFA"/>
    <w:rsid w:val="6107B8F8"/>
    <w:rsid w:val="61B16C31"/>
    <w:rsid w:val="61D77F79"/>
    <w:rsid w:val="627102FA"/>
    <w:rsid w:val="64110DB9"/>
    <w:rsid w:val="648B748B"/>
    <w:rsid w:val="65224DA7"/>
    <w:rsid w:val="6554940B"/>
    <w:rsid w:val="65CBDAEC"/>
    <w:rsid w:val="663EAA30"/>
    <w:rsid w:val="66438D93"/>
    <w:rsid w:val="66B585E5"/>
    <w:rsid w:val="698FF793"/>
    <w:rsid w:val="6A238E09"/>
    <w:rsid w:val="6A44393F"/>
    <w:rsid w:val="6AC9309B"/>
    <w:rsid w:val="6AC930EA"/>
    <w:rsid w:val="6B022D20"/>
    <w:rsid w:val="6CAE9A16"/>
    <w:rsid w:val="6D60DB4C"/>
    <w:rsid w:val="6D8A2260"/>
    <w:rsid w:val="6DC05C88"/>
    <w:rsid w:val="6DD0304C"/>
    <w:rsid w:val="6F05C052"/>
    <w:rsid w:val="6FB654AE"/>
    <w:rsid w:val="702651F7"/>
    <w:rsid w:val="71214E09"/>
    <w:rsid w:val="721B9A28"/>
    <w:rsid w:val="7241AF13"/>
    <w:rsid w:val="734AF1E7"/>
    <w:rsid w:val="737737FC"/>
    <w:rsid w:val="7397BF2F"/>
    <w:rsid w:val="7399E247"/>
    <w:rsid w:val="7427DDCB"/>
    <w:rsid w:val="74565AFD"/>
    <w:rsid w:val="7491D8FC"/>
    <w:rsid w:val="75A881A9"/>
    <w:rsid w:val="75B1545C"/>
    <w:rsid w:val="760091B4"/>
    <w:rsid w:val="76630F63"/>
    <w:rsid w:val="774D0677"/>
    <w:rsid w:val="77E1DFC3"/>
    <w:rsid w:val="78E1C823"/>
    <w:rsid w:val="7999A76E"/>
    <w:rsid w:val="7A85B8B3"/>
    <w:rsid w:val="7A948A7E"/>
    <w:rsid w:val="7B60E260"/>
    <w:rsid w:val="7B7F553C"/>
    <w:rsid w:val="7BAD0A39"/>
    <w:rsid w:val="7BCEF85A"/>
    <w:rsid w:val="7C2FA8AA"/>
    <w:rsid w:val="7DEC599E"/>
    <w:rsid w:val="7E16D07B"/>
    <w:rsid w:val="7E91CA72"/>
    <w:rsid w:val="7F2D0F94"/>
    <w:rsid w:val="7F7BEB3C"/>
    <w:rsid w:val="7FBD8340"/>
    <w:rsid w:val="7FCDF0C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5E6C3B"/>
  <w14:defaultImageDpi w14:val="32767"/>
  <w15:chartTrackingRefBased/>
  <w15:docId w15:val="{8D57A549-38F2-4762-A2EF-E72A3CB7C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3A48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48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48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48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48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483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483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483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483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48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A48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48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48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48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48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48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48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4839"/>
    <w:rPr>
      <w:rFonts w:eastAsiaTheme="majorEastAsia" w:cstheme="majorBidi"/>
      <w:color w:val="272727" w:themeColor="text1" w:themeTint="D8"/>
    </w:rPr>
  </w:style>
  <w:style w:type="paragraph" w:styleId="Title">
    <w:name w:val="Title"/>
    <w:basedOn w:val="Normal"/>
    <w:next w:val="Normal"/>
    <w:link w:val="TitleChar"/>
    <w:uiPriority w:val="10"/>
    <w:qFormat/>
    <w:rsid w:val="003A483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48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483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48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483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A4839"/>
    <w:rPr>
      <w:i/>
      <w:iCs/>
      <w:color w:val="404040" w:themeColor="text1" w:themeTint="BF"/>
    </w:rPr>
  </w:style>
  <w:style w:type="paragraph" w:styleId="ListParagraph">
    <w:name w:val="List Paragraph"/>
    <w:basedOn w:val="Normal"/>
    <w:uiPriority w:val="34"/>
    <w:qFormat/>
    <w:rsid w:val="003A4839"/>
    <w:pPr>
      <w:ind w:left="720"/>
      <w:contextualSpacing/>
    </w:pPr>
  </w:style>
  <w:style w:type="character" w:styleId="IntenseEmphasis">
    <w:name w:val="Intense Emphasis"/>
    <w:basedOn w:val="DefaultParagraphFont"/>
    <w:uiPriority w:val="21"/>
    <w:qFormat/>
    <w:rsid w:val="003A4839"/>
    <w:rPr>
      <w:i/>
      <w:iCs/>
      <w:color w:val="0F4761" w:themeColor="accent1" w:themeShade="BF"/>
    </w:rPr>
  </w:style>
  <w:style w:type="paragraph" w:styleId="IntenseQuote">
    <w:name w:val="Intense Quote"/>
    <w:basedOn w:val="Normal"/>
    <w:next w:val="Normal"/>
    <w:link w:val="IntenseQuoteChar"/>
    <w:uiPriority w:val="30"/>
    <w:qFormat/>
    <w:rsid w:val="003A48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4839"/>
    <w:rPr>
      <w:i/>
      <w:iCs/>
      <w:color w:val="0F4761" w:themeColor="accent1" w:themeShade="BF"/>
    </w:rPr>
  </w:style>
  <w:style w:type="character" w:styleId="IntenseReference">
    <w:name w:val="Intense Reference"/>
    <w:basedOn w:val="DefaultParagraphFont"/>
    <w:uiPriority w:val="32"/>
    <w:qFormat/>
    <w:rsid w:val="003A4839"/>
    <w:rPr>
      <w:b/>
      <w:bCs/>
      <w:smallCaps/>
      <w:color w:val="0F4761" w:themeColor="accent1" w:themeShade="BF"/>
      <w:spacing w:val="5"/>
    </w:rPr>
  </w:style>
  <w:style w:type="paragraph" w:styleId="Header">
    <w:name w:val="header"/>
    <w:basedOn w:val="Normal"/>
    <w:link w:val="HeaderChar"/>
    <w:uiPriority w:val="99"/>
    <w:unhideWhenUsed/>
    <w:rsid w:val="003A4839"/>
    <w:pPr>
      <w:tabs>
        <w:tab w:val="center" w:pos="4680"/>
        <w:tab w:val="right" w:pos="9360"/>
      </w:tabs>
    </w:pPr>
  </w:style>
  <w:style w:type="character" w:customStyle="1" w:styleId="HeaderChar">
    <w:name w:val="Header Char"/>
    <w:basedOn w:val="DefaultParagraphFont"/>
    <w:link w:val="Header"/>
    <w:uiPriority w:val="99"/>
    <w:rsid w:val="003A4839"/>
    <w:rPr>
      <w:rFonts w:eastAsiaTheme="minorEastAsia"/>
    </w:rPr>
  </w:style>
  <w:style w:type="paragraph" w:styleId="Footer">
    <w:name w:val="footer"/>
    <w:basedOn w:val="Normal"/>
    <w:link w:val="FooterChar"/>
    <w:uiPriority w:val="99"/>
    <w:unhideWhenUsed/>
    <w:rsid w:val="003A4839"/>
    <w:pPr>
      <w:tabs>
        <w:tab w:val="center" w:pos="4680"/>
        <w:tab w:val="right" w:pos="9360"/>
      </w:tabs>
    </w:pPr>
  </w:style>
  <w:style w:type="character" w:customStyle="1" w:styleId="FooterChar">
    <w:name w:val="Footer Char"/>
    <w:basedOn w:val="DefaultParagraphFont"/>
    <w:link w:val="Footer"/>
    <w:uiPriority w:val="99"/>
    <w:rsid w:val="003A4839"/>
    <w:rPr>
      <w:rFonts w:eastAsiaTheme="minorEastAsia"/>
    </w:rPr>
  </w:style>
  <w:style w:type="paragraph" w:customStyle="1" w:styleId="QIDANHeading">
    <w:name w:val="QIDAN Heading"/>
    <w:basedOn w:val="Normal"/>
    <w:qFormat/>
    <w:rsid w:val="00F11451"/>
    <w:pPr>
      <w:spacing w:line="360" w:lineRule="auto"/>
    </w:pPr>
    <w:rPr>
      <w:rFonts w:ascii="Poppins SemiBold" w:hAnsi="Poppins SemiBold"/>
      <w:b/>
      <w:bCs/>
      <w:color w:val="690048"/>
      <w:sz w:val="48"/>
      <w:szCs w:val="48"/>
      <w:lang w:val="en-AU"/>
    </w:rPr>
  </w:style>
  <w:style w:type="paragraph" w:customStyle="1" w:styleId="QIDANSubheading">
    <w:name w:val="QIDAN Subheading"/>
    <w:basedOn w:val="Normal"/>
    <w:qFormat/>
    <w:rsid w:val="00F11451"/>
    <w:pPr>
      <w:spacing w:line="360" w:lineRule="auto"/>
    </w:pPr>
    <w:rPr>
      <w:rFonts w:ascii="Nunito Sans" w:hAnsi="Nunito Sans"/>
      <w:b/>
      <w:bCs/>
      <w:color w:val="690048"/>
      <w:sz w:val="28"/>
      <w:lang w:val="en-AU"/>
    </w:rPr>
  </w:style>
  <w:style w:type="paragraph" w:customStyle="1" w:styleId="QIDANParagraph">
    <w:name w:val="QIDAN Paragraph"/>
    <w:basedOn w:val="Normal"/>
    <w:link w:val="QIDANParagraphChar"/>
    <w:qFormat/>
    <w:rsid w:val="00F11451"/>
    <w:pPr>
      <w:spacing w:line="360" w:lineRule="auto"/>
    </w:pPr>
    <w:rPr>
      <w:rFonts w:ascii="Nunito Sans" w:hAnsi="Nunito Sans"/>
      <w:szCs w:val="20"/>
      <w:lang w:val="en-AU"/>
    </w:rPr>
  </w:style>
  <w:style w:type="character" w:styleId="PageNumber">
    <w:name w:val="page number"/>
    <w:basedOn w:val="DefaultParagraphFont"/>
    <w:uiPriority w:val="99"/>
    <w:semiHidden/>
    <w:unhideWhenUsed/>
    <w:rsid w:val="002C77FC"/>
  </w:style>
  <w:style w:type="character" w:styleId="Hyperlink">
    <w:name w:val="Hyperlink"/>
    <w:basedOn w:val="DefaultParagraphFont"/>
    <w:uiPriority w:val="99"/>
    <w:unhideWhenUsed/>
    <w:rsid w:val="00EC7142"/>
    <w:rPr>
      <w:color w:val="690048"/>
      <w:u w:val="single"/>
    </w:rPr>
  </w:style>
  <w:style w:type="paragraph" w:styleId="TOCHeading">
    <w:name w:val="TOC Heading"/>
    <w:basedOn w:val="Heading1"/>
    <w:next w:val="Normal"/>
    <w:uiPriority w:val="39"/>
    <w:unhideWhenUsed/>
    <w:qFormat/>
    <w:rsid w:val="000B7CD4"/>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0B7CD4"/>
    <w:pPr>
      <w:tabs>
        <w:tab w:val="right" w:leader="dot" w:pos="9737"/>
      </w:tabs>
      <w:spacing w:after="100" w:line="360" w:lineRule="auto"/>
    </w:pPr>
    <w:rPr>
      <w:rFonts w:ascii="Nunito Sans" w:hAnsi="Nunito Sans"/>
      <w:bCs/>
      <w:noProof/>
      <w:lang w:val="en-AU"/>
    </w:rPr>
  </w:style>
  <w:style w:type="character" w:styleId="CommentReference">
    <w:name w:val="annotation reference"/>
    <w:basedOn w:val="DefaultParagraphFont"/>
    <w:uiPriority w:val="99"/>
    <w:semiHidden/>
    <w:unhideWhenUsed/>
    <w:rsid w:val="000D56EA"/>
    <w:rPr>
      <w:sz w:val="16"/>
      <w:szCs w:val="16"/>
    </w:rPr>
  </w:style>
  <w:style w:type="paragraph" w:styleId="CommentText">
    <w:name w:val="annotation text"/>
    <w:basedOn w:val="Normal"/>
    <w:link w:val="CommentTextChar"/>
    <w:uiPriority w:val="99"/>
    <w:unhideWhenUsed/>
    <w:rsid w:val="000D56EA"/>
    <w:rPr>
      <w:sz w:val="20"/>
      <w:szCs w:val="20"/>
    </w:rPr>
  </w:style>
  <w:style w:type="character" w:customStyle="1" w:styleId="CommentTextChar">
    <w:name w:val="Comment Text Char"/>
    <w:basedOn w:val="DefaultParagraphFont"/>
    <w:link w:val="CommentText"/>
    <w:uiPriority w:val="99"/>
    <w:rsid w:val="000D56EA"/>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D56EA"/>
    <w:rPr>
      <w:b/>
      <w:bCs/>
    </w:rPr>
  </w:style>
  <w:style w:type="character" w:customStyle="1" w:styleId="CommentSubjectChar">
    <w:name w:val="Comment Subject Char"/>
    <w:basedOn w:val="CommentTextChar"/>
    <w:link w:val="CommentSubject"/>
    <w:uiPriority w:val="99"/>
    <w:semiHidden/>
    <w:rsid w:val="000D56EA"/>
    <w:rPr>
      <w:rFonts w:eastAsiaTheme="minorEastAsia"/>
      <w:b/>
      <w:bCs/>
      <w:sz w:val="20"/>
      <w:szCs w:val="20"/>
    </w:rPr>
  </w:style>
  <w:style w:type="character" w:customStyle="1" w:styleId="QIDANParagraphChar">
    <w:name w:val="QIDAN Paragraph Char"/>
    <w:basedOn w:val="DefaultParagraphFont"/>
    <w:link w:val="QIDANParagraph"/>
    <w:rsid w:val="004E5F19"/>
    <w:rPr>
      <w:rFonts w:ascii="Nunito Sans" w:eastAsiaTheme="minorEastAsia" w:hAnsi="Nunito Sans"/>
      <w:szCs w:val="20"/>
      <w:lang w:val="en-AU"/>
    </w:rPr>
  </w:style>
  <w:style w:type="paragraph" w:styleId="FootnoteText">
    <w:name w:val="footnote text"/>
    <w:basedOn w:val="Normal"/>
    <w:link w:val="FootnoteTextChar"/>
    <w:uiPriority w:val="99"/>
    <w:unhideWhenUsed/>
    <w:rsid w:val="00D727EC"/>
    <w:rPr>
      <w:kern w:val="0"/>
      <w:sz w:val="20"/>
      <w:szCs w:val="20"/>
      <w:lang w:eastAsia="ja-JP"/>
      <w14:ligatures w14:val="none"/>
    </w:rPr>
  </w:style>
  <w:style w:type="character" w:customStyle="1" w:styleId="FootnoteTextChar">
    <w:name w:val="Footnote Text Char"/>
    <w:basedOn w:val="DefaultParagraphFont"/>
    <w:link w:val="FootnoteText"/>
    <w:uiPriority w:val="99"/>
    <w:rsid w:val="00D727EC"/>
    <w:rPr>
      <w:rFonts w:eastAsiaTheme="minorEastAsia"/>
      <w:kern w:val="0"/>
      <w:sz w:val="20"/>
      <w:szCs w:val="20"/>
      <w:lang w:eastAsia="ja-JP"/>
      <w14:ligatures w14:val="none"/>
    </w:rPr>
  </w:style>
  <w:style w:type="character" w:styleId="FootnoteReference">
    <w:name w:val="footnote reference"/>
    <w:basedOn w:val="DefaultParagraphFont"/>
    <w:uiPriority w:val="99"/>
    <w:semiHidden/>
    <w:unhideWhenUsed/>
    <w:rsid w:val="00D727EC"/>
    <w:rPr>
      <w:vertAlign w:val="superscript"/>
    </w:rPr>
  </w:style>
  <w:style w:type="character" w:styleId="Mention">
    <w:name w:val="Mention"/>
    <w:basedOn w:val="DefaultParagraphFont"/>
    <w:uiPriority w:val="99"/>
    <w:unhideWhenUsed/>
    <w:rsid w:val="003C12E0"/>
    <w:rPr>
      <w:color w:val="2B579A"/>
      <w:shd w:val="clear" w:color="auto" w:fill="E1DFDD"/>
    </w:rPr>
  </w:style>
  <w:style w:type="paragraph" w:styleId="TOC2">
    <w:name w:val="toc 2"/>
    <w:basedOn w:val="Normal"/>
    <w:next w:val="Normal"/>
    <w:autoRedefine/>
    <w:uiPriority w:val="39"/>
    <w:unhideWhenUsed/>
    <w:rsid w:val="00103E27"/>
    <w:pPr>
      <w:spacing w:after="100"/>
      <w:ind w:left="240"/>
    </w:pPr>
  </w:style>
  <w:style w:type="paragraph" w:styleId="EndnoteText">
    <w:name w:val="endnote text"/>
    <w:basedOn w:val="Normal"/>
    <w:link w:val="EndnoteTextChar"/>
    <w:uiPriority w:val="99"/>
    <w:unhideWhenUsed/>
    <w:rsid w:val="00265717"/>
    <w:rPr>
      <w:sz w:val="20"/>
      <w:szCs w:val="20"/>
    </w:rPr>
  </w:style>
  <w:style w:type="character" w:customStyle="1" w:styleId="EndnoteTextChar">
    <w:name w:val="Endnote Text Char"/>
    <w:basedOn w:val="DefaultParagraphFont"/>
    <w:link w:val="EndnoteText"/>
    <w:uiPriority w:val="99"/>
    <w:rsid w:val="00265717"/>
    <w:rPr>
      <w:rFonts w:eastAsiaTheme="minorEastAsia"/>
      <w:sz w:val="20"/>
      <w:szCs w:val="20"/>
    </w:rPr>
  </w:style>
  <w:style w:type="character" w:styleId="EndnoteReference">
    <w:name w:val="endnote reference"/>
    <w:basedOn w:val="DefaultParagraphFont"/>
    <w:uiPriority w:val="99"/>
    <w:semiHidden/>
    <w:unhideWhenUsed/>
    <w:rsid w:val="00265717"/>
    <w:rPr>
      <w:vertAlign w:val="superscript"/>
    </w:rPr>
  </w:style>
  <w:style w:type="paragraph" w:styleId="Revision">
    <w:name w:val="Revision"/>
    <w:hidden/>
    <w:uiPriority w:val="99"/>
    <w:semiHidden/>
    <w:rsid w:val="0065799E"/>
    <w:rPr>
      <w:rFonts w:eastAsiaTheme="minorEastAsia"/>
    </w:rPr>
  </w:style>
  <w:style w:type="character" w:styleId="UnresolvedMention">
    <w:name w:val="Unresolved Mention"/>
    <w:basedOn w:val="DefaultParagraphFont"/>
    <w:uiPriority w:val="99"/>
    <w:rsid w:val="00205564"/>
    <w:rPr>
      <w:color w:val="605E5C"/>
      <w:shd w:val="clear" w:color="auto" w:fill="E1DFDD"/>
    </w:rPr>
  </w:style>
  <w:style w:type="character" w:styleId="FollowedHyperlink">
    <w:name w:val="FollowedHyperlink"/>
    <w:basedOn w:val="DefaultParagraphFont"/>
    <w:uiPriority w:val="99"/>
    <w:semiHidden/>
    <w:unhideWhenUsed/>
    <w:rsid w:val="0020556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742187">
      <w:bodyDiv w:val="1"/>
      <w:marLeft w:val="0"/>
      <w:marRight w:val="0"/>
      <w:marTop w:val="0"/>
      <w:marBottom w:val="0"/>
      <w:divBdr>
        <w:top w:val="none" w:sz="0" w:space="0" w:color="auto"/>
        <w:left w:val="none" w:sz="0" w:space="0" w:color="auto"/>
        <w:bottom w:val="none" w:sz="0" w:space="0" w:color="auto"/>
        <w:right w:val="none" w:sz="0" w:space="0" w:color="auto"/>
      </w:divBdr>
    </w:div>
    <w:div w:id="1768118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qidan.org.au/submissions/qidan-position-paper-government-responses-to-drc/" TargetMode="External"/><Relationship Id="rId18" Type="http://schemas.openxmlformats.org/officeDocument/2006/relationships/hyperlink" Target="https://www.health.gov.au/resources/publications/disability-royal-commission-progress-report-2025-0"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families.qld.gov.au/campaign/queenslands-disability-plan/about-plan/queenslands-disability-plan-2022-27" TargetMode="External"/><Relationship Id="rId7" Type="http://schemas.openxmlformats.org/officeDocument/2006/relationships/styles" Target="styles.xml"/><Relationship Id="rId12" Type="http://schemas.openxmlformats.org/officeDocument/2006/relationships/hyperlink" Target="https://www.instagram.com/rubys_art_on_stuff/?hl=en" TargetMode="External"/><Relationship Id="rId17" Type="http://schemas.openxmlformats.org/officeDocument/2006/relationships/hyperlink" Target="https://www.health.gov.au/resources/publications/disability-reform-roadmap-0"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health.gov.au/resources/publications/drmc-communique-6-june-2025" TargetMode="External"/><Relationship Id="rId20" Type="http://schemas.openxmlformats.org/officeDocument/2006/relationships/hyperlink" Target="https://www.disabilitygateway.gov.au/sites/default/files/documents/2025-01/5831-dss3513-ads-strategy-2021.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www.health.gov.au/resources/publications/national-interim-update-2024" TargetMode="External"/><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families.qld.gov.au/_media/documents/disability/disability-royal-commission/qld-govt-response-disability-royal-commission.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health.gov.au/sites/default/files/2025-07/disability-reform-roadmap_0.pdf" TargetMode="External"/><Relationship Id="rId22" Type="http://schemas.openxmlformats.org/officeDocument/2006/relationships/hyperlink" Target="https://www.aph.gov.au/Parliamentary_Business/Committees/Joint/Human_Rights/HumanRightsFramework/Report" TargetMode="External"/><Relationship Id="rId27"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itlinDeCocqVanDelw\AppData\Local\Microsoft\Windows\INetCache\Content.Outlook\UATP3LJU\QIDAN%20Repor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422eb771-ca73-43f7-ae9a-92fcdf6b2d87" xsi:nil="true"/>
    <_ip_UnifiedCompliancePolicyProperties xmlns="http://schemas.microsoft.com/sharepoint/v3" xsi:nil="true"/>
    <lcf76f155ced4ddcb4097134ff3c332f xmlns="662b4d72-0963-4903-8d1e-908999ea922a">
      <Terms xmlns="http://schemas.microsoft.com/office/infopath/2007/PartnerControls"/>
    </lcf76f155ced4ddcb4097134ff3c332f>
    <Commnet xmlns="662b4d72-0963-4903-8d1e-908999ea922a" xsi:nil="true"/>
    <_dlc_DocId xmlns="422eb771-ca73-43f7-ae9a-92fcdf6b2d87">1234-1248423447-203379</_dlc_DocId>
    <_dlc_DocIdUrl xmlns="422eb771-ca73-43f7-ae9a-92fcdf6b2d87">
      <Url>https://queenslandadvocacy.sharepoint.com/sites/QueenslandAdvocacy/_layouts/15/DocIdRedir.aspx?ID=1234-1248423447-203379</Url>
      <Description>1234-1248423447-203379</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724B067D30BF2499845ACEC545648F0" ma:contentTypeVersion="22" ma:contentTypeDescription="Create a new document." ma:contentTypeScope="" ma:versionID="4d4588f06dcdedeed0441f851931f4d1">
  <xsd:schema xmlns:xsd="http://www.w3.org/2001/XMLSchema" xmlns:xs="http://www.w3.org/2001/XMLSchema" xmlns:p="http://schemas.microsoft.com/office/2006/metadata/properties" xmlns:ns1="http://schemas.microsoft.com/sharepoint/v3" xmlns:ns2="662b4d72-0963-4903-8d1e-908999ea922a" xmlns:ns3="422eb771-ca73-43f7-ae9a-92fcdf6b2d87" targetNamespace="http://schemas.microsoft.com/office/2006/metadata/properties" ma:root="true" ma:fieldsID="9e6ac9d1f69f0a16497584f526a7a113" ns1:_="" ns2:_="" ns3:_="">
    <xsd:import namespace="http://schemas.microsoft.com/sharepoint/v3"/>
    <xsd:import namespace="662b4d72-0963-4903-8d1e-908999ea922a"/>
    <xsd:import namespace="422eb771-ca73-43f7-ae9a-92fcdf6b2d8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lcf76f155ced4ddcb4097134ff3c332f" minOccurs="0"/>
                <xsd:element ref="ns3:TaxCatchAll" minOccurs="0"/>
                <xsd:element ref="ns1:_ip_UnifiedCompliancePolicyProperties" minOccurs="0"/>
                <xsd:element ref="ns1:_ip_UnifiedCompliancePolicyUIAction" minOccurs="0"/>
                <xsd:element ref="ns2:MediaServiceLocation" minOccurs="0"/>
                <xsd:element ref="ns2:MediaServiceObjectDetectorVersions" minOccurs="0"/>
                <xsd:element ref="ns2:Commnet" minOccurs="0"/>
                <xsd:element ref="ns2:MediaServiceSearchProperties" minOccurs="0"/>
                <xsd:element ref="ns3:_dlc_DocId" minOccurs="0"/>
                <xsd:element ref="ns3:_dlc_DocIdUrl" minOccurs="0"/>
                <xsd:element ref="ns3:_dlc_DocIdPersistId"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2b4d72-0963-4903-8d1e-908999ea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fab6623-b492-42e2-a4a2-e207cea2c5e2"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Commnet" ma:index="27" nillable="true" ma:displayName="Commnet" ma:format="Dropdown" ma:internalName="Commnet">
      <xsd:simpleType>
        <xsd:restriction base="dms:Text">
          <xsd:maxLength value="255"/>
        </xsd:restriction>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3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2eb771-ca73-43f7-ae9a-92fcdf6b2d8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09444ad-9253-42c9-be6d-e401742c2274}" ma:internalName="TaxCatchAll" ma:showField="CatchAllData" ma:web="422eb771-ca73-43f7-ae9a-92fcdf6b2d87">
      <xsd:complexType>
        <xsd:complexContent>
          <xsd:extension base="dms:MultiChoiceLookup">
            <xsd:sequence>
              <xsd:element name="Value" type="dms:Lookup" maxOccurs="unbounded" minOccurs="0" nillable="true"/>
            </xsd:sequence>
          </xsd:extension>
        </xsd:complexContent>
      </xsd:complexType>
    </xsd:element>
    <xsd:element name="_dlc_DocId" ma:index="29" nillable="true" ma:displayName="Document ID Value" ma:description="The value of the document ID assigned to this item." ma:indexed="true" ma:internalName="_dlc_DocId" ma:readOnly="true">
      <xsd:simpleType>
        <xsd:restriction base="dms:Text"/>
      </xsd:simpleType>
    </xsd:element>
    <xsd:element name="_dlc_DocIdUrl" ma:index="3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A2A521-ABCC-433C-B9E4-7671158D8C8E}">
  <ds:schemaRefs>
    <ds:schemaRef ds:uri="http://schemas.microsoft.com/sharepoint/events"/>
  </ds:schemaRefs>
</ds:datastoreItem>
</file>

<file path=customXml/itemProps2.xml><?xml version="1.0" encoding="utf-8"?>
<ds:datastoreItem xmlns:ds="http://schemas.openxmlformats.org/officeDocument/2006/customXml" ds:itemID="{F4C81822-521D-4E44-889A-F3D302B0C237}">
  <ds:schemaRefs>
    <ds:schemaRef ds:uri="http://schemas.microsoft.com/office/2006/metadata/properties"/>
    <ds:schemaRef ds:uri="http://schemas.microsoft.com/office/infopath/2007/PartnerControls"/>
    <ds:schemaRef ds:uri="http://schemas.microsoft.com/sharepoint/v3"/>
    <ds:schemaRef ds:uri="422eb771-ca73-43f7-ae9a-92fcdf6b2d87"/>
    <ds:schemaRef ds:uri="662b4d72-0963-4903-8d1e-908999ea922a"/>
  </ds:schemaRefs>
</ds:datastoreItem>
</file>

<file path=customXml/itemProps3.xml><?xml version="1.0" encoding="utf-8"?>
<ds:datastoreItem xmlns:ds="http://schemas.openxmlformats.org/officeDocument/2006/customXml" ds:itemID="{B3ECE287-AFFE-41BF-AAD2-864478A438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62b4d72-0963-4903-8d1e-908999ea922a"/>
    <ds:schemaRef ds:uri="422eb771-ca73-43f7-ae9a-92fcdf6b2d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7C0389-8C24-4F0D-976B-0D81BF51350C}">
  <ds:schemaRefs>
    <ds:schemaRef ds:uri="http://schemas.openxmlformats.org/officeDocument/2006/bibliography"/>
  </ds:schemaRefs>
</ds:datastoreItem>
</file>

<file path=customXml/itemProps5.xml><?xml version="1.0" encoding="utf-8"?>
<ds:datastoreItem xmlns:ds="http://schemas.openxmlformats.org/officeDocument/2006/customXml" ds:itemID="{35B0A2DE-A80A-4EF5-982C-64966748CE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QIDAN Report</Template>
  <TotalTime>4</TotalTime>
  <Pages>11</Pages>
  <Words>2731</Words>
  <Characters>16224</Characters>
  <Application>Microsoft Office Word</Application>
  <DocSecurity>0</DocSecurity>
  <Lines>300</Lines>
  <Paragraphs>110</Paragraphs>
  <ScaleCrop>false</ScaleCrop>
  <Company/>
  <LinksUpToDate>false</LinksUpToDate>
  <CharactersWithSpaces>18845</CharactersWithSpaces>
  <SharedDoc>false</SharedDoc>
  <HLinks>
    <vt:vector size="84" baseType="variant">
      <vt:variant>
        <vt:i4>2097188</vt:i4>
      </vt:variant>
      <vt:variant>
        <vt:i4>30</vt:i4>
      </vt:variant>
      <vt:variant>
        <vt:i4>0</vt:i4>
      </vt:variant>
      <vt:variant>
        <vt:i4>5</vt:i4>
      </vt:variant>
      <vt:variant>
        <vt:lpwstr>https://www.aph.gov.au/Parliamentary_Business/Committees/Joint/Human_Rights/HumanRightsFramework/Report</vt:lpwstr>
      </vt:variant>
      <vt:variant>
        <vt:lpwstr/>
      </vt:variant>
      <vt:variant>
        <vt:i4>3997797</vt:i4>
      </vt:variant>
      <vt:variant>
        <vt:i4>27</vt:i4>
      </vt:variant>
      <vt:variant>
        <vt:i4>0</vt:i4>
      </vt:variant>
      <vt:variant>
        <vt:i4>5</vt:i4>
      </vt:variant>
      <vt:variant>
        <vt:lpwstr>https://www.families.qld.gov.au/campaign/queenslands-disability-plan/about-plan/queenslands-disability-plan-2022-27</vt:lpwstr>
      </vt:variant>
      <vt:variant>
        <vt:lpwstr/>
      </vt:variant>
      <vt:variant>
        <vt:i4>6160466</vt:i4>
      </vt:variant>
      <vt:variant>
        <vt:i4>24</vt:i4>
      </vt:variant>
      <vt:variant>
        <vt:i4>0</vt:i4>
      </vt:variant>
      <vt:variant>
        <vt:i4>5</vt:i4>
      </vt:variant>
      <vt:variant>
        <vt:lpwstr>https://www.disabilitygateway.gov.au/sites/default/files/documents/2025-01/5831-dss3513-ads-strategy-2021.pdf</vt:lpwstr>
      </vt:variant>
      <vt:variant>
        <vt:lpwstr/>
      </vt:variant>
      <vt:variant>
        <vt:i4>4325492</vt:i4>
      </vt:variant>
      <vt:variant>
        <vt:i4>21</vt:i4>
      </vt:variant>
      <vt:variant>
        <vt:i4>0</vt:i4>
      </vt:variant>
      <vt:variant>
        <vt:i4>5</vt:i4>
      </vt:variant>
      <vt:variant>
        <vt:lpwstr>https://www.families.qld.gov.au/_media/documents/disability/disability-royal-commission/qld-govt-response-disability-royal-commission.pdf</vt:lpwstr>
      </vt:variant>
      <vt:variant>
        <vt:lpwstr/>
      </vt:variant>
      <vt:variant>
        <vt:i4>2293866</vt:i4>
      </vt:variant>
      <vt:variant>
        <vt:i4>18</vt:i4>
      </vt:variant>
      <vt:variant>
        <vt:i4>0</vt:i4>
      </vt:variant>
      <vt:variant>
        <vt:i4>5</vt:i4>
      </vt:variant>
      <vt:variant>
        <vt:lpwstr>https://www.health.gov.au/resources/publications/disability-royal-commission-progress-report-2025-0</vt:lpwstr>
      </vt:variant>
      <vt:variant>
        <vt:lpwstr/>
      </vt:variant>
      <vt:variant>
        <vt:i4>5177356</vt:i4>
      </vt:variant>
      <vt:variant>
        <vt:i4>15</vt:i4>
      </vt:variant>
      <vt:variant>
        <vt:i4>0</vt:i4>
      </vt:variant>
      <vt:variant>
        <vt:i4>5</vt:i4>
      </vt:variant>
      <vt:variant>
        <vt:lpwstr>https://www.health.gov.au/resources/publications/disability-reform-roadmap-0</vt:lpwstr>
      </vt:variant>
      <vt:variant>
        <vt:lpwstr/>
      </vt:variant>
      <vt:variant>
        <vt:i4>1048599</vt:i4>
      </vt:variant>
      <vt:variant>
        <vt:i4>12</vt:i4>
      </vt:variant>
      <vt:variant>
        <vt:i4>0</vt:i4>
      </vt:variant>
      <vt:variant>
        <vt:i4>5</vt:i4>
      </vt:variant>
      <vt:variant>
        <vt:lpwstr>https://www.health.gov.au/resources/publications/drmc-communique-6-june-2025</vt:lpwstr>
      </vt:variant>
      <vt:variant>
        <vt:lpwstr/>
      </vt:variant>
      <vt:variant>
        <vt:i4>5505025</vt:i4>
      </vt:variant>
      <vt:variant>
        <vt:i4>9</vt:i4>
      </vt:variant>
      <vt:variant>
        <vt:i4>0</vt:i4>
      </vt:variant>
      <vt:variant>
        <vt:i4>5</vt:i4>
      </vt:variant>
      <vt:variant>
        <vt:lpwstr>https://www.health.gov.au/resources/publications/national-interim-update-2024</vt:lpwstr>
      </vt:variant>
      <vt:variant>
        <vt:lpwstr/>
      </vt:variant>
      <vt:variant>
        <vt:i4>7209050</vt:i4>
      </vt:variant>
      <vt:variant>
        <vt:i4>6</vt:i4>
      </vt:variant>
      <vt:variant>
        <vt:i4>0</vt:i4>
      </vt:variant>
      <vt:variant>
        <vt:i4>5</vt:i4>
      </vt:variant>
      <vt:variant>
        <vt:lpwstr>https://www.health.gov.au/sites/default/files/2025-07/disability-reform-roadmap_0.pdf</vt:lpwstr>
      </vt:variant>
      <vt:variant>
        <vt:lpwstr/>
      </vt:variant>
      <vt:variant>
        <vt:i4>7405694</vt:i4>
      </vt:variant>
      <vt:variant>
        <vt:i4>3</vt:i4>
      </vt:variant>
      <vt:variant>
        <vt:i4>0</vt:i4>
      </vt:variant>
      <vt:variant>
        <vt:i4>5</vt:i4>
      </vt:variant>
      <vt:variant>
        <vt:lpwstr>https://qidan.org.au/submissions/qidan-position-paper-government-responses-to-drc/</vt:lpwstr>
      </vt:variant>
      <vt:variant>
        <vt:lpwstr/>
      </vt:variant>
      <vt:variant>
        <vt:i4>8126468</vt:i4>
      </vt:variant>
      <vt:variant>
        <vt:i4>0</vt:i4>
      </vt:variant>
      <vt:variant>
        <vt:i4>0</vt:i4>
      </vt:variant>
      <vt:variant>
        <vt:i4>5</vt:i4>
      </vt:variant>
      <vt:variant>
        <vt:lpwstr>https://www.instagram.com/rubys_art_on_stuff/?hl=en</vt:lpwstr>
      </vt:variant>
      <vt:variant>
        <vt:lpwstr/>
      </vt:variant>
      <vt:variant>
        <vt:i4>5177356</vt:i4>
      </vt:variant>
      <vt:variant>
        <vt:i4>6</vt:i4>
      </vt:variant>
      <vt:variant>
        <vt:i4>0</vt:i4>
      </vt:variant>
      <vt:variant>
        <vt:i4>5</vt:i4>
      </vt:variant>
      <vt:variant>
        <vt:lpwstr>https://www.health.gov.au/resources/publications/disability-reform-roadmap-0</vt:lpwstr>
      </vt:variant>
      <vt:variant>
        <vt:lpwstr/>
      </vt:variant>
      <vt:variant>
        <vt:i4>7733253</vt:i4>
      </vt:variant>
      <vt:variant>
        <vt:i4>3</vt:i4>
      </vt:variant>
      <vt:variant>
        <vt:i4>0</vt:i4>
      </vt:variant>
      <vt:variant>
        <vt:i4>5</vt:i4>
      </vt:variant>
      <vt:variant>
        <vt:lpwstr>mailto:trent@qai.org.au</vt:lpwstr>
      </vt:variant>
      <vt:variant>
        <vt:lpwstr/>
      </vt:variant>
      <vt:variant>
        <vt:i4>1769573</vt:i4>
      </vt:variant>
      <vt:variant>
        <vt:i4>0</vt:i4>
      </vt:variant>
      <vt:variant>
        <vt:i4>0</vt:i4>
      </vt:variant>
      <vt:variant>
        <vt:i4>5</vt:i4>
      </vt:variant>
      <vt:variant>
        <vt:lpwstr>mailto:Caitlin@qai.org.au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Caitlin De Cocq Van Delwijnen</dc:creator>
  <cp:keywords/>
  <dc:description/>
  <cp:lastModifiedBy>Russel Correa</cp:lastModifiedBy>
  <cp:revision>3</cp:revision>
  <cp:lastPrinted>2026-06-12T06:30:00Z</cp:lastPrinted>
  <dcterms:created xsi:type="dcterms:W3CDTF">2026-06-12T06:30:00Z</dcterms:created>
  <dcterms:modified xsi:type="dcterms:W3CDTF">2026-06-12T06:33:00Z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0x0101000724B067D30BF2499845ACEC545648F0</vt:lpwstr>
  </property>
  <property fmtid="{D5CDD505-2E9C-101B-9397-08002B2CF9AE}" pid="3" name="MediaServiceImageTags">
    <vt:lpwstr/>
  </property>
  <property fmtid="{D5CDD505-2E9C-101B-9397-08002B2CF9AE}" pid="4" name="_dlc_DocIdItemGuid">
    <vt:lpwstr>a8c6b898-f906-403f-b5b9-2d3acf7d2038</vt:lpwstr>
  </property>
  <property fmtid="{D5CDD505-2E9C-101B-9397-08002B2CF9AE}" pid="5" name="docLang">
    <vt:lpwstr>en</vt:lpwstr>
  </property>
</Properties>
</file>