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B00F5" w14:textId="44D4E8AC" w:rsidR="003A4839" w:rsidRPr="004601F1" w:rsidRDefault="007D4397" w:rsidP="00FA6611">
      <w:pPr>
        <w:pStyle w:val="QIDANParagraph"/>
      </w:pPr>
      <w:r>
        <w:t>2</w:t>
      </w:r>
      <w:r w:rsidR="00740C68">
        <w:t>9</w:t>
      </w:r>
      <w:r>
        <w:t xml:space="preserve"> July 2026 </w:t>
      </w:r>
    </w:p>
    <w:p w14:paraId="086642E0" w14:textId="77777777" w:rsidR="004601F1" w:rsidRPr="004601F1" w:rsidRDefault="004601F1" w:rsidP="00FA6611">
      <w:pPr>
        <w:pStyle w:val="QIDANParagraph"/>
        <w:rPr>
          <w:sz w:val="20"/>
        </w:rPr>
      </w:pPr>
    </w:p>
    <w:p w14:paraId="56204EE2" w14:textId="1BFB09FD" w:rsidR="004601F1" w:rsidRPr="00E52687" w:rsidRDefault="001C204C" w:rsidP="00740C68">
      <w:pPr>
        <w:pStyle w:val="QIDANParagraph"/>
      </w:pPr>
      <w:r>
        <w:t>Tanya Plibersek</w:t>
      </w:r>
    </w:p>
    <w:p w14:paraId="307F2731" w14:textId="21F74602" w:rsidR="004601F1" w:rsidRPr="00E52687" w:rsidRDefault="001C204C" w:rsidP="00740C68">
      <w:pPr>
        <w:pStyle w:val="QIDANParagraph"/>
      </w:pPr>
      <w:r>
        <w:t>Minister for Social Services</w:t>
      </w:r>
    </w:p>
    <w:p w14:paraId="21420E57" w14:textId="77777777" w:rsidR="00FC2799" w:rsidRPr="00FC2799" w:rsidRDefault="00FC2799" w:rsidP="00740C68">
      <w:pPr>
        <w:pStyle w:val="QIDANParagraph"/>
      </w:pPr>
      <w:r w:rsidRPr="00FC2799">
        <w:t>House of Representatives</w:t>
      </w:r>
    </w:p>
    <w:p w14:paraId="7E2CE463" w14:textId="77777777" w:rsidR="00FC2799" w:rsidRPr="00FC2799" w:rsidRDefault="00FC2799" w:rsidP="00740C68">
      <w:pPr>
        <w:pStyle w:val="QIDANParagraph"/>
      </w:pPr>
      <w:r w:rsidRPr="00FC2799">
        <w:t>Parliament House</w:t>
      </w:r>
    </w:p>
    <w:p w14:paraId="190F5CA4" w14:textId="1B42A06E" w:rsidR="004601F1" w:rsidRDefault="00FC2799" w:rsidP="00FA6611">
      <w:pPr>
        <w:pStyle w:val="QIDANParagraph"/>
      </w:pPr>
      <w:r w:rsidRPr="00FC2799">
        <w:t>Canberra ACT 2600</w:t>
      </w:r>
    </w:p>
    <w:p w14:paraId="7D61D13F" w14:textId="77777777" w:rsidR="004601F1" w:rsidRPr="004601F1" w:rsidRDefault="004601F1" w:rsidP="00FA6611">
      <w:pPr>
        <w:pStyle w:val="QIDANParagraph"/>
        <w:rPr>
          <w:sz w:val="20"/>
        </w:rPr>
      </w:pPr>
    </w:p>
    <w:p w14:paraId="2CA55DA4" w14:textId="77777777" w:rsidR="004601F1" w:rsidRPr="004601F1" w:rsidRDefault="004601F1" w:rsidP="00FA6611">
      <w:pPr>
        <w:pStyle w:val="QIDANParagraph"/>
        <w:rPr>
          <w:sz w:val="20"/>
        </w:rPr>
      </w:pPr>
    </w:p>
    <w:p w14:paraId="5F062AE0" w14:textId="66218CC2" w:rsidR="004601F1" w:rsidRDefault="004601F1" w:rsidP="00FA6611">
      <w:pPr>
        <w:pStyle w:val="QIDANParagraph"/>
      </w:pPr>
      <w:r w:rsidRPr="00E52687">
        <w:t xml:space="preserve">Dear </w:t>
      </w:r>
      <w:r w:rsidR="00C260A2">
        <w:t>Tanya Plibersek</w:t>
      </w:r>
      <w:r w:rsidR="0018009B">
        <w:t xml:space="preserve">, </w:t>
      </w:r>
    </w:p>
    <w:p w14:paraId="07D1C3BE" w14:textId="493540C2" w:rsidR="00E52687" w:rsidRPr="00E52687" w:rsidRDefault="00D138B9" w:rsidP="00FA6611">
      <w:pPr>
        <w:pStyle w:val="QIDANSubheading"/>
      </w:pPr>
      <w:r>
        <w:t xml:space="preserve">Disability Aware and Inclusive Responses to Gender-Based Violence </w:t>
      </w:r>
    </w:p>
    <w:p w14:paraId="738E9AFD" w14:textId="4CFB1678" w:rsidR="00202CD5" w:rsidRDefault="00993062" w:rsidP="00773595">
      <w:pPr>
        <w:pStyle w:val="QIDANParagraph"/>
        <w:spacing w:after="120"/>
      </w:pPr>
      <w:r>
        <w:t xml:space="preserve">The Queensland Independent Disability Advocacy Network (QIDAN) </w:t>
      </w:r>
      <w:r w:rsidR="00202CD5" w:rsidRPr="24886FD8">
        <w:rPr>
          <w:lang w:val="en-GB"/>
        </w:rPr>
        <w:t>is a group of organisations funded under the Queensland Disability Advocacy Program to provide individual advocacy assistance to Queenslanders living with disability. QIDAN</w:t>
      </w:r>
      <w:r w:rsidR="00217CAD">
        <w:rPr>
          <w:lang w:val="en-GB"/>
        </w:rPr>
        <w:t xml:space="preserve"> members</w:t>
      </w:r>
      <w:r w:rsidR="00202CD5" w:rsidRPr="24886FD8">
        <w:rPr>
          <w:lang w:val="en-GB"/>
        </w:rPr>
        <w:t xml:space="preserve"> offer various independent disability advocacy programs across Queensland, including </w:t>
      </w:r>
      <w:r w:rsidR="006C4432" w:rsidRPr="24886FD8">
        <w:rPr>
          <w:lang w:val="en-GB"/>
        </w:rPr>
        <w:t xml:space="preserve">supporting people with disability navigate </w:t>
      </w:r>
      <w:r w:rsidR="004773C5" w:rsidRPr="24886FD8">
        <w:rPr>
          <w:lang w:val="en-GB"/>
        </w:rPr>
        <w:t>Domestic, Family and Sexual Violence</w:t>
      </w:r>
      <w:r w:rsidR="00DF51D6" w:rsidRPr="24886FD8">
        <w:rPr>
          <w:lang w:val="en-GB"/>
        </w:rPr>
        <w:t xml:space="preserve"> (DFSV) situations. </w:t>
      </w:r>
    </w:p>
    <w:p w14:paraId="2C22F5E5" w14:textId="1C560DD0" w:rsidR="00FA6611" w:rsidRDefault="00993062" w:rsidP="43CEC5D6">
      <w:pPr>
        <w:pStyle w:val="QIDANParagraph"/>
        <w:spacing w:after="120"/>
      </w:pPr>
      <w:r>
        <w:t>QIDAN</w:t>
      </w:r>
      <w:r w:rsidR="0080162F">
        <w:t xml:space="preserve"> welcomes the </w:t>
      </w:r>
      <w:r w:rsidR="00C6037E">
        <w:t xml:space="preserve">Australian </w:t>
      </w:r>
      <w:r w:rsidR="62A0A8EE">
        <w:t>Government's</w:t>
      </w:r>
      <w:r w:rsidR="00C6037E">
        <w:t xml:space="preserve"> commitment to </w:t>
      </w:r>
      <w:r w:rsidR="007770B0">
        <w:t xml:space="preserve">ending </w:t>
      </w:r>
      <w:r w:rsidR="007D4397">
        <w:t>gender-based</w:t>
      </w:r>
      <w:r w:rsidR="007770B0">
        <w:t xml:space="preserve"> violence</w:t>
      </w:r>
      <w:r w:rsidR="0018009B">
        <w:t xml:space="preserve"> through the </w:t>
      </w:r>
      <w:hyperlink r:id="rId12">
        <w:r w:rsidR="0018009B" w:rsidRPr="43CEC5D6">
          <w:rPr>
            <w:rStyle w:val="Hyperlink"/>
          </w:rPr>
          <w:t xml:space="preserve">Second </w:t>
        </w:r>
        <w:r w:rsidR="007D440A" w:rsidRPr="43CEC5D6">
          <w:rPr>
            <w:rStyle w:val="Hyperlink"/>
          </w:rPr>
          <w:t>Action Plan (National Plan to End Violence against Women and Children 2022–2032)</w:t>
        </w:r>
      </w:hyperlink>
      <w:r w:rsidR="002935DF">
        <w:t xml:space="preserve"> in respo</w:t>
      </w:r>
      <w:r w:rsidR="002A7789">
        <w:t xml:space="preserve">nse to recommendation </w:t>
      </w:r>
      <w:r w:rsidR="00B11BA2">
        <w:t>8.23</w:t>
      </w:r>
      <w:r w:rsidR="008D51DA">
        <w:t xml:space="preserve"> </w:t>
      </w:r>
      <w:r w:rsidR="008D51DA" w:rsidRPr="43CEC5D6">
        <w:rPr>
          <w:lang w:val="en-GB"/>
        </w:rPr>
        <w:t xml:space="preserve">of the Royal Commission into Violence, Abuse, Neglect and Exploitation of People with Disability (the DRC) </w:t>
      </w:r>
      <w:hyperlink r:id="rId13">
        <w:r w:rsidR="008D51DA" w:rsidRPr="43CEC5D6">
          <w:rPr>
            <w:rStyle w:val="Hyperlink"/>
            <w:lang w:val="en-GB"/>
          </w:rPr>
          <w:t>final report</w:t>
        </w:r>
      </w:hyperlink>
      <w:r w:rsidR="008D51DA" w:rsidRPr="43CEC5D6">
        <w:rPr>
          <w:lang w:val="en-GB"/>
        </w:rPr>
        <w:t>.</w:t>
      </w:r>
    </w:p>
    <w:p w14:paraId="006FAE12" w14:textId="23D5BBA8" w:rsidR="00E947C2" w:rsidRDefault="00E947C2" w:rsidP="00773595">
      <w:pPr>
        <w:pStyle w:val="QIDANParagraph"/>
        <w:spacing w:after="120"/>
      </w:pPr>
      <w:r>
        <w:t xml:space="preserve">Over the past two years, QIDAN has led the </w:t>
      </w:r>
      <w:r w:rsidR="00890E09">
        <w:t>DFSV</w:t>
      </w:r>
      <w:r>
        <w:t xml:space="preserve"> and Disability Advocacy Project, a statewide project looking at the intersection of disability advocacy and </w:t>
      </w:r>
      <w:r w:rsidR="00E21E66">
        <w:t>DFSV</w:t>
      </w:r>
      <w:r>
        <w:t xml:space="preserve">. Through consultation with disability advocacy organisations, domestic and family violence services, government representatives and people with lived experience across Queensland, we heard that while there is a strong willingness to improve responses for people with disability, disability is often not embedded within mainstream domestic and family violence policy and practice. </w:t>
      </w:r>
    </w:p>
    <w:p w14:paraId="7A56DA8F" w14:textId="07B922D7" w:rsidR="006725F3" w:rsidRDefault="006725F3" w:rsidP="006725F3">
      <w:pPr>
        <w:pStyle w:val="QIDANParagraph"/>
      </w:pPr>
      <w:r>
        <w:t>Our project found that meaningful change requires:</w:t>
      </w:r>
    </w:p>
    <w:p w14:paraId="710B9E6E" w14:textId="77777777" w:rsidR="006725F3" w:rsidRDefault="006725F3" w:rsidP="006725F3">
      <w:pPr>
        <w:pStyle w:val="QIDANParagraph"/>
        <w:numPr>
          <w:ilvl w:val="0"/>
          <w:numId w:val="2"/>
        </w:numPr>
      </w:pPr>
      <w:r>
        <w:t>Disability awareness and inclusion to be embedded across domestic and family violence policy and practice from the outset.</w:t>
      </w:r>
    </w:p>
    <w:p w14:paraId="65C9C3E4" w14:textId="77777777" w:rsidR="006725F3" w:rsidRDefault="006725F3" w:rsidP="006725F3">
      <w:pPr>
        <w:pStyle w:val="QIDANParagraph"/>
        <w:numPr>
          <w:ilvl w:val="0"/>
          <w:numId w:val="2"/>
        </w:numPr>
      </w:pPr>
      <w:r>
        <w:t>Genuine partnership with people with disability and disability advocacy organisations in the design, implementation and evaluation of reforms.</w:t>
      </w:r>
    </w:p>
    <w:p w14:paraId="086CEB42" w14:textId="77777777" w:rsidR="006725F3" w:rsidRDefault="006725F3" w:rsidP="006725F3">
      <w:pPr>
        <w:pStyle w:val="QIDANParagraph"/>
        <w:numPr>
          <w:ilvl w:val="0"/>
          <w:numId w:val="2"/>
        </w:numPr>
      </w:pPr>
      <w:r>
        <w:t>Ongoing investment in workforce capability across both the disability and domestic and family violence sectors.</w:t>
      </w:r>
    </w:p>
    <w:p w14:paraId="5589E5E4" w14:textId="77777777" w:rsidR="006725F3" w:rsidRDefault="006725F3" w:rsidP="006725F3">
      <w:pPr>
        <w:pStyle w:val="QIDANParagraph"/>
        <w:numPr>
          <w:ilvl w:val="0"/>
          <w:numId w:val="2"/>
        </w:numPr>
      </w:pPr>
      <w:r>
        <w:t>Continued support for cross-sector collaboration to build relationships, shared understanding and coordinated responses.</w:t>
      </w:r>
    </w:p>
    <w:p w14:paraId="47BDD27C" w14:textId="45CB86A5" w:rsidR="00775538" w:rsidRDefault="00775538" w:rsidP="00775538">
      <w:pPr>
        <w:pStyle w:val="QIDANParagraph"/>
      </w:pPr>
      <w:r>
        <w:t xml:space="preserve">Our </w:t>
      </w:r>
      <w:hyperlink r:id="rId14">
        <w:r w:rsidRPr="43CEC5D6">
          <w:rPr>
            <w:rStyle w:val="Hyperlink"/>
          </w:rPr>
          <w:t>Domestic and Family Violence and Disability Advocacy Project Report</w:t>
        </w:r>
      </w:hyperlink>
      <w:r>
        <w:t xml:space="preserve"> provides further evidence of the need for disability to be embedded throughout DFSV practice and policy, and recommendations based on consultation undertaken across Queensland. </w:t>
      </w:r>
    </w:p>
    <w:p w14:paraId="2A7E58E2" w14:textId="5071383D" w:rsidR="00E947C2" w:rsidDel="00AB0DFA" w:rsidRDefault="00E40442" w:rsidP="00773595">
      <w:pPr>
        <w:pStyle w:val="QIDANParagraph"/>
        <w:spacing w:after="120"/>
      </w:pPr>
      <w:r>
        <w:t xml:space="preserve">We </w:t>
      </w:r>
      <w:r w:rsidR="00172E34">
        <w:t>note</w:t>
      </w:r>
      <w:r>
        <w:t xml:space="preserve"> the</w:t>
      </w:r>
      <w:r w:rsidR="00BD7716">
        <w:t xml:space="preserve"> </w:t>
      </w:r>
      <w:hyperlink r:id="rId15">
        <w:r w:rsidR="00BD7716" w:rsidRPr="5B4CDB1E">
          <w:rPr>
            <w:rStyle w:val="Hyperlink"/>
          </w:rPr>
          <w:t>Disability Lens on the First Action Plan</w:t>
        </w:r>
      </w:hyperlink>
      <w:r w:rsidR="00BD7716">
        <w:t xml:space="preserve"> </w:t>
      </w:r>
      <w:r w:rsidR="005159CB">
        <w:t>acknowledges</w:t>
      </w:r>
      <w:r w:rsidR="00BD7716">
        <w:t xml:space="preserve"> the unique experiences of people with disability and the need for disability inclusive responses to </w:t>
      </w:r>
      <w:r w:rsidR="00660D02">
        <w:t>DFSV</w:t>
      </w:r>
      <w:r w:rsidR="00BD7716">
        <w:t>.</w:t>
      </w:r>
      <w:r w:rsidR="00E947C2">
        <w:t xml:space="preserve"> </w:t>
      </w:r>
      <w:r w:rsidR="00B47453">
        <w:t xml:space="preserve">It states disability inclusion should be a central and ongoing </w:t>
      </w:r>
      <w:r w:rsidR="009D315A">
        <w:t xml:space="preserve">priority of the National Plan </w:t>
      </w:r>
      <w:r w:rsidR="00E947C2">
        <w:t xml:space="preserve">rather than as a separate or subsequent piece of work. </w:t>
      </w:r>
      <w:r w:rsidR="00A07633">
        <w:t>Yet</w:t>
      </w:r>
      <w:r w:rsidR="008B228E">
        <w:t>,</w:t>
      </w:r>
      <w:r w:rsidR="00A07633">
        <w:t xml:space="preserve"> </w:t>
      </w:r>
      <w:r w:rsidR="00F630CB">
        <w:t>supports</w:t>
      </w:r>
      <w:r w:rsidR="008B228E">
        <w:t xml:space="preserve"> for</w:t>
      </w:r>
      <w:r w:rsidR="00F630CB">
        <w:t xml:space="preserve"> people with disability </w:t>
      </w:r>
      <w:r w:rsidR="00B3289D">
        <w:t>are only mentioned</w:t>
      </w:r>
      <w:r w:rsidR="008B228E">
        <w:t xml:space="preserve"> briefly</w:t>
      </w:r>
      <w:r w:rsidR="00B3289D">
        <w:t xml:space="preserve"> in the consultation paper</w:t>
      </w:r>
      <w:r w:rsidR="00827789">
        <w:t xml:space="preserve">, </w:t>
      </w:r>
      <w:r w:rsidR="008B228E">
        <w:t>amongst a</w:t>
      </w:r>
      <w:r w:rsidR="00827789">
        <w:t xml:space="preserve"> group reference</w:t>
      </w:r>
      <w:r w:rsidR="008B228E">
        <w:t>d</w:t>
      </w:r>
      <w:r w:rsidR="00827789">
        <w:t xml:space="preserve"> </w:t>
      </w:r>
      <w:r w:rsidR="008B228E">
        <w:t>as</w:t>
      </w:r>
      <w:r w:rsidR="00E65F40">
        <w:t xml:space="preserve"> “diverse populations”.</w:t>
      </w:r>
      <w:r w:rsidR="00E947C2" w:rsidRPr="43CEC5D6">
        <w:rPr>
          <w:rStyle w:val="FootnoteReference"/>
        </w:rPr>
        <w:footnoteReference w:id="1"/>
      </w:r>
      <w:r w:rsidR="006449E9">
        <w:t xml:space="preserve"> </w:t>
      </w:r>
      <w:r w:rsidR="003852A9">
        <w:t xml:space="preserve">We </w:t>
      </w:r>
      <w:r w:rsidR="00EA3A64">
        <w:t>advise against grouping</w:t>
      </w:r>
      <w:r w:rsidR="008B228E">
        <w:t xml:space="preserve"> together</w:t>
      </w:r>
      <w:r w:rsidR="00EA3A64">
        <w:t xml:space="preserve"> people with disability, people from LGBTI</w:t>
      </w:r>
      <w:r w:rsidR="00167710">
        <w:t>QIA</w:t>
      </w:r>
      <w:r w:rsidR="00EA3A64">
        <w:t>+</w:t>
      </w:r>
      <w:r w:rsidR="00167710">
        <w:t>SB</w:t>
      </w:r>
      <w:r w:rsidR="00EA3A64">
        <w:t xml:space="preserve"> </w:t>
      </w:r>
      <w:r w:rsidR="00A80128">
        <w:t xml:space="preserve">communities, people from culturally and linguistically diverse communities </w:t>
      </w:r>
      <w:r w:rsidR="00EA3A64">
        <w:t xml:space="preserve">and Aboriginal and Torres Strait Islander people </w:t>
      </w:r>
      <w:r w:rsidR="00E003FC">
        <w:t xml:space="preserve">as they all have different </w:t>
      </w:r>
      <w:r w:rsidR="006C372C">
        <w:t>identities and needs.</w:t>
      </w:r>
    </w:p>
    <w:p w14:paraId="2F74F42F" w14:textId="20B60E2B" w:rsidR="005D3185" w:rsidRDefault="037B0B83" w:rsidP="00773595">
      <w:pPr>
        <w:pStyle w:val="QIDANParagraph"/>
        <w:spacing w:after="120"/>
      </w:pPr>
      <w:r>
        <w:t xml:space="preserve">We encourage </w:t>
      </w:r>
      <w:r w:rsidR="00A6757A">
        <w:t xml:space="preserve">the Australian Government </w:t>
      </w:r>
      <w:r>
        <w:t xml:space="preserve">to give greater visibility to </w:t>
      </w:r>
      <w:r w:rsidR="00A6757A">
        <w:t>the findings of the</w:t>
      </w:r>
      <w:r>
        <w:t xml:space="preserve"> Disability Lens</w:t>
      </w:r>
      <w:r w:rsidR="009310A1">
        <w:t xml:space="preserve">, ensuring </w:t>
      </w:r>
      <w:r>
        <w:t xml:space="preserve">people </w:t>
      </w:r>
      <w:r w:rsidR="5C2017F1">
        <w:t xml:space="preserve">with disability are aware of and understand how it will be applied in practice. The Easy Read version is a valuable resource, however </w:t>
      </w:r>
      <w:r w:rsidR="009310A1">
        <w:t>given</w:t>
      </w:r>
      <w:r w:rsidR="34F05199">
        <w:t xml:space="preserve"> the original documents</w:t>
      </w:r>
      <w:r w:rsidR="009310A1">
        <w:t xml:space="preserve"> length (</w:t>
      </w:r>
      <w:r w:rsidR="005A2293">
        <w:t xml:space="preserve">almost 100 pages) </w:t>
      </w:r>
      <w:r w:rsidR="5C2017F1">
        <w:t xml:space="preserve">we believe there </w:t>
      </w:r>
      <w:r w:rsidR="7911FDB5">
        <w:t>is an opportunity to provide additional resources, such as</w:t>
      </w:r>
      <w:r w:rsidR="005C17D5">
        <w:t xml:space="preserve"> general</w:t>
      </w:r>
      <w:r w:rsidR="7911FDB5">
        <w:t xml:space="preserve"> fact sheets or plain language fact sheets. These resources would assi</w:t>
      </w:r>
      <w:r w:rsidR="4C827A95">
        <w:t>s</w:t>
      </w:r>
      <w:r w:rsidR="7911FDB5">
        <w:t xml:space="preserve">t people </w:t>
      </w:r>
      <w:r w:rsidR="00E43954">
        <w:t xml:space="preserve">to </w:t>
      </w:r>
      <w:r w:rsidR="7911FDB5">
        <w:t xml:space="preserve">understand the commitments </w:t>
      </w:r>
      <w:r w:rsidR="5CA425A4">
        <w:t xml:space="preserve">within the Disability Lens, as well as how they relate to the </w:t>
      </w:r>
      <w:r w:rsidR="7F124E12">
        <w:t>A</w:t>
      </w:r>
      <w:r w:rsidR="5CA425A4">
        <w:t xml:space="preserve">ction </w:t>
      </w:r>
      <w:r w:rsidR="1ACCC44F">
        <w:t>P</w:t>
      </w:r>
      <w:r w:rsidR="5CA425A4">
        <w:t>lan, and what they mean in practice. They would also support broader awareness and encourage meaningful engagement throughout implementation.</w:t>
      </w:r>
      <w:r w:rsidR="00A86061">
        <w:t xml:space="preserve"> </w:t>
      </w:r>
      <w:r w:rsidR="00130733">
        <w:t xml:space="preserve">The </w:t>
      </w:r>
      <w:r w:rsidR="00A86061">
        <w:t xml:space="preserve">Second Action Plan </w:t>
      </w:r>
      <w:r w:rsidR="00130733">
        <w:t>consultation paper</w:t>
      </w:r>
      <w:r w:rsidR="00D10ADA">
        <w:t xml:space="preserve"> states that “importan</w:t>
      </w:r>
      <w:r w:rsidR="00A86061">
        <w:t>t</w:t>
      </w:r>
      <w:r w:rsidR="00D10ADA">
        <w:t xml:space="preserve"> evidence and implementation gaps remain”, but it </w:t>
      </w:r>
      <w:r w:rsidR="00DB575C">
        <w:t>provides no reference to the progress of the</w:t>
      </w:r>
      <w:r w:rsidR="00E947C2">
        <w:t xml:space="preserve"> Disability Lens</w:t>
      </w:r>
      <w:r w:rsidR="00DB575C">
        <w:t xml:space="preserve"> implementation and what specific gaps have been identified.</w:t>
      </w:r>
      <w:r w:rsidRPr="43D2166B">
        <w:rPr>
          <w:rStyle w:val="FootnoteReference"/>
        </w:rPr>
        <w:footnoteReference w:id="2"/>
      </w:r>
      <w:r w:rsidR="00DB575C">
        <w:t xml:space="preserve"> </w:t>
      </w:r>
      <w:r w:rsidR="00AB0DFA">
        <w:t>We hope our report mentioned above offers insight of existing gaps as per QIDAN’s experience.</w:t>
      </w:r>
      <w:r w:rsidR="00CE7138">
        <w:t xml:space="preserve"> </w:t>
      </w:r>
      <w:r w:rsidR="002C77DA">
        <w:t>The lack of clear indication about the conn</w:t>
      </w:r>
      <w:r w:rsidR="00253742">
        <w:t>ection between the National Plan and the Disability Lens makes</w:t>
      </w:r>
      <w:r w:rsidR="00FF38DB">
        <w:t xml:space="preserve"> it difficult to </w:t>
      </w:r>
      <w:r w:rsidR="0027509D">
        <w:t xml:space="preserve">assess whether </w:t>
      </w:r>
      <w:r w:rsidR="003D00EF">
        <w:t xml:space="preserve">the consultation questions have taken </w:t>
      </w:r>
      <w:r w:rsidR="00942ACE">
        <w:t>the Disability Lens into consideration</w:t>
      </w:r>
      <w:r w:rsidR="000549C1">
        <w:t xml:space="preserve">. It is important that people consulted for the Disability Lens understand </w:t>
      </w:r>
      <w:r w:rsidR="00FD30B9">
        <w:t xml:space="preserve">how the information provided has been used and </w:t>
      </w:r>
      <w:r w:rsidR="0027509D">
        <w:t>how it has informed the current consultation.</w:t>
      </w:r>
      <w:r w:rsidR="00FD30B9">
        <w:t xml:space="preserve"> </w:t>
      </w:r>
    </w:p>
    <w:p w14:paraId="2972260A" w14:textId="0FA9DBB6" w:rsidR="00A20640" w:rsidRDefault="00902790" w:rsidP="00773595">
      <w:pPr>
        <w:pStyle w:val="QIDANParagraph"/>
        <w:spacing w:after="120"/>
        <w:rPr>
          <w:lang w:val="en-GB"/>
        </w:rPr>
      </w:pPr>
      <w:r>
        <w:rPr>
          <w:lang w:val="en-GB"/>
        </w:rPr>
        <w:t xml:space="preserve">Please do not hesitate to contact us if you have any questions. We </w:t>
      </w:r>
      <w:r w:rsidRPr="00902790">
        <w:rPr>
          <w:lang w:val="en-GB"/>
        </w:rPr>
        <w:t xml:space="preserve">can be contacted via email </w:t>
      </w:r>
      <w:r>
        <w:rPr>
          <w:lang w:val="en-GB"/>
        </w:rPr>
        <w:t>(</w:t>
      </w:r>
      <w:hyperlink r:id="rId16" w:history="1">
        <w:r w:rsidRPr="001E5EB8">
          <w:rPr>
            <w:rStyle w:val="Hyperlink"/>
            <w:lang w:val="en-GB"/>
          </w:rPr>
          <w:t>saram@qai.org.au</w:t>
        </w:r>
      </w:hyperlink>
      <w:r>
        <w:rPr>
          <w:lang w:val="en-GB"/>
        </w:rPr>
        <w:t xml:space="preserve">) </w:t>
      </w:r>
      <w:r w:rsidRPr="00902790">
        <w:rPr>
          <w:lang w:val="en-GB"/>
        </w:rPr>
        <w:t>or on 07 3844 4200.</w:t>
      </w:r>
    </w:p>
    <w:p w14:paraId="693F4515" w14:textId="23E36B48" w:rsidR="006842DF" w:rsidRDefault="00EC351A" w:rsidP="00773595">
      <w:pPr>
        <w:pStyle w:val="QIDANParagraph"/>
        <w:spacing w:after="120"/>
        <w:rPr>
          <w:lang w:val="en-GB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2E1CC83" wp14:editId="1BF0F02C">
            <wp:simplePos x="0" y="0"/>
            <wp:positionH relativeFrom="margin">
              <wp:posOffset>-9525</wp:posOffset>
            </wp:positionH>
            <wp:positionV relativeFrom="paragraph">
              <wp:posOffset>97155</wp:posOffset>
            </wp:positionV>
            <wp:extent cx="1491933" cy="1209675"/>
            <wp:effectExtent l="0" t="0" r="0" b="0"/>
            <wp:wrapNone/>
            <wp:docPr id="9928535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075" cy="12114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42DF" w:rsidRPr="43CEC5D6">
        <w:rPr>
          <w:lang w:val="en-GB"/>
        </w:rPr>
        <w:t>Your sincerely</w:t>
      </w:r>
    </w:p>
    <w:p w14:paraId="5313FDAA" w14:textId="6E8CA002" w:rsidR="00440FD7" w:rsidRPr="00440FD7" w:rsidRDefault="00440FD7" w:rsidP="00440FD7">
      <w:pPr>
        <w:pStyle w:val="QIDANParagraph"/>
        <w:spacing w:after="120"/>
      </w:pPr>
    </w:p>
    <w:p w14:paraId="4C99D1AE" w14:textId="77777777" w:rsidR="00EC351A" w:rsidRDefault="00EC351A" w:rsidP="00773595">
      <w:pPr>
        <w:pStyle w:val="QIDANParagraph"/>
        <w:spacing w:after="120"/>
        <w:rPr>
          <w:lang w:val="en-GB"/>
        </w:rPr>
      </w:pPr>
    </w:p>
    <w:p w14:paraId="3D925D9F" w14:textId="07FBC7FF" w:rsidR="006842DF" w:rsidRDefault="006842DF" w:rsidP="00773595">
      <w:pPr>
        <w:pStyle w:val="QIDANParagraph"/>
        <w:spacing w:after="120"/>
        <w:rPr>
          <w:lang w:val="en-GB"/>
        </w:rPr>
      </w:pPr>
      <w:r w:rsidRPr="43CEC5D6">
        <w:rPr>
          <w:lang w:val="en-GB"/>
        </w:rPr>
        <w:t>Sara Martins</w:t>
      </w:r>
      <w:r w:rsidR="00EC351A">
        <w:rPr>
          <w:lang w:val="en-GB"/>
        </w:rPr>
        <w:t>, a</w:t>
      </w:r>
      <w:r w:rsidRPr="43CEC5D6">
        <w:rPr>
          <w:lang w:val="en-GB"/>
        </w:rPr>
        <w:t>cting on behalf of Caitlin de Cocq van Delwijnen</w:t>
      </w:r>
    </w:p>
    <w:p w14:paraId="61CE3EEA" w14:textId="20DD3142" w:rsidR="006842DF" w:rsidRDefault="006842DF" w:rsidP="00773595">
      <w:pPr>
        <w:pStyle w:val="QIDANParagraph"/>
        <w:spacing w:after="120"/>
        <w:rPr>
          <w:lang w:val="en-GB"/>
        </w:rPr>
      </w:pPr>
      <w:r w:rsidRPr="43CEC5D6">
        <w:rPr>
          <w:lang w:val="en-GB"/>
        </w:rPr>
        <w:t>Principal Advocate</w:t>
      </w:r>
      <w:r w:rsidR="00BE4ABE" w:rsidRPr="43CEC5D6">
        <w:rPr>
          <w:lang w:val="en-GB"/>
        </w:rPr>
        <w:t>, Queensland Advocacy for Inclusion</w:t>
      </w:r>
    </w:p>
    <w:p w14:paraId="324AC725" w14:textId="2D73BAA3" w:rsidR="00BE4ABE" w:rsidRDefault="00BE4ABE" w:rsidP="00773595">
      <w:pPr>
        <w:pStyle w:val="QIDANParagraph"/>
        <w:spacing w:after="120"/>
        <w:rPr>
          <w:lang w:val="en-GB"/>
        </w:rPr>
      </w:pPr>
      <w:r w:rsidRPr="43CEC5D6">
        <w:rPr>
          <w:lang w:val="en-GB"/>
        </w:rPr>
        <w:t>On behalf of the Queensland Independent Disability Advocacy Network (QIDAN)</w:t>
      </w:r>
    </w:p>
    <w:p w14:paraId="3103E73D" w14:textId="77777777" w:rsidR="003A4839" w:rsidRPr="004601F1" w:rsidRDefault="003A4839">
      <w:pPr>
        <w:rPr>
          <w:rFonts w:ascii="Nunito Sans" w:hAnsi="Nunito Sans"/>
          <w:sz w:val="20"/>
          <w:szCs w:val="20"/>
          <w:lang w:val="en-AU"/>
        </w:rPr>
      </w:pPr>
    </w:p>
    <w:sectPr w:rsidR="003A4839" w:rsidRPr="004601F1" w:rsidSect="009073A5">
      <w:headerReference w:type="default" r:id="rId18"/>
      <w:footerReference w:type="default" r:id="rId19"/>
      <w:headerReference w:type="first" r:id="rId20"/>
      <w:footerReference w:type="first" r:id="rId21"/>
      <w:pgSz w:w="11901" w:h="16817"/>
      <w:pgMar w:top="1440" w:right="1080" w:bottom="1440" w:left="1080" w:header="0" w:footer="6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61683" w14:textId="77777777" w:rsidR="00094755" w:rsidRDefault="00094755" w:rsidP="003A4839">
      <w:r>
        <w:separator/>
      </w:r>
    </w:p>
  </w:endnote>
  <w:endnote w:type="continuationSeparator" w:id="0">
    <w:p w14:paraId="11162493" w14:textId="77777777" w:rsidR="00094755" w:rsidRDefault="00094755" w:rsidP="003A4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Nunito Sans" w:hAnsi="Nunito Sans"/>
        <w:sz w:val="20"/>
        <w:szCs w:val="20"/>
      </w:rPr>
      <w:id w:val="2107300553"/>
      <w:docPartObj>
        <w:docPartGallery w:val="Page Numbers (Bottom of Page)"/>
        <w:docPartUnique/>
      </w:docPartObj>
    </w:sdtPr>
    <w:sdtEndPr>
      <w:rPr>
        <w:rStyle w:val="PageNumber"/>
        <w:color w:val="690048"/>
      </w:rPr>
    </w:sdtEndPr>
    <w:sdtContent>
      <w:p w14:paraId="22EDC152" w14:textId="77777777" w:rsidR="003F39C7" w:rsidRPr="003F39C7" w:rsidRDefault="003F39C7" w:rsidP="003F39C7">
        <w:pPr>
          <w:pStyle w:val="Footer"/>
          <w:framePr w:wrap="none" w:vAnchor="text" w:hAnchor="margin" w:xAlign="right" w:y="1"/>
          <w:rPr>
            <w:rStyle w:val="PageNumber"/>
            <w:rFonts w:ascii="Nunito Sans" w:hAnsi="Nunito Sans"/>
            <w:color w:val="690048"/>
            <w:sz w:val="20"/>
            <w:szCs w:val="20"/>
          </w:rPr>
        </w:pPr>
        <w:r w:rsidRPr="003F39C7">
          <w:rPr>
            <w:rStyle w:val="PageNumber"/>
            <w:rFonts w:ascii="Nunito Sans" w:hAnsi="Nunito Sans"/>
            <w:color w:val="690048"/>
            <w:sz w:val="20"/>
            <w:szCs w:val="20"/>
          </w:rPr>
          <w:fldChar w:fldCharType="begin"/>
        </w:r>
        <w:r w:rsidRPr="003F39C7">
          <w:rPr>
            <w:rStyle w:val="PageNumber"/>
            <w:rFonts w:ascii="Nunito Sans" w:hAnsi="Nunito Sans"/>
            <w:color w:val="690048"/>
            <w:sz w:val="20"/>
            <w:szCs w:val="20"/>
          </w:rPr>
          <w:instrText xml:space="preserve"> PAGE </w:instrText>
        </w:r>
        <w:r w:rsidRPr="003F39C7">
          <w:rPr>
            <w:rStyle w:val="PageNumber"/>
            <w:rFonts w:ascii="Nunito Sans" w:hAnsi="Nunito Sans"/>
            <w:color w:val="690048"/>
            <w:sz w:val="20"/>
            <w:szCs w:val="20"/>
          </w:rPr>
          <w:fldChar w:fldCharType="separate"/>
        </w:r>
        <w:r w:rsidRPr="003F39C7">
          <w:rPr>
            <w:rStyle w:val="PageNumber"/>
            <w:rFonts w:ascii="Nunito Sans" w:hAnsi="Nunito Sans"/>
            <w:color w:val="690048"/>
            <w:sz w:val="20"/>
            <w:szCs w:val="20"/>
          </w:rPr>
          <w:t>2</w:t>
        </w:r>
        <w:r w:rsidRPr="003F39C7">
          <w:rPr>
            <w:rStyle w:val="PageNumber"/>
            <w:rFonts w:ascii="Nunito Sans" w:hAnsi="Nunito Sans"/>
            <w:color w:val="690048"/>
            <w:sz w:val="20"/>
            <w:szCs w:val="20"/>
          </w:rPr>
          <w:fldChar w:fldCharType="end"/>
        </w:r>
      </w:p>
    </w:sdtContent>
  </w:sdt>
  <w:p w14:paraId="161E311F" w14:textId="77777777" w:rsidR="003F39C7" w:rsidRPr="003F39C7" w:rsidRDefault="003F39C7" w:rsidP="003F39C7">
    <w:pPr>
      <w:ind w:right="360"/>
      <w:jc w:val="right"/>
      <w:rPr>
        <w:rFonts w:ascii="Nunito Sans" w:hAnsi="Nunito Sans"/>
        <w:color w:val="690048"/>
        <w:sz w:val="20"/>
        <w:szCs w:val="20"/>
        <w:lang w:val="en-AU"/>
      </w:rPr>
    </w:pPr>
    <w:r w:rsidRPr="002C77FC">
      <w:rPr>
        <w:rFonts w:ascii="Nunito Sans" w:hAnsi="Nunito Sans"/>
        <w:color w:val="690048"/>
        <w:sz w:val="20"/>
        <w:szCs w:val="20"/>
        <w:lang w:val="en-AU"/>
      </w:rPr>
      <w:t>QIDAN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9B3C1" w14:textId="77777777" w:rsidR="004601F1" w:rsidRPr="004601F1" w:rsidRDefault="004601F1" w:rsidP="004601F1">
    <w:pPr>
      <w:spacing w:line="276" w:lineRule="auto"/>
      <w:rPr>
        <w:rFonts w:ascii="Nunito Sans" w:hAnsi="Nunito Sans" w:cs="Times New Roman (Body CS)"/>
        <w:b/>
        <w:bCs/>
        <w:color w:val="690048"/>
        <w:sz w:val="21"/>
        <w:szCs w:val="21"/>
        <w:lang w:val="en-AU"/>
      </w:rPr>
    </w:pPr>
    <w:r w:rsidRPr="004601F1">
      <w:rPr>
        <w:rFonts w:ascii="Nunito Sans" w:hAnsi="Nunito Sans" w:cs="Times New Roman (Body CS)"/>
        <w:b/>
        <w:bCs/>
        <w:color w:val="690048"/>
        <w:sz w:val="21"/>
        <w:szCs w:val="21"/>
        <w:lang w:val="en-AU"/>
      </w:rPr>
      <w:t>Working together to achieve positive change for people with disability</w:t>
    </w:r>
  </w:p>
  <w:p w14:paraId="5291EC6C" w14:textId="0757279A" w:rsidR="004601F1" w:rsidRPr="004601F1" w:rsidRDefault="004601F1" w:rsidP="004601F1">
    <w:pPr>
      <w:rPr>
        <w:rFonts w:ascii="Nunito Sans" w:hAnsi="Nunito Sans"/>
        <w:sz w:val="17"/>
        <w:szCs w:val="17"/>
        <w:lang w:val="en-AU"/>
      </w:rPr>
    </w:pPr>
    <w:r w:rsidRPr="004601F1">
      <w:rPr>
        <w:rFonts w:ascii="Nunito Sans" w:hAnsi="Nunito Sans"/>
        <w:sz w:val="17"/>
        <w:szCs w:val="17"/>
        <w:lang w:val="en-AU"/>
      </w:rPr>
      <w:t xml:space="preserve">Aged and Disability Advocacy Australia (ADAA) </w:t>
    </w:r>
    <w:r w:rsidRPr="004601F1">
      <w:rPr>
        <w:rFonts w:ascii="Nunito Sans" w:hAnsi="Nunito Sans"/>
        <w:color w:val="F26722"/>
        <w:sz w:val="17"/>
        <w:szCs w:val="17"/>
        <w:lang w:val="en-AU"/>
      </w:rPr>
      <w:t>+</w:t>
    </w:r>
    <w:r w:rsidRPr="004601F1">
      <w:rPr>
        <w:rFonts w:ascii="Nunito Sans" w:hAnsi="Nunito Sans"/>
        <w:sz w:val="17"/>
        <w:szCs w:val="17"/>
        <w:lang w:val="en-AU"/>
      </w:rPr>
      <w:t xml:space="preserve"> AMPARO Advocacy </w:t>
    </w:r>
    <w:r w:rsidRPr="004601F1">
      <w:rPr>
        <w:rFonts w:ascii="Nunito Sans" w:hAnsi="Nunito Sans"/>
        <w:color w:val="F26722"/>
        <w:sz w:val="17"/>
        <w:szCs w:val="17"/>
        <w:lang w:val="en-AU"/>
      </w:rPr>
      <w:t>+</w:t>
    </w:r>
    <w:r w:rsidRPr="004601F1">
      <w:rPr>
        <w:rFonts w:ascii="Nunito Sans" w:hAnsi="Nunito Sans"/>
        <w:sz w:val="17"/>
        <w:szCs w:val="17"/>
        <w:lang w:val="en-AU"/>
      </w:rPr>
      <w:t xml:space="preserve"> Capricorn Citizen Advocacy (CCA) </w:t>
    </w:r>
    <w:r w:rsidRPr="004601F1">
      <w:rPr>
        <w:rFonts w:ascii="Nunito Sans" w:hAnsi="Nunito Sans"/>
        <w:color w:val="F26722"/>
        <w:sz w:val="17"/>
        <w:szCs w:val="17"/>
        <w:lang w:val="en-AU"/>
      </w:rPr>
      <w:t>+</w:t>
    </w:r>
    <w:r w:rsidRPr="004601F1">
      <w:rPr>
        <w:rFonts w:ascii="Nunito Sans" w:hAnsi="Nunito Sans"/>
        <w:sz w:val="17"/>
        <w:szCs w:val="17"/>
        <w:lang w:val="en-AU"/>
      </w:rPr>
      <w:t xml:space="preserve"> Mackay Advocacy </w:t>
    </w:r>
    <w:r w:rsidRPr="004601F1">
      <w:rPr>
        <w:rFonts w:ascii="Nunito Sans" w:hAnsi="Nunito Sans"/>
        <w:color w:val="F26722"/>
        <w:sz w:val="17"/>
        <w:szCs w:val="17"/>
        <w:lang w:val="en-AU"/>
      </w:rPr>
      <w:t>+</w:t>
    </w:r>
    <w:r w:rsidRPr="004601F1">
      <w:rPr>
        <w:rFonts w:ascii="Nunito Sans" w:hAnsi="Nunito Sans"/>
        <w:sz w:val="17"/>
        <w:szCs w:val="17"/>
        <w:lang w:val="en-AU"/>
      </w:rPr>
      <w:t xml:space="preserve"> People with a Disability (PWD</w:t>
    </w:r>
    <w:r w:rsidR="00E52687">
      <w:rPr>
        <w:rFonts w:ascii="Nunito Sans" w:hAnsi="Nunito Sans"/>
        <w:sz w:val="17"/>
        <w:szCs w:val="17"/>
        <w:lang w:val="en-AU"/>
      </w:rPr>
      <w:t>A</w:t>
    </w:r>
    <w:r w:rsidRPr="004601F1">
      <w:rPr>
        <w:rFonts w:ascii="Nunito Sans" w:hAnsi="Nunito Sans"/>
        <w:sz w:val="17"/>
        <w:szCs w:val="17"/>
        <w:lang w:val="en-AU"/>
      </w:rPr>
      <w:t xml:space="preserve">) </w:t>
    </w:r>
    <w:r w:rsidRPr="004601F1">
      <w:rPr>
        <w:rFonts w:ascii="Nunito Sans" w:hAnsi="Nunito Sans"/>
        <w:color w:val="F26722"/>
        <w:sz w:val="17"/>
        <w:szCs w:val="17"/>
        <w:lang w:val="en-AU"/>
      </w:rPr>
      <w:t>+</w:t>
    </w:r>
    <w:r w:rsidRPr="004601F1">
      <w:rPr>
        <w:rFonts w:ascii="Nunito Sans" w:hAnsi="Nunito Sans"/>
        <w:sz w:val="17"/>
        <w:szCs w:val="17"/>
        <w:lang w:val="en-AU"/>
      </w:rPr>
      <w:t xml:space="preserve"> Queensland Advocacy for Inclusion (QAI) </w:t>
    </w:r>
    <w:r w:rsidRPr="004601F1">
      <w:rPr>
        <w:rFonts w:ascii="Nunito Sans" w:hAnsi="Nunito Sans"/>
        <w:color w:val="F26722"/>
        <w:sz w:val="17"/>
        <w:szCs w:val="17"/>
        <w:lang w:val="en-AU"/>
      </w:rPr>
      <w:t>+</w:t>
    </w:r>
    <w:r w:rsidRPr="004601F1">
      <w:rPr>
        <w:rFonts w:ascii="Nunito Sans" w:hAnsi="Nunito Sans"/>
        <w:sz w:val="17"/>
        <w:szCs w:val="17"/>
        <w:lang w:val="en-AU"/>
      </w:rPr>
      <w:t xml:space="preserve"> Rights </w:t>
    </w:r>
    <w:proofErr w:type="gramStart"/>
    <w:r w:rsidRPr="004601F1">
      <w:rPr>
        <w:rFonts w:ascii="Nunito Sans" w:hAnsi="Nunito Sans"/>
        <w:sz w:val="17"/>
        <w:szCs w:val="17"/>
        <w:lang w:val="en-AU"/>
      </w:rPr>
      <w:t>In</w:t>
    </w:r>
    <w:proofErr w:type="gramEnd"/>
    <w:r w:rsidRPr="004601F1">
      <w:rPr>
        <w:rFonts w:ascii="Nunito Sans" w:hAnsi="Nunito Sans"/>
        <w:sz w:val="17"/>
        <w:szCs w:val="17"/>
        <w:lang w:val="en-AU"/>
      </w:rPr>
      <w:t xml:space="preserve"> Action</w:t>
    </w:r>
    <w:r w:rsidR="00E52687">
      <w:rPr>
        <w:rFonts w:ascii="Nunito Sans" w:hAnsi="Nunito Sans"/>
        <w:sz w:val="17"/>
        <w:szCs w:val="17"/>
        <w:lang w:val="en-AU"/>
      </w:rPr>
      <w:t xml:space="preserve"> (RIA)</w:t>
    </w:r>
    <w:r w:rsidRPr="004601F1">
      <w:rPr>
        <w:rFonts w:ascii="Nunito Sans" w:hAnsi="Nunito Sans"/>
        <w:sz w:val="17"/>
        <w:szCs w:val="17"/>
        <w:lang w:val="en-AU"/>
      </w:rPr>
      <w:t xml:space="preserve"> </w:t>
    </w:r>
    <w:r w:rsidRPr="004601F1">
      <w:rPr>
        <w:rFonts w:ascii="Nunito Sans" w:hAnsi="Nunito Sans"/>
        <w:color w:val="F26722"/>
        <w:sz w:val="17"/>
        <w:szCs w:val="17"/>
        <w:lang w:val="en-AU"/>
      </w:rPr>
      <w:t>+</w:t>
    </w:r>
    <w:r w:rsidRPr="004601F1">
      <w:rPr>
        <w:rFonts w:ascii="Nunito Sans" w:hAnsi="Nunito Sans"/>
        <w:sz w:val="17"/>
        <w:szCs w:val="17"/>
        <w:lang w:val="en-AU"/>
      </w:rPr>
      <w:t xml:space="preserve"> Speaking Up </w:t>
    </w:r>
    <w:proofErr w:type="gramStart"/>
    <w:r w:rsidRPr="004601F1">
      <w:rPr>
        <w:rFonts w:ascii="Nunito Sans" w:hAnsi="Nunito Sans"/>
        <w:sz w:val="17"/>
        <w:szCs w:val="17"/>
        <w:lang w:val="en-AU"/>
      </w:rPr>
      <w:t>For</w:t>
    </w:r>
    <w:proofErr w:type="gramEnd"/>
    <w:r w:rsidRPr="004601F1">
      <w:rPr>
        <w:rFonts w:ascii="Nunito Sans" w:hAnsi="Nunito Sans"/>
        <w:sz w:val="17"/>
        <w:szCs w:val="17"/>
        <w:lang w:val="en-AU"/>
      </w:rPr>
      <w:t xml:space="preserve"> You (SUFY) </w:t>
    </w:r>
    <w:r w:rsidRPr="004601F1">
      <w:rPr>
        <w:rFonts w:ascii="Nunito Sans" w:hAnsi="Nunito Sans"/>
        <w:color w:val="F26722"/>
        <w:sz w:val="17"/>
        <w:szCs w:val="17"/>
        <w:lang w:val="en-AU"/>
      </w:rPr>
      <w:t>+</w:t>
    </w:r>
    <w:r w:rsidRPr="004601F1">
      <w:rPr>
        <w:rFonts w:ascii="Nunito Sans" w:hAnsi="Nunito Sans"/>
        <w:sz w:val="17"/>
        <w:szCs w:val="17"/>
        <w:lang w:val="en-AU"/>
      </w:rPr>
      <w:t xml:space="preserve"> TASC</w:t>
    </w:r>
    <w:r w:rsidR="00E52687">
      <w:rPr>
        <w:rFonts w:ascii="Nunito Sans" w:hAnsi="Nunito Sans"/>
        <w:sz w:val="17"/>
        <w:szCs w:val="17"/>
        <w:lang w:val="en-AU"/>
      </w:rPr>
      <w:t xml:space="preserve"> National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628C5" w14:textId="77777777" w:rsidR="00094755" w:rsidRDefault="00094755" w:rsidP="003A4839">
      <w:r>
        <w:separator/>
      </w:r>
    </w:p>
  </w:footnote>
  <w:footnote w:type="continuationSeparator" w:id="0">
    <w:p w14:paraId="515BAEB4" w14:textId="77777777" w:rsidR="00094755" w:rsidRDefault="00094755" w:rsidP="003A4839">
      <w:r>
        <w:continuationSeparator/>
      </w:r>
    </w:p>
  </w:footnote>
  <w:footnote w:id="1">
    <w:p w14:paraId="5AEB5DFE" w14:textId="09C7F470" w:rsidR="00E65F40" w:rsidRPr="002B73DA" w:rsidRDefault="00E65F40">
      <w:pPr>
        <w:pStyle w:val="FootnoteText"/>
        <w:rPr>
          <w:rFonts w:ascii="Nunito Sans" w:hAnsi="Nunito Sans"/>
          <w:lang w:val="en-US"/>
        </w:rPr>
      </w:pPr>
      <w:r w:rsidRPr="002B73DA">
        <w:rPr>
          <w:rStyle w:val="FootnoteReference"/>
          <w:rFonts w:ascii="Nunito Sans" w:hAnsi="Nunito Sans"/>
        </w:rPr>
        <w:footnoteRef/>
      </w:r>
      <w:r w:rsidR="43CEC5D6" w:rsidRPr="002B73DA">
        <w:rPr>
          <w:rFonts w:ascii="Nunito Sans" w:hAnsi="Nunito Sans"/>
        </w:rPr>
        <w:t xml:space="preserve"> Australian Government, Department of Social Services, ‘</w:t>
      </w:r>
      <w:r w:rsidR="43CEC5D6" w:rsidRPr="002B73DA">
        <w:rPr>
          <w:rFonts w:ascii="Nunito Sans" w:hAnsi="Nunito Sans"/>
          <w:lang w:val="en-US"/>
        </w:rPr>
        <w:t>Evidence to action: informing direction for the Second Action Plan – Consultation Paper in support of the National Plan End Violence against Women and Children 2022-2032’ (May 2026), p10.</w:t>
      </w:r>
    </w:p>
  </w:footnote>
  <w:footnote w:id="2">
    <w:p w14:paraId="7935468F" w14:textId="7E9F1687" w:rsidR="00BA34C9" w:rsidRPr="002B73DA" w:rsidRDefault="00BA34C9">
      <w:pPr>
        <w:pStyle w:val="FootnoteText"/>
        <w:rPr>
          <w:rFonts w:ascii="Nunito Sans" w:hAnsi="Nunito Sans"/>
          <w:lang w:val="en-US"/>
        </w:rPr>
      </w:pPr>
      <w:r w:rsidRPr="002B73DA">
        <w:rPr>
          <w:rStyle w:val="FootnoteReference"/>
          <w:rFonts w:ascii="Nunito Sans" w:hAnsi="Nunito Sans"/>
        </w:rPr>
        <w:footnoteRef/>
      </w:r>
      <w:r w:rsidRPr="002B73DA">
        <w:rPr>
          <w:rFonts w:ascii="Nunito Sans" w:hAnsi="Nunito Sans"/>
        </w:rPr>
        <w:t xml:space="preserve"> </w:t>
      </w:r>
      <w:r w:rsidRPr="002B73DA">
        <w:rPr>
          <w:rFonts w:ascii="Nunito Sans" w:hAnsi="Nunito Sans"/>
          <w:lang w:val="en-US"/>
        </w:rPr>
        <w:t>Ibid.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E25DE" w14:textId="77777777" w:rsidR="003A4839" w:rsidRDefault="003A483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0" wp14:anchorId="0FBADB6C" wp14:editId="0E80751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0684800"/>
          <wp:effectExtent l="0" t="0" r="0" b="0"/>
          <wp:wrapNone/>
          <wp:docPr id="21444204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8675622" name="Picture 3286756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B88EB" w14:textId="77777777" w:rsidR="003A4839" w:rsidRDefault="003A4839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0" wp14:anchorId="71187EF7" wp14:editId="53CBCFDA">
          <wp:simplePos x="0" y="0"/>
          <wp:positionH relativeFrom="page">
            <wp:posOffset>172</wp:posOffset>
          </wp:positionH>
          <wp:positionV relativeFrom="page">
            <wp:posOffset>12065</wp:posOffset>
          </wp:positionV>
          <wp:extent cx="7560000" cy="9592941"/>
          <wp:effectExtent l="0" t="0" r="0" b="0"/>
          <wp:wrapNone/>
          <wp:docPr id="181508781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1111416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5929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A184A"/>
    <w:multiLevelType w:val="hybridMultilevel"/>
    <w:tmpl w:val="1A26A6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7166F"/>
    <w:multiLevelType w:val="hybridMultilevel"/>
    <w:tmpl w:val="CFBAC1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476675">
    <w:abstractNumId w:val="1"/>
  </w:num>
  <w:num w:numId="2" w16cid:durableId="1567566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687"/>
    <w:rsid w:val="00005C7D"/>
    <w:rsid w:val="0001268F"/>
    <w:rsid w:val="000145F3"/>
    <w:rsid w:val="0001467D"/>
    <w:rsid w:val="00020E5B"/>
    <w:rsid w:val="00034F72"/>
    <w:rsid w:val="00037479"/>
    <w:rsid w:val="000549C1"/>
    <w:rsid w:val="00077844"/>
    <w:rsid w:val="00081040"/>
    <w:rsid w:val="00094755"/>
    <w:rsid w:val="000A7774"/>
    <w:rsid w:val="000D67FC"/>
    <w:rsid w:val="000E34C1"/>
    <w:rsid w:val="00110584"/>
    <w:rsid w:val="00121A52"/>
    <w:rsid w:val="00130733"/>
    <w:rsid w:val="0014194F"/>
    <w:rsid w:val="001509E4"/>
    <w:rsid w:val="00150D20"/>
    <w:rsid w:val="00167710"/>
    <w:rsid w:val="00172E34"/>
    <w:rsid w:val="0018009B"/>
    <w:rsid w:val="0019726C"/>
    <w:rsid w:val="001A0FD2"/>
    <w:rsid w:val="001A1D2E"/>
    <w:rsid w:val="001B0519"/>
    <w:rsid w:val="001C204C"/>
    <w:rsid w:val="001E3440"/>
    <w:rsid w:val="001F5855"/>
    <w:rsid w:val="002012B1"/>
    <w:rsid w:val="00202CD5"/>
    <w:rsid w:val="00204ABD"/>
    <w:rsid w:val="00217CAD"/>
    <w:rsid w:val="0023770B"/>
    <w:rsid w:val="002417CA"/>
    <w:rsid w:val="00253742"/>
    <w:rsid w:val="00255310"/>
    <w:rsid w:val="00272AF4"/>
    <w:rsid w:val="0027509D"/>
    <w:rsid w:val="0028043B"/>
    <w:rsid w:val="002935DF"/>
    <w:rsid w:val="002A6FC8"/>
    <w:rsid w:val="002A7789"/>
    <w:rsid w:val="002B73DA"/>
    <w:rsid w:val="002C77DA"/>
    <w:rsid w:val="0030633C"/>
    <w:rsid w:val="00320B47"/>
    <w:rsid w:val="00333925"/>
    <w:rsid w:val="00351854"/>
    <w:rsid w:val="003564C8"/>
    <w:rsid w:val="003852A9"/>
    <w:rsid w:val="00394360"/>
    <w:rsid w:val="003974FF"/>
    <w:rsid w:val="003A0AB3"/>
    <w:rsid w:val="003A4839"/>
    <w:rsid w:val="003D00EF"/>
    <w:rsid w:val="003D3016"/>
    <w:rsid w:val="003F39C7"/>
    <w:rsid w:val="003F4A45"/>
    <w:rsid w:val="00402D5A"/>
    <w:rsid w:val="004222EA"/>
    <w:rsid w:val="00425878"/>
    <w:rsid w:val="00440FD7"/>
    <w:rsid w:val="004601F1"/>
    <w:rsid w:val="004614E2"/>
    <w:rsid w:val="004773C5"/>
    <w:rsid w:val="0048584F"/>
    <w:rsid w:val="00487C9C"/>
    <w:rsid w:val="004B3B9D"/>
    <w:rsid w:val="004B46C0"/>
    <w:rsid w:val="004C15AA"/>
    <w:rsid w:val="004E2434"/>
    <w:rsid w:val="004F17DD"/>
    <w:rsid w:val="00505AB6"/>
    <w:rsid w:val="00505EFC"/>
    <w:rsid w:val="00513F17"/>
    <w:rsid w:val="005159CB"/>
    <w:rsid w:val="00522ECA"/>
    <w:rsid w:val="005865B9"/>
    <w:rsid w:val="00592B07"/>
    <w:rsid w:val="005A2293"/>
    <w:rsid w:val="005C17D5"/>
    <w:rsid w:val="005D3185"/>
    <w:rsid w:val="006126BB"/>
    <w:rsid w:val="006449E9"/>
    <w:rsid w:val="00660D02"/>
    <w:rsid w:val="006725F3"/>
    <w:rsid w:val="006842DF"/>
    <w:rsid w:val="00684EC0"/>
    <w:rsid w:val="0069477C"/>
    <w:rsid w:val="006B770F"/>
    <w:rsid w:val="006C372C"/>
    <w:rsid w:val="006C4432"/>
    <w:rsid w:val="006D31F8"/>
    <w:rsid w:val="006E1ACE"/>
    <w:rsid w:val="006F5ACC"/>
    <w:rsid w:val="006F74E7"/>
    <w:rsid w:val="00727282"/>
    <w:rsid w:val="00736D33"/>
    <w:rsid w:val="00740C68"/>
    <w:rsid w:val="00750919"/>
    <w:rsid w:val="00761265"/>
    <w:rsid w:val="007614C2"/>
    <w:rsid w:val="00773595"/>
    <w:rsid w:val="00775538"/>
    <w:rsid w:val="007770B0"/>
    <w:rsid w:val="007C0293"/>
    <w:rsid w:val="007C3FA2"/>
    <w:rsid w:val="007D4397"/>
    <w:rsid w:val="007D440A"/>
    <w:rsid w:val="007F03F5"/>
    <w:rsid w:val="00800A7F"/>
    <w:rsid w:val="0080162F"/>
    <w:rsid w:val="00827434"/>
    <w:rsid w:val="00827789"/>
    <w:rsid w:val="00835B45"/>
    <w:rsid w:val="00890E09"/>
    <w:rsid w:val="00894277"/>
    <w:rsid w:val="008B228E"/>
    <w:rsid w:val="008D51DA"/>
    <w:rsid w:val="008E2C20"/>
    <w:rsid w:val="008F1F42"/>
    <w:rsid w:val="00902790"/>
    <w:rsid w:val="009073A5"/>
    <w:rsid w:val="009263B4"/>
    <w:rsid w:val="00930A55"/>
    <w:rsid w:val="009310A1"/>
    <w:rsid w:val="00940ADD"/>
    <w:rsid w:val="00942ACE"/>
    <w:rsid w:val="00950B1B"/>
    <w:rsid w:val="00967E6C"/>
    <w:rsid w:val="00982106"/>
    <w:rsid w:val="009825A8"/>
    <w:rsid w:val="00993062"/>
    <w:rsid w:val="009C61D6"/>
    <w:rsid w:val="009D315A"/>
    <w:rsid w:val="009E69B3"/>
    <w:rsid w:val="00A02BD8"/>
    <w:rsid w:val="00A07436"/>
    <w:rsid w:val="00A07633"/>
    <w:rsid w:val="00A20640"/>
    <w:rsid w:val="00A40ADD"/>
    <w:rsid w:val="00A45528"/>
    <w:rsid w:val="00A541B7"/>
    <w:rsid w:val="00A5635B"/>
    <w:rsid w:val="00A649FA"/>
    <w:rsid w:val="00A6757A"/>
    <w:rsid w:val="00A80128"/>
    <w:rsid w:val="00A824BE"/>
    <w:rsid w:val="00A844A3"/>
    <w:rsid w:val="00A86061"/>
    <w:rsid w:val="00AB0DFA"/>
    <w:rsid w:val="00AC2496"/>
    <w:rsid w:val="00B03B76"/>
    <w:rsid w:val="00B11BA2"/>
    <w:rsid w:val="00B3289D"/>
    <w:rsid w:val="00B47453"/>
    <w:rsid w:val="00B774AA"/>
    <w:rsid w:val="00B80307"/>
    <w:rsid w:val="00BA03F3"/>
    <w:rsid w:val="00BA34C9"/>
    <w:rsid w:val="00BA3A94"/>
    <w:rsid w:val="00BA4ECB"/>
    <w:rsid w:val="00BC4FD6"/>
    <w:rsid w:val="00BC51DA"/>
    <w:rsid w:val="00BD0DAB"/>
    <w:rsid w:val="00BD7716"/>
    <w:rsid w:val="00BE2FC0"/>
    <w:rsid w:val="00BE3C05"/>
    <w:rsid w:val="00BE4ABE"/>
    <w:rsid w:val="00C0619A"/>
    <w:rsid w:val="00C260A2"/>
    <w:rsid w:val="00C517CB"/>
    <w:rsid w:val="00C53B70"/>
    <w:rsid w:val="00C54262"/>
    <w:rsid w:val="00C6037E"/>
    <w:rsid w:val="00C71CE7"/>
    <w:rsid w:val="00C8226E"/>
    <w:rsid w:val="00C942BF"/>
    <w:rsid w:val="00CA69CE"/>
    <w:rsid w:val="00CB7B24"/>
    <w:rsid w:val="00CD3D77"/>
    <w:rsid w:val="00CD7382"/>
    <w:rsid w:val="00CE4AEA"/>
    <w:rsid w:val="00CE7138"/>
    <w:rsid w:val="00D10ADA"/>
    <w:rsid w:val="00D138B9"/>
    <w:rsid w:val="00D32B26"/>
    <w:rsid w:val="00D435C2"/>
    <w:rsid w:val="00D611DC"/>
    <w:rsid w:val="00D74355"/>
    <w:rsid w:val="00D77812"/>
    <w:rsid w:val="00D83920"/>
    <w:rsid w:val="00DA53ED"/>
    <w:rsid w:val="00DB1B12"/>
    <w:rsid w:val="00DB575C"/>
    <w:rsid w:val="00DE1BE9"/>
    <w:rsid w:val="00DF51D6"/>
    <w:rsid w:val="00DF6795"/>
    <w:rsid w:val="00E003FC"/>
    <w:rsid w:val="00E03F96"/>
    <w:rsid w:val="00E10AD6"/>
    <w:rsid w:val="00E21E66"/>
    <w:rsid w:val="00E3447D"/>
    <w:rsid w:val="00E40442"/>
    <w:rsid w:val="00E43954"/>
    <w:rsid w:val="00E52687"/>
    <w:rsid w:val="00E60783"/>
    <w:rsid w:val="00E65F40"/>
    <w:rsid w:val="00E72406"/>
    <w:rsid w:val="00E90300"/>
    <w:rsid w:val="00E947C2"/>
    <w:rsid w:val="00E95FBE"/>
    <w:rsid w:val="00EA0B38"/>
    <w:rsid w:val="00EA3A64"/>
    <w:rsid w:val="00EB00BC"/>
    <w:rsid w:val="00EC351A"/>
    <w:rsid w:val="00ED1668"/>
    <w:rsid w:val="00F22715"/>
    <w:rsid w:val="00F53930"/>
    <w:rsid w:val="00F56475"/>
    <w:rsid w:val="00F630CB"/>
    <w:rsid w:val="00F70997"/>
    <w:rsid w:val="00F840E9"/>
    <w:rsid w:val="00F95A93"/>
    <w:rsid w:val="00FA3C99"/>
    <w:rsid w:val="00FA6611"/>
    <w:rsid w:val="00FC2799"/>
    <w:rsid w:val="00FD30B9"/>
    <w:rsid w:val="00FD4A50"/>
    <w:rsid w:val="00FE3402"/>
    <w:rsid w:val="00FF344A"/>
    <w:rsid w:val="00FF38DB"/>
    <w:rsid w:val="037B0B83"/>
    <w:rsid w:val="0C824570"/>
    <w:rsid w:val="0FFFA5E9"/>
    <w:rsid w:val="17B214D3"/>
    <w:rsid w:val="1ACCC44F"/>
    <w:rsid w:val="22F7599D"/>
    <w:rsid w:val="24886FD8"/>
    <w:rsid w:val="289CBDD1"/>
    <w:rsid w:val="2FAFC56F"/>
    <w:rsid w:val="3298E248"/>
    <w:rsid w:val="34F05199"/>
    <w:rsid w:val="3505588D"/>
    <w:rsid w:val="356BC42F"/>
    <w:rsid w:val="37DE96A7"/>
    <w:rsid w:val="39023272"/>
    <w:rsid w:val="3FF91564"/>
    <w:rsid w:val="43CEC5D6"/>
    <w:rsid w:val="43D2166B"/>
    <w:rsid w:val="442EA80B"/>
    <w:rsid w:val="480F6E1E"/>
    <w:rsid w:val="4C827A95"/>
    <w:rsid w:val="4E0B342A"/>
    <w:rsid w:val="55FD146A"/>
    <w:rsid w:val="58E75A00"/>
    <w:rsid w:val="5A39602A"/>
    <w:rsid w:val="5B4CDB1E"/>
    <w:rsid w:val="5C2017F1"/>
    <w:rsid w:val="5CA425A4"/>
    <w:rsid w:val="62A0A8EE"/>
    <w:rsid w:val="69A3C925"/>
    <w:rsid w:val="72EEB792"/>
    <w:rsid w:val="731F08CD"/>
    <w:rsid w:val="7911FDB5"/>
    <w:rsid w:val="7F12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FCF9A1"/>
  <w14:defaultImageDpi w14:val="32767"/>
  <w15:chartTrackingRefBased/>
  <w15:docId w15:val="{0211C11C-1F8F-4BA9-9B96-3F6C722CC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4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8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8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8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8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8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8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8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8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8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83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8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8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A48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483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A48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4839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3F39C7"/>
  </w:style>
  <w:style w:type="paragraph" w:customStyle="1" w:styleId="QIDANParagraph">
    <w:name w:val="QIDAN Paragraph"/>
    <w:basedOn w:val="Normal"/>
    <w:link w:val="QIDANParagraphChar"/>
    <w:qFormat/>
    <w:rsid w:val="00E52687"/>
    <w:pPr>
      <w:spacing w:line="360" w:lineRule="auto"/>
    </w:pPr>
    <w:rPr>
      <w:rFonts w:ascii="Nunito Sans" w:hAnsi="Nunito Sans"/>
      <w:szCs w:val="20"/>
      <w:lang w:val="en-AU"/>
    </w:rPr>
  </w:style>
  <w:style w:type="character" w:customStyle="1" w:styleId="QIDANParagraphChar">
    <w:name w:val="QIDAN Paragraph Char"/>
    <w:basedOn w:val="DefaultParagraphFont"/>
    <w:link w:val="QIDANParagraph"/>
    <w:rsid w:val="00E52687"/>
    <w:rPr>
      <w:rFonts w:ascii="Nunito Sans" w:eastAsiaTheme="minorEastAsia" w:hAnsi="Nunito Sans"/>
      <w:szCs w:val="20"/>
      <w:lang w:val="en-AU"/>
    </w:rPr>
  </w:style>
  <w:style w:type="paragraph" w:customStyle="1" w:styleId="QIDANSubheading">
    <w:name w:val="QIDAN Subheading"/>
    <w:basedOn w:val="QIDANParagraph"/>
    <w:link w:val="QIDANSubheadingChar"/>
    <w:qFormat/>
    <w:rsid w:val="00E52687"/>
    <w:rPr>
      <w:b/>
      <w:color w:val="690048"/>
      <w:sz w:val="28"/>
    </w:rPr>
  </w:style>
  <w:style w:type="character" w:customStyle="1" w:styleId="QIDANSubheadingChar">
    <w:name w:val="QIDAN Subheading Char"/>
    <w:basedOn w:val="QIDANParagraphChar"/>
    <w:link w:val="QIDANSubheading"/>
    <w:rsid w:val="00E52687"/>
    <w:rPr>
      <w:rFonts w:ascii="Nunito Sans" w:eastAsiaTheme="minorEastAsia" w:hAnsi="Nunito Sans"/>
      <w:b/>
      <w:color w:val="690048"/>
      <w:sz w:val="28"/>
      <w:szCs w:val="20"/>
      <w:lang w:val="en-AU"/>
    </w:rPr>
  </w:style>
  <w:style w:type="character" w:styleId="Hyperlink">
    <w:name w:val="Hyperlink"/>
    <w:basedOn w:val="DefaultParagraphFont"/>
    <w:uiPriority w:val="99"/>
    <w:unhideWhenUsed/>
    <w:rsid w:val="00E947C2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1E3440"/>
    <w:rPr>
      <w:rFonts w:eastAsiaTheme="minorEastAsia"/>
    </w:rPr>
  </w:style>
  <w:style w:type="character" w:styleId="UnresolvedMention">
    <w:name w:val="Unresolved Mention"/>
    <w:basedOn w:val="DefaultParagraphFont"/>
    <w:uiPriority w:val="99"/>
    <w:rsid w:val="00F7099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65F4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5F40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65F4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9310A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health.gov.au/resources/publications/disability-royal-commission-progress-report-2025/volume-8-criminal-justice-and-people-with-disability/recommendation-823-action-plan-to-end-violence-against-women-and-children-with-disability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hyperlink" Target="https://engage.dss.gov.au/second-action-plan/" TargetMode="Externa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hyperlink" Target="mailto:saram@qai.org.au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dss.gov.au/national-plan-end-violence-against-women-and-children/resource/disability-lens-first-action-plan-2023-2027-0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qidan.org.au/wp-content/uploads/2026/06/Domestic-and-Family-Violence-Disability-Advocacy-Project-Report.pdf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itlinDeCocqVanDelw\AppData\Local\Microsoft\Windows\INetCache\Content.Outlook\UATP3LJU\QIDAN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22eb771-ca73-43f7-ae9a-92fcdf6b2d87" xsi:nil="true"/>
    <_ip_UnifiedCompliancePolicyProperties xmlns="http://schemas.microsoft.com/sharepoint/v3" xsi:nil="true"/>
    <lcf76f155ced4ddcb4097134ff3c332f xmlns="662b4d72-0963-4903-8d1e-908999ea922a">
      <Terms xmlns="http://schemas.microsoft.com/office/infopath/2007/PartnerControls"/>
    </lcf76f155ced4ddcb4097134ff3c332f>
    <Commnet xmlns="662b4d72-0963-4903-8d1e-908999ea922a" xsi:nil="true"/>
    <_dlc_DocId xmlns="422eb771-ca73-43f7-ae9a-92fcdf6b2d87">1234-1248423447-204719</_dlc_DocId>
    <_dlc_DocIdUrl xmlns="422eb771-ca73-43f7-ae9a-92fcdf6b2d87">
      <Url>https://queenslandadvocacy.sharepoint.com/sites/QueenslandAdvocacy/_layouts/15/DocIdRedir.aspx?ID=1234-1248423447-204719</Url>
      <Description>1234-1248423447-204719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24B067D30BF2499845ACEC545648F0" ma:contentTypeVersion="22" ma:contentTypeDescription="Create a new document." ma:contentTypeScope="" ma:versionID="4d4588f06dcdedeed0441f851931f4d1">
  <xsd:schema xmlns:xsd="http://www.w3.org/2001/XMLSchema" xmlns:xs="http://www.w3.org/2001/XMLSchema" xmlns:p="http://schemas.microsoft.com/office/2006/metadata/properties" xmlns:ns1="http://schemas.microsoft.com/sharepoint/v3" xmlns:ns2="662b4d72-0963-4903-8d1e-908999ea922a" xmlns:ns3="422eb771-ca73-43f7-ae9a-92fcdf6b2d87" targetNamespace="http://schemas.microsoft.com/office/2006/metadata/properties" ma:root="true" ma:fieldsID="9e6ac9d1f69f0a16497584f526a7a113" ns1:_="" ns2:_="" ns3:_="">
    <xsd:import namespace="http://schemas.microsoft.com/sharepoint/v3"/>
    <xsd:import namespace="662b4d72-0963-4903-8d1e-908999ea922a"/>
    <xsd:import namespace="422eb771-ca73-43f7-ae9a-92fcdf6b2d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ServiceObjectDetectorVersions" minOccurs="0"/>
                <xsd:element ref="ns2:Commnet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b4d72-0963-4903-8d1e-908999ea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fab6623-b492-42e2-a4a2-e207cea2c5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ommnet" ma:index="27" nillable="true" ma:displayName="Commnet" ma:format="Dropdown" ma:internalName="Commnet">
      <xsd:simpleType>
        <xsd:restriction base="dms:Text">
          <xsd:maxLength value="255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2eb771-ca73-43f7-ae9a-92fcdf6b2d8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9444ad-9253-42c9-be6d-e401742c2274}" ma:internalName="TaxCatchAll" ma:showField="CatchAllData" ma:web="422eb771-ca73-43f7-ae9a-92fcdf6b2d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AFB304-8B2B-4243-AAE5-371CA11787B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22eb771-ca73-43f7-ae9a-92fcdf6b2d87"/>
    <ds:schemaRef ds:uri="662b4d72-0963-4903-8d1e-908999ea922a"/>
  </ds:schemaRefs>
</ds:datastoreItem>
</file>

<file path=customXml/itemProps2.xml><?xml version="1.0" encoding="utf-8"?>
<ds:datastoreItem xmlns:ds="http://schemas.openxmlformats.org/officeDocument/2006/customXml" ds:itemID="{2BE4C00D-B26C-4A06-A412-EFA2260233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02DF14-E923-41EB-AB38-34FE23E8C4F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EB8E935-B356-4588-9C89-D3D029BC3C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62b4d72-0963-4903-8d1e-908999ea922a"/>
    <ds:schemaRef ds:uri="422eb771-ca73-43f7-ae9a-92fcdf6b2d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606BA97-37C0-43A7-A1BF-EF6C8351C7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QIDAN Letterhead.dotx</Template>
  <TotalTime>4</TotalTime>
  <Pages>1</Pages>
  <Words>816</Words>
  <Characters>4654</Characters>
  <Application>Microsoft Office Word</Application>
  <DocSecurity>4</DocSecurity>
  <Lines>38</Lines>
  <Paragraphs>10</Paragraphs>
  <ScaleCrop>false</ScaleCrop>
  <Company/>
  <LinksUpToDate>false</LinksUpToDate>
  <CharactersWithSpaces>5460</CharactersWithSpaces>
  <SharedDoc>false</SharedDoc>
  <HLinks>
    <vt:vector size="30" baseType="variant">
      <vt:variant>
        <vt:i4>8323097</vt:i4>
      </vt:variant>
      <vt:variant>
        <vt:i4>12</vt:i4>
      </vt:variant>
      <vt:variant>
        <vt:i4>0</vt:i4>
      </vt:variant>
      <vt:variant>
        <vt:i4>5</vt:i4>
      </vt:variant>
      <vt:variant>
        <vt:lpwstr>mailto:saram@qai.org.au</vt:lpwstr>
      </vt:variant>
      <vt:variant>
        <vt:lpwstr/>
      </vt:variant>
      <vt:variant>
        <vt:i4>2228328</vt:i4>
      </vt:variant>
      <vt:variant>
        <vt:i4>9</vt:i4>
      </vt:variant>
      <vt:variant>
        <vt:i4>0</vt:i4>
      </vt:variant>
      <vt:variant>
        <vt:i4>5</vt:i4>
      </vt:variant>
      <vt:variant>
        <vt:lpwstr>https://www.dss.gov.au/national-plan-end-violence-against-women-and-children/resource/disability-lens-first-action-plan-2023-2027-0</vt:lpwstr>
      </vt:variant>
      <vt:variant>
        <vt:lpwstr/>
      </vt:variant>
      <vt:variant>
        <vt:i4>6815790</vt:i4>
      </vt:variant>
      <vt:variant>
        <vt:i4>6</vt:i4>
      </vt:variant>
      <vt:variant>
        <vt:i4>0</vt:i4>
      </vt:variant>
      <vt:variant>
        <vt:i4>5</vt:i4>
      </vt:variant>
      <vt:variant>
        <vt:lpwstr>https://qidan.org.au/wp-content/uploads/2026/06/Domestic-and-Family-Violence-Disability-Advocacy-Project-Report.pdf</vt:lpwstr>
      </vt:variant>
      <vt:variant>
        <vt:lpwstr/>
      </vt:variant>
      <vt:variant>
        <vt:i4>4784137</vt:i4>
      </vt:variant>
      <vt:variant>
        <vt:i4>3</vt:i4>
      </vt:variant>
      <vt:variant>
        <vt:i4>0</vt:i4>
      </vt:variant>
      <vt:variant>
        <vt:i4>5</vt:i4>
      </vt:variant>
      <vt:variant>
        <vt:lpwstr>https://www.health.gov.au/resources/publications/disability-royal-commission-progress-report-2025/volume-8-criminal-justice-and-people-with-disability/recommendation-823-action-plan-to-end-violence-against-women-and-children-with-disability</vt:lpwstr>
      </vt:variant>
      <vt:variant>
        <vt:lpwstr/>
      </vt:variant>
      <vt:variant>
        <vt:i4>524356</vt:i4>
      </vt:variant>
      <vt:variant>
        <vt:i4>0</vt:i4>
      </vt:variant>
      <vt:variant>
        <vt:i4>0</vt:i4>
      </vt:variant>
      <vt:variant>
        <vt:i4>5</vt:i4>
      </vt:variant>
      <vt:variant>
        <vt:lpwstr>https://engage.dss.gov.au/second-action-plan/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De Cocq Van Delwijnen</dc:creator>
  <cp:keywords/>
  <dc:description/>
  <cp:lastModifiedBy>Emma Moore</cp:lastModifiedBy>
  <cp:revision>133</cp:revision>
  <dcterms:created xsi:type="dcterms:W3CDTF">2026-07-28T15:51:00Z</dcterms:created>
  <dcterms:modified xsi:type="dcterms:W3CDTF">2026-07-29T02:29:00Z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0x0101000724B067D30BF2499845ACEC545648F0</vt:lpwstr>
  </property>
  <property fmtid="{D5CDD505-2E9C-101B-9397-08002B2CF9AE}" pid="3" name="MediaServiceImageTags">
    <vt:lpwstr/>
  </property>
  <property fmtid="{D5CDD505-2E9C-101B-9397-08002B2CF9AE}" pid="4" name="_dlc_DocIdItemGuid">
    <vt:lpwstr>e84cfbbf-b391-41e0-b942-19a10972141e</vt:lpwstr>
  </property>
</Properties>
</file>