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49C6" w14:textId="77777777" w:rsidR="004601F1" w:rsidRDefault="004601F1">
      <w:pPr>
        <w:rPr>
          <w:rFonts w:ascii="Nunito Sans" w:hAnsi="Nunito Sans"/>
          <w:sz w:val="20"/>
          <w:szCs w:val="20"/>
          <w:lang w:val="en-AU"/>
        </w:rPr>
      </w:pPr>
    </w:p>
    <w:p w14:paraId="170B00F5" w14:textId="53763284" w:rsidR="003A4839" w:rsidRPr="004601F1" w:rsidRDefault="00725319" w:rsidP="00E52687">
      <w:pPr>
        <w:pStyle w:val="QIDANParagraph"/>
      </w:pPr>
      <w:r>
        <w:t>04 September 2025</w:t>
      </w:r>
    </w:p>
    <w:p w14:paraId="086642E0" w14:textId="77777777" w:rsidR="004601F1" w:rsidRPr="004601F1" w:rsidRDefault="004601F1" w:rsidP="00E52687">
      <w:pPr>
        <w:pStyle w:val="QIDANParagraph"/>
        <w:rPr>
          <w:sz w:val="20"/>
        </w:rPr>
      </w:pPr>
    </w:p>
    <w:p w14:paraId="56204EE2" w14:textId="49A951C1" w:rsidR="004601F1" w:rsidRPr="00E52687" w:rsidRDefault="00725319" w:rsidP="00E52687">
      <w:pPr>
        <w:rPr>
          <w:rFonts w:ascii="Nunito Sans" w:hAnsi="Nunito Sans"/>
        </w:rPr>
      </w:pPr>
      <w:r>
        <w:rPr>
          <w:rFonts w:ascii="Nunito Sans" w:hAnsi="Nunito Sans"/>
        </w:rPr>
        <w:t xml:space="preserve">Justice </w:t>
      </w:r>
      <w:r w:rsidR="00E218BF">
        <w:rPr>
          <w:rFonts w:ascii="Nunito Sans" w:hAnsi="Nunito Sans"/>
        </w:rPr>
        <w:t>Hatcher</w:t>
      </w:r>
    </w:p>
    <w:p w14:paraId="307F2731" w14:textId="055D815B" w:rsidR="004601F1" w:rsidRPr="00E52687" w:rsidRDefault="00E218BF" w:rsidP="00E52687">
      <w:pPr>
        <w:rPr>
          <w:rFonts w:ascii="Nunito Sans" w:hAnsi="Nunito Sans"/>
        </w:rPr>
      </w:pPr>
      <w:r>
        <w:rPr>
          <w:rFonts w:ascii="Nunito Sans" w:hAnsi="Nunito Sans"/>
        </w:rPr>
        <w:t>President Fair Work Commission</w:t>
      </w:r>
    </w:p>
    <w:p w14:paraId="190F5CA4" w14:textId="421D6C26" w:rsidR="004601F1" w:rsidRPr="00E52687" w:rsidRDefault="00FF5ACB" w:rsidP="00E52687">
      <w:pPr>
        <w:rPr>
          <w:rFonts w:ascii="Nunito Sans" w:hAnsi="Nunito Sans"/>
        </w:rPr>
      </w:pPr>
      <w:hyperlink r:id="rId12" w:history="1">
        <w:r w:rsidRPr="00A75C08">
          <w:rPr>
            <w:rStyle w:val="Hyperlink"/>
            <w:rFonts w:ascii="Nunito Sans" w:hAnsi="Nunito Sans"/>
          </w:rPr>
          <w:t>awards@fwc.gov.au</w:t>
        </w:r>
      </w:hyperlink>
      <w:r>
        <w:rPr>
          <w:rFonts w:ascii="Nunito Sans" w:hAnsi="Nunito Sans"/>
        </w:rPr>
        <w:t xml:space="preserve"> </w:t>
      </w:r>
    </w:p>
    <w:p w14:paraId="2CA55DA4" w14:textId="77777777" w:rsidR="004601F1" w:rsidRDefault="004601F1" w:rsidP="00E52687">
      <w:pPr>
        <w:pStyle w:val="QIDANParagraph"/>
        <w:rPr>
          <w:sz w:val="20"/>
        </w:rPr>
      </w:pPr>
    </w:p>
    <w:p w14:paraId="3B9136AD" w14:textId="77777777" w:rsidR="00E56A4B" w:rsidRPr="004601F1" w:rsidRDefault="00E56A4B" w:rsidP="00E52687">
      <w:pPr>
        <w:pStyle w:val="QIDANParagraph"/>
        <w:rPr>
          <w:sz w:val="20"/>
        </w:rPr>
      </w:pPr>
    </w:p>
    <w:p w14:paraId="5F062AE0" w14:textId="77B2A66C" w:rsidR="004601F1" w:rsidRDefault="004601F1" w:rsidP="00E52687">
      <w:pPr>
        <w:pStyle w:val="QIDANParagraph"/>
      </w:pPr>
      <w:r w:rsidRPr="00E52687">
        <w:t xml:space="preserve">Dear </w:t>
      </w:r>
      <w:r w:rsidR="00A64C8C">
        <w:t>Justice Hatcher</w:t>
      </w:r>
    </w:p>
    <w:p w14:paraId="07D1C3BE" w14:textId="770918C0" w:rsidR="00E52687" w:rsidRPr="00E52687" w:rsidRDefault="00A64C8C" w:rsidP="00E52687">
      <w:pPr>
        <w:pStyle w:val="QIDANSubheading"/>
      </w:pPr>
      <w:r>
        <w:t xml:space="preserve">Re: </w:t>
      </w:r>
      <w:r w:rsidR="004F1B56">
        <w:t>AM2024/21 Gender-based undervaluation – priority awards review</w:t>
      </w:r>
      <w:r w:rsidR="007507ED">
        <w:t xml:space="preserve"> </w:t>
      </w:r>
    </w:p>
    <w:p w14:paraId="48AD474F" w14:textId="77777777" w:rsidR="0094788C" w:rsidRDefault="00815074" w:rsidP="00383EF8">
      <w:pPr>
        <w:pStyle w:val="QIDANParagraph"/>
        <w:numPr>
          <w:ilvl w:val="0"/>
          <w:numId w:val="16"/>
        </w:numPr>
      </w:pPr>
      <w:r>
        <w:t xml:space="preserve">We write in response to </w:t>
      </w:r>
      <w:r w:rsidR="0090538A">
        <w:t xml:space="preserve">the </w:t>
      </w:r>
      <w:r w:rsidR="0088590F">
        <w:t>Fair Work</w:t>
      </w:r>
      <w:r w:rsidR="0090538A">
        <w:t xml:space="preserve"> Commission’s</w:t>
      </w:r>
      <w:r w:rsidR="0088590F">
        <w:t xml:space="preserve"> proposed new SCHADS classification structure and pay rates</w:t>
      </w:r>
      <w:r w:rsidR="00383EF8">
        <w:t>.</w:t>
      </w:r>
    </w:p>
    <w:p w14:paraId="30D980A0" w14:textId="77777777" w:rsidR="0094788C" w:rsidRDefault="00C23433" w:rsidP="00383EF8">
      <w:pPr>
        <w:pStyle w:val="QIDANParagraph"/>
        <w:numPr>
          <w:ilvl w:val="0"/>
          <w:numId w:val="16"/>
        </w:numPr>
      </w:pPr>
      <w:r w:rsidRPr="00283A64">
        <w:t xml:space="preserve">Coordinated by Queensland Advocacy for Inclusion (QAI), </w:t>
      </w:r>
      <w:r w:rsidR="001F39E0">
        <w:t>the Queensland Independent Disability Advocacy Network (</w:t>
      </w:r>
      <w:r w:rsidRPr="00283A64">
        <w:t>QIDAN</w:t>
      </w:r>
      <w:r w:rsidR="001F39E0">
        <w:t>)</w:t>
      </w:r>
      <w:r w:rsidRPr="00283A64">
        <w:t xml:space="preserve"> </w:t>
      </w:r>
      <w:r w:rsidR="00297A51" w:rsidRPr="002F619A">
        <w:t xml:space="preserve">is a network of independent disability advocacy organisations in Queensland. QIDAN protects and promotes independent advocacy to uphold the rights, </w:t>
      </w:r>
      <w:r w:rsidR="00297A51">
        <w:t xml:space="preserve">interests, </w:t>
      </w:r>
      <w:r w:rsidR="00297A51" w:rsidRPr="002F619A">
        <w:t>and wellbeing of people with disability, ensuring socially just, accessible, and inclusive communities.</w:t>
      </w:r>
      <w:r w:rsidR="00383EF8" w:rsidRPr="00383EF8">
        <w:t xml:space="preserve"> </w:t>
      </w:r>
    </w:p>
    <w:p w14:paraId="564E66C2" w14:textId="77777777" w:rsidR="008A26EA" w:rsidRDefault="00383EF8" w:rsidP="00297A51">
      <w:pPr>
        <w:pStyle w:val="QIDANParagraph"/>
        <w:numPr>
          <w:ilvl w:val="0"/>
          <w:numId w:val="16"/>
        </w:numPr>
      </w:pPr>
      <w:r>
        <w:t xml:space="preserve">We </w:t>
      </w:r>
      <w:r w:rsidR="00B31021">
        <w:t>appreciate the Commission’s work t</w:t>
      </w:r>
      <w:r w:rsidR="00AD58D0">
        <w:t xml:space="preserve">o date in reviewing the SCHADS award and </w:t>
      </w:r>
      <w:r>
        <w:t>welcome the provisional view that the current SCHADS structure is not fit for purpose, simpler descriptors which are easy to apply at the workplace level are required, and the rates of pay applying in Sche</w:t>
      </w:r>
      <w:r w:rsidR="5374D124">
        <w:t>d</w:t>
      </w:r>
      <w:r>
        <w:t xml:space="preserve">ule E are the subject for gender undervaluation. </w:t>
      </w:r>
    </w:p>
    <w:p w14:paraId="122D4FB8" w14:textId="77777777" w:rsidR="008A26EA" w:rsidRDefault="00383EF8" w:rsidP="008A26EA">
      <w:pPr>
        <w:pStyle w:val="QIDANParagraph"/>
        <w:numPr>
          <w:ilvl w:val="0"/>
          <w:numId w:val="16"/>
        </w:numPr>
      </w:pPr>
      <w:r>
        <w:t xml:space="preserve">However, we are concerned that an </w:t>
      </w:r>
      <w:r w:rsidR="003B5654">
        <w:t>unintended consequence</w:t>
      </w:r>
      <w:r>
        <w:t xml:space="preserve"> of the pro</w:t>
      </w:r>
      <w:r w:rsidR="56E40C51">
        <w:t>po</w:t>
      </w:r>
      <w:r>
        <w:t>sed SCHADS classification structure</w:t>
      </w:r>
      <w:r w:rsidR="003B5654">
        <w:t xml:space="preserve">, as outlined in </w:t>
      </w:r>
      <w:r>
        <w:t>paragraph [392] of the provisional decision</w:t>
      </w:r>
      <w:r w:rsidR="003B5654">
        <w:t>,</w:t>
      </w:r>
      <w:r>
        <w:t xml:space="preserve"> w</w:t>
      </w:r>
      <w:r w:rsidR="15E441A5">
        <w:t>ill significantly</w:t>
      </w:r>
      <w:r>
        <w:t xml:space="preserve"> reduc</w:t>
      </w:r>
      <w:r w:rsidR="0D58C8F2">
        <w:t>e</w:t>
      </w:r>
      <w:r>
        <w:t xml:space="preserve"> the rates of pay for positions currently classified in schedule</w:t>
      </w:r>
      <w:r w:rsidR="36E008EE">
        <w:t>s</w:t>
      </w:r>
      <w:r>
        <w:t xml:space="preserve"> B and C.</w:t>
      </w:r>
      <w:r w:rsidR="09640B9E">
        <w:t xml:space="preserve"> Queensland’s </w:t>
      </w:r>
      <w:r w:rsidR="005A1651">
        <w:t xml:space="preserve">disability </w:t>
      </w:r>
      <w:r w:rsidR="09640B9E">
        <w:t>advocacy sector currently fall</w:t>
      </w:r>
      <w:r w:rsidR="005A1651">
        <w:t>s</w:t>
      </w:r>
      <w:r w:rsidR="09640B9E">
        <w:t xml:space="preserve"> under schedule B of the SCHADS award, </w:t>
      </w:r>
      <w:r w:rsidR="1C0D5DD1">
        <w:t xml:space="preserve">and the proposed </w:t>
      </w:r>
      <w:r w:rsidR="7B8E0F91">
        <w:t xml:space="preserve">changes will directly impact independent disability advocacy staff across the </w:t>
      </w:r>
      <w:r w:rsidR="0066602A">
        <w:t>S</w:t>
      </w:r>
      <w:r w:rsidR="7B8E0F91">
        <w:t>tate.</w:t>
      </w:r>
    </w:p>
    <w:p w14:paraId="6110EFC4" w14:textId="77777777" w:rsidR="00D84F08" w:rsidRDefault="02DFE3D7" w:rsidP="00D84F08">
      <w:pPr>
        <w:pStyle w:val="QIDANParagraph"/>
        <w:numPr>
          <w:ilvl w:val="0"/>
          <w:numId w:val="16"/>
        </w:numPr>
      </w:pPr>
      <w:r>
        <w:t xml:space="preserve">All </w:t>
      </w:r>
      <w:r w:rsidR="0002428F">
        <w:t>QIDAN</w:t>
      </w:r>
      <w:r w:rsidR="00301AF6">
        <w:t xml:space="preserve"> members are</w:t>
      </w:r>
      <w:r w:rsidR="0002428F">
        <w:t xml:space="preserve"> funded under the Queensland Disability Advocacy Program (QDAP)</w:t>
      </w:r>
      <w:r w:rsidR="3D565849">
        <w:t>, and some QIDAN members</w:t>
      </w:r>
      <w:r w:rsidR="003D7C25">
        <w:t xml:space="preserve"> </w:t>
      </w:r>
      <w:r w:rsidR="5C9F6F25">
        <w:t>also receive funding</w:t>
      </w:r>
      <w:r w:rsidR="003D7C25">
        <w:t xml:space="preserve"> </w:t>
      </w:r>
      <w:r w:rsidR="00301AF6">
        <w:t xml:space="preserve">through </w:t>
      </w:r>
      <w:r w:rsidR="007F5F9E">
        <w:lastRenderedPageBreak/>
        <w:t>Commonwealth</w:t>
      </w:r>
      <w:r w:rsidR="00301AF6">
        <w:t xml:space="preserve"> funding streams including </w:t>
      </w:r>
      <w:r w:rsidR="000E6AF4">
        <w:t xml:space="preserve">the National Disability Advocacy Program (NDAP), </w:t>
      </w:r>
      <w:r w:rsidR="2F576869">
        <w:t xml:space="preserve">and the </w:t>
      </w:r>
      <w:r w:rsidR="000E6AF4">
        <w:t>NDIS Appeals Advocacy Program</w:t>
      </w:r>
      <w:r w:rsidR="007F5F9E">
        <w:t xml:space="preserve">. Collectively, we provide individual advocacy assistance to over 1,500 Queenslanders with disability each year. </w:t>
      </w:r>
      <w:r w:rsidR="00677E74">
        <w:t>Our work supports people to navigate complex systems</w:t>
      </w:r>
      <w:r w:rsidR="00F04E48">
        <w:t xml:space="preserve"> (education, </w:t>
      </w:r>
      <w:r w:rsidR="00B360A1">
        <w:t xml:space="preserve">justice, </w:t>
      </w:r>
      <w:r w:rsidR="00DA1CC9">
        <w:t xml:space="preserve">child safety, </w:t>
      </w:r>
      <w:r w:rsidR="009A3330">
        <w:t xml:space="preserve">housing, </w:t>
      </w:r>
      <w:r w:rsidR="005272C9">
        <w:t xml:space="preserve">Centrelink, </w:t>
      </w:r>
      <w:r w:rsidR="007D4617">
        <w:t>NDIS and more)</w:t>
      </w:r>
      <w:r w:rsidR="00677E74">
        <w:t xml:space="preserve"> to </w:t>
      </w:r>
      <w:r w:rsidR="00385ADA">
        <w:t xml:space="preserve">access </w:t>
      </w:r>
      <w:r w:rsidR="00C0733D">
        <w:t xml:space="preserve">services, </w:t>
      </w:r>
      <w:r w:rsidR="00385ADA">
        <w:t>supports</w:t>
      </w:r>
      <w:r w:rsidR="00C0733D">
        <w:t xml:space="preserve"> and the community</w:t>
      </w:r>
      <w:r w:rsidR="00385ADA">
        <w:t xml:space="preserve">, engage in appeals and complaints processes, </w:t>
      </w:r>
      <w:r w:rsidR="00677E74">
        <w:t xml:space="preserve">express their </w:t>
      </w:r>
      <w:r w:rsidR="00385ADA">
        <w:t xml:space="preserve">views, </w:t>
      </w:r>
      <w:r w:rsidR="00677E74">
        <w:t xml:space="preserve">and address discrimination or unfair treatment. Advocates provide </w:t>
      </w:r>
      <w:r w:rsidR="002D7B36">
        <w:t>information</w:t>
      </w:r>
      <w:r w:rsidR="00677E74">
        <w:t xml:space="preserve">, </w:t>
      </w:r>
      <w:r w:rsidR="002D7B36">
        <w:t xml:space="preserve">options and support so that people with disability can make </w:t>
      </w:r>
      <w:r w:rsidR="00677E74">
        <w:t>informed decisions.</w:t>
      </w:r>
      <w:r w:rsidR="00D90CF0">
        <w:t xml:space="preserve"> They have a breadth of skills and</w:t>
      </w:r>
      <w:r w:rsidR="00D90CF0" w:rsidRPr="007B52BB">
        <w:t xml:space="preserve"> </w:t>
      </w:r>
      <w:r w:rsidR="005743A7">
        <w:t>specialist</w:t>
      </w:r>
      <w:r w:rsidR="00D90CF0">
        <w:t xml:space="preserve"> knowledge</w:t>
      </w:r>
      <w:r w:rsidR="0026676A">
        <w:t xml:space="preserve"> of systems</w:t>
      </w:r>
      <w:r w:rsidR="001D4802">
        <w:t xml:space="preserve"> and</w:t>
      </w:r>
      <w:r w:rsidR="0026676A">
        <w:t xml:space="preserve"> legislation</w:t>
      </w:r>
      <w:r w:rsidR="002179A9">
        <w:t xml:space="preserve">. </w:t>
      </w:r>
      <w:r w:rsidR="0079460F">
        <w:t xml:space="preserve">At a minimum </w:t>
      </w:r>
      <w:r w:rsidR="00234CEF">
        <w:t>advocates</w:t>
      </w:r>
      <w:r w:rsidR="002179A9">
        <w:t xml:space="preserve"> need to </w:t>
      </w:r>
      <w:r w:rsidR="00E76536">
        <w:t>exercise initiative, work autonomously</w:t>
      </w:r>
      <w:r w:rsidR="000A3A56">
        <w:t xml:space="preserve"> </w:t>
      </w:r>
      <w:r w:rsidR="00523C7A">
        <w:t xml:space="preserve">and </w:t>
      </w:r>
      <w:r w:rsidR="00CD070C">
        <w:t xml:space="preserve">be </w:t>
      </w:r>
      <w:r w:rsidR="00E76536">
        <w:t xml:space="preserve">highly </w:t>
      </w:r>
      <w:r w:rsidR="00CD070C">
        <w:t>skilled communicators</w:t>
      </w:r>
      <w:r w:rsidR="008D59A3">
        <w:t xml:space="preserve"> and negotiators</w:t>
      </w:r>
      <w:r w:rsidR="00CD070C">
        <w:t>.</w:t>
      </w:r>
      <w:r w:rsidR="0026676A">
        <w:t xml:space="preserve"> </w:t>
      </w:r>
    </w:p>
    <w:p w14:paraId="12C04C9F" w14:textId="77777777" w:rsidR="00D84F08" w:rsidRDefault="006243D3" w:rsidP="00D84F08">
      <w:pPr>
        <w:pStyle w:val="QIDANParagraph"/>
        <w:numPr>
          <w:ilvl w:val="0"/>
          <w:numId w:val="16"/>
        </w:numPr>
      </w:pPr>
      <w:r>
        <w:t xml:space="preserve">In addition to individual advocacy, QIDAN </w:t>
      </w:r>
      <w:r w:rsidR="0009229F">
        <w:t xml:space="preserve">members </w:t>
      </w:r>
      <w:r w:rsidR="002D7B36">
        <w:t>work together</w:t>
      </w:r>
      <w:r w:rsidR="006E0AE0">
        <w:t xml:space="preserve"> to address systemic issues experienced by people with disability. </w:t>
      </w:r>
      <w:r w:rsidR="00C96B14">
        <w:t xml:space="preserve">This includes contributing to </w:t>
      </w:r>
      <w:r w:rsidR="00046BA3">
        <w:t>disability reform</w:t>
      </w:r>
      <w:r w:rsidR="00C22AC3">
        <w:t>, providing advice to government</w:t>
      </w:r>
      <w:r w:rsidR="00462FB5">
        <w:t xml:space="preserve"> </w:t>
      </w:r>
      <w:r w:rsidR="00245771">
        <w:t xml:space="preserve">and </w:t>
      </w:r>
      <w:r w:rsidR="00046BA3">
        <w:t>building awareness through community education</w:t>
      </w:r>
      <w:r w:rsidR="001237B2">
        <w:t xml:space="preserve">. </w:t>
      </w:r>
      <w:r w:rsidR="007143FD">
        <w:t xml:space="preserve">More information about </w:t>
      </w:r>
      <w:r w:rsidR="00046BA3">
        <w:t>our</w:t>
      </w:r>
      <w:r w:rsidR="007143FD">
        <w:t xml:space="preserve"> work can be found on our website </w:t>
      </w:r>
      <w:hyperlink r:id="rId13" w:history="1">
        <w:r w:rsidR="007143FD" w:rsidRPr="00A75C08">
          <w:rPr>
            <w:rStyle w:val="Hyperlink"/>
          </w:rPr>
          <w:t>https://disabilitypathways.org.au/</w:t>
        </w:r>
      </w:hyperlink>
      <w:r w:rsidR="007143FD">
        <w:t xml:space="preserve">. </w:t>
      </w:r>
    </w:p>
    <w:p w14:paraId="1F6004C3" w14:textId="4AED7578" w:rsidR="0066538E" w:rsidRDefault="000553A2" w:rsidP="00D84F08">
      <w:pPr>
        <w:pStyle w:val="QIDANParagraph"/>
        <w:numPr>
          <w:ilvl w:val="0"/>
          <w:numId w:val="16"/>
        </w:numPr>
      </w:pPr>
      <w:r>
        <w:t xml:space="preserve">Queensland’s independent disability advocacy sector employs </w:t>
      </w:r>
      <w:r w:rsidR="00BD0821">
        <w:t>approximately</w:t>
      </w:r>
      <w:r>
        <w:t xml:space="preserve"> 130 people </w:t>
      </w:r>
      <w:r w:rsidR="00B45571">
        <w:t>across</w:t>
      </w:r>
      <w:r w:rsidR="00810C53">
        <w:t xml:space="preserve"> </w:t>
      </w:r>
      <w:r w:rsidR="00E26DCB">
        <w:t xml:space="preserve">administrative, advocacy, legal, and management roles </w:t>
      </w:r>
      <w:r>
        <w:t xml:space="preserve">under the </w:t>
      </w:r>
      <w:r w:rsidR="0088590F" w:rsidRPr="0088590F">
        <w:t>SCHADS</w:t>
      </w:r>
      <w:r w:rsidR="00736FB3">
        <w:t xml:space="preserve"> Award</w:t>
      </w:r>
      <w:r>
        <w:t>.</w:t>
      </w:r>
      <w:r w:rsidR="00E26DCB">
        <w:t xml:space="preserve"> </w:t>
      </w:r>
      <w:r w:rsidR="00575707">
        <w:t>The National Centre for Disability Advocacy</w:t>
      </w:r>
      <w:r w:rsidR="00282D42">
        <w:t>, Advocacy Sector Workforce Survey 2024</w:t>
      </w:r>
      <w:r w:rsidR="00282D42">
        <w:rPr>
          <w:rStyle w:val="FootnoteReference"/>
        </w:rPr>
        <w:footnoteReference w:id="2"/>
      </w:r>
      <w:r w:rsidR="00282D42">
        <w:t xml:space="preserve"> demonstrates that t</w:t>
      </w:r>
      <w:r w:rsidR="00B978C4">
        <w:t xml:space="preserve">he advocacy sector workforce in Australia is both diverse and highly skilled: </w:t>
      </w:r>
    </w:p>
    <w:p w14:paraId="193E248C" w14:textId="28FD1BB4" w:rsidR="00B978C4" w:rsidRDefault="00D64BB9" w:rsidP="00B978C4">
      <w:pPr>
        <w:pStyle w:val="QIDANParagraph"/>
        <w:numPr>
          <w:ilvl w:val="0"/>
          <w:numId w:val="9"/>
        </w:numPr>
        <w:spacing w:after="120"/>
      </w:pPr>
      <w:r>
        <w:t xml:space="preserve">75% of staff identify as women </w:t>
      </w:r>
    </w:p>
    <w:p w14:paraId="4D1D7117" w14:textId="1D920790" w:rsidR="00D64BB9" w:rsidRDefault="00D64BB9" w:rsidP="00D64BB9">
      <w:pPr>
        <w:pStyle w:val="QIDANParagraph"/>
        <w:numPr>
          <w:ilvl w:val="0"/>
          <w:numId w:val="9"/>
        </w:numPr>
        <w:spacing w:after="120"/>
      </w:pPr>
      <w:r>
        <w:t xml:space="preserve">16% are culturally and linguistically diverse </w:t>
      </w:r>
    </w:p>
    <w:p w14:paraId="5FD08709" w14:textId="77777777" w:rsidR="00D84F08" w:rsidRDefault="00D64BB9" w:rsidP="00D84F08">
      <w:pPr>
        <w:pStyle w:val="QIDANParagraph"/>
        <w:numPr>
          <w:ilvl w:val="0"/>
          <w:numId w:val="9"/>
        </w:numPr>
        <w:spacing w:after="120"/>
      </w:pPr>
      <w:r>
        <w:t>5% are First Nations people</w:t>
      </w:r>
    </w:p>
    <w:p w14:paraId="3EF73998" w14:textId="77777777" w:rsidR="00D84F08" w:rsidRDefault="00372D4F" w:rsidP="00D84F08">
      <w:pPr>
        <w:pStyle w:val="QIDANParagraph"/>
        <w:numPr>
          <w:ilvl w:val="0"/>
          <w:numId w:val="9"/>
        </w:numPr>
        <w:spacing w:after="120"/>
      </w:pPr>
      <w:r>
        <w:t xml:space="preserve">33% </w:t>
      </w:r>
      <w:r w:rsidR="00D64BB9">
        <w:t xml:space="preserve">are </w:t>
      </w:r>
      <w:r>
        <w:t xml:space="preserve">people with disability </w:t>
      </w:r>
    </w:p>
    <w:p w14:paraId="5EDC1E2D" w14:textId="77777777" w:rsidR="00D84F08" w:rsidRDefault="00372D4F" w:rsidP="00D84F08">
      <w:pPr>
        <w:pStyle w:val="QIDANParagraph"/>
        <w:numPr>
          <w:ilvl w:val="0"/>
          <w:numId w:val="9"/>
        </w:numPr>
        <w:spacing w:after="120"/>
      </w:pPr>
      <w:r>
        <w:lastRenderedPageBreak/>
        <w:t xml:space="preserve">37% </w:t>
      </w:r>
      <w:r w:rsidR="00D64BB9">
        <w:t xml:space="preserve">are </w:t>
      </w:r>
      <w:r>
        <w:t>unpaid care</w:t>
      </w:r>
      <w:r w:rsidR="00CE46E6">
        <w:t xml:space="preserve">rs for a person with disability, and </w:t>
      </w:r>
    </w:p>
    <w:p w14:paraId="1AEE3A5D" w14:textId="5F551A3A" w:rsidR="00CE46E6" w:rsidRDefault="00E679F2" w:rsidP="00D84F08">
      <w:pPr>
        <w:pStyle w:val="QIDANParagraph"/>
        <w:numPr>
          <w:ilvl w:val="0"/>
          <w:numId w:val="9"/>
        </w:numPr>
        <w:spacing w:after="120"/>
      </w:pPr>
      <w:r>
        <w:t>15%</w:t>
      </w:r>
      <w:r w:rsidR="00CA1BAE">
        <w:t xml:space="preserve"> both live with disability and </w:t>
      </w:r>
      <w:r w:rsidR="00CE46E6">
        <w:t xml:space="preserve">provide informal care. </w:t>
      </w:r>
    </w:p>
    <w:p w14:paraId="26AF4C18" w14:textId="77777777" w:rsidR="00D84F08" w:rsidRDefault="00323BD4" w:rsidP="00F62AE8">
      <w:pPr>
        <w:pStyle w:val="QIDANParagraph"/>
        <w:numPr>
          <w:ilvl w:val="0"/>
          <w:numId w:val="16"/>
        </w:numPr>
        <w:spacing w:after="120"/>
      </w:pPr>
      <w:r>
        <w:t xml:space="preserve">In terms of qualifications, 55% of workers hold a </w:t>
      </w:r>
      <w:r w:rsidR="00282D42">
        <w:t>bachelor’s</w:t>
      </w:r>
      <w:r>
        <w:t xml:space="preserve"> degree or higher, and 77% hold a Diploma or higher qualification. Common qualifications include D</w:t>
      </w:r>
      <w:r w:rsidR="00D3007D">
        <w:t>iplomas in Community Services or Disability, as well as degrees in Social Work, Law</w:t>
      </w:r>
      <w:r w:rsidR="6CA4B8C0">
        <w:t>, Education</w:t>
      </w:r>
      <w:r w:rsidR="00D3007D">
        <w:t xml:space="preserve"> and Social Science. </w:t>
      </w:r>
      <w:r w:rsidR="00D334AC">
        <w:t>Importantly</w:t>
      </w:r>
      <w:r w:rsidR="00D3007D">
        <w:t xml:space="preserve">, the </w:t>
      </w:r>
      <w:r w:rsidR="00D334AC">
        <w:t>workforce</w:t>
      </w:r>
      <w:r w:rsidR="00D3007D">
        <w:t xml:space="preserve"> also value</w:t>
      </w:r>
      <w:r w:rsidR="00F62AE8">
        <w:t>s</w:t>
      </w:r>
      <w:r w:rsidR="00D3007D">
        <w:t xml:space="preserve"> lived experience, which is </w:t>
      </w:r>
      <w:r w:rsidR="00D334AC">
        <w:t xml:space="preserve">as critical as formal qualifications in advocacy roles. </w:t>
      </w:r>
    </w:p>
    <w:p w14:paraId="6F5E33DD" w14:textId="77777777" w:rsidR="00D84F08" w:rsidRDefault="00F62AE8" w:rsidP="00F62AE8">
      <w:pPr>
        <w:pStyle w:val="QIDANParagraph"/>
        <w:numPr>
          <w:ilvl w:val="0"/>
          <w:numId w:val="16"/>
        </w:numPr>
        <w:spacing w:after="120"/>
      </w:pPr>
      <w:r>
        <w:t xml:space="preserve">The survey indicates that </w:t>
      </w:r>
      <w:r w:rsidR="001C0F3F">
        <w:t>65% of staff perform multiple roles within their organisations</w:t>
      </w:r>
      <w:r w:rsidR="32D59DCA">
        <w:t>,</w:t>
      </w:r>
      <w:r w:rsidR="001C0F3F">
        <w:t xml:space="preserve"> highlighting the breadth of skills required and the resource constraints our sector operates under. While recent funding uplifts have expanded staffing, 75% of workers have 5 years’ experience or less, demonstrating growth and turnover. </w:t>
      </w:r>
    </w:p>
    <w:p w14:paraId="7E37CBB4" w14:textId="11471786" w:rsidR="00B67C21" w:rsidRDefault="00B67C21" w:rsidP="00F62AE8">
      <w:pPr>
        <w:pStyle w:val="QIDANParagraph"/>
        <w:numPr>
          <w:ilvl w:val="0"/>
          <w:numId w:val="16"/>
        </w:numPr>
        <w:spacing w:after="120"/>
      </w:pPr>
      <w:r>
        <w:t xml:space="preserve">Workforce data highlights significant challenges in attracting and retaining staff: </w:t>
      </w:r>
    </w:p>
    <w:p w14:paraId="62CDE7A5" w14:textId="689E2EA0" w:rsidR="00B67C21" w:rsidRDefault="00B67C21" w:rsidP="00B67C21">
      <w:pPr>
        <w:pStyle w:val="QIDANParagraph"/>
        <w:numPr>
          <w:ilvl w:val="0"/>
          <w:numId w:val="10"/>
        </w:numPr>
        <w:spacing w:after="120"/>
      </w:pPr>
      <w:r>
        <w:t xml:space="preserve">71% of organisations report difficulties recruiting, citing lack of experience, skill shortages, rural and remote workforce gaps, limited job security, and uncompetitive salaries. </w:t>
      </w:r>
    </w:p>
    <w:p w14:paraId="6D1460B7" w14:textId="14DACAF8" w:rsidR="00B67C21" w:rsidRDefault="00B67C21" w:rsidP="00B67C21">
      <w:pPr>
        <w:pStyle w:val="QIDANParagraph"/>
        <w:numPr>
          <w:ilvl w:val="0"/>
          <w:numId w:val="10"/>
        </w:numPr>
        <w:spacing w:after="120"/>
      </w:pPr>
      <w:r>
        <w:t>57% of workers report completing more than 10 hours of unpaid work per week</w:t>
      </w:r>
    </w:p>
    <w:p w14:paraId="60136238" w14:textId="7B86F66F" w:rsidR="001B3AB2" w:rsidRDefault="001B3AB2" w:rsidP="00B67C21">
      <w:pPr>
        <w:pStyle w:val="QIDANParagraph"/>
        <w:numPr>
          <w:ilvl w:val="0"/>
          <w:numId w:val="10"/>
        </w:numPr>
        <w:spacing w:after="120"/>
      </w:pPr>
      <w:r>
        <w:t xml:space="preserve">42% </w:t>
      </w:r>
      <w:r w:rsidR="00BD6A8C">
        <w:t xml:space="preserve">report that their work impacts their health and wellbeing daily </w:t>
      </w:r>
    </w:p>
    <w:p w14:paraId="75210DCD" w14:textId="73708013" w:rsidR="00BD6A8C" w:rsidRDefault="00BD6A8C" w:rsidP="00B67C21">
      <w:pPr>
        <w:pStyle w:val="QIDANParagraph"/>
        <w:numPr>
          <w:ilvl w:val="0"/>
          <w:numId w:val="10"/>
        </w:numPr>
        <w:spacing w:after="120"/>
      </w:pPr>
      <w:r>
        <w:t xml:space="preserve">54% plan to leave, or an unsure about remaining in the sector, within the next 6-12 months. </w:t>
      </w:r>
    </w:p>
    <w:p w14:paraId="4311373A" w14:textId="77777777" w:rsidR="00D84F08" w:rsidRDefault="00BD6A8C" w:rsidP="00CE46E6">
      <w:pPr>
        <w:pStyle w:val="QIDANParagraph"/>
        <w:numPr>
          <w:ilvl w:val="0"/>
          <w:numId w:val="16"/>
        </w:numPr>
        <w:spacing w:after="120"/>
      </w:pPr>
      <w:r>
        <w:t xml:space="preserve">This is already a workforce under strain. Any reduction in pay rates would intensify these pressures, further reducing the sector’s ability to deliver essential advocacy services to people with disability. </w:t>
      </w:r>
    </w:p>
    <w:p w14:paraId="7A6425D8" w14:textId="355ADB7A" w:rsidR="0030093B" w:rsidRDefault="0030093B" w:rsidP="2AFF2132">
      <w:pPr>
        <w:pStyle w:val="QIDANParagraph"/>
        <w:numPr>
          <w:ilvl w:val="0"/>
          <w:numId w:val="16"/>
        </w:numPr>
        <w:spacing w:after="120"/>
        <w:rPr>
          <w:lang w:val="en-GB"/>
        </w:rPr>
      </w:pPr>
      <w:r>
        <w:t>QIDAN strongly supports the Commission’s objective of addressing gender-based undervaluation. However, we are concerned that the provision</w:t>
      </w:r>
      <w:r w:rsidR="005E2AE5">
        <w:t>al</w:t>
      </w:r>
      <w:r>
        <w:t xml:space="preserve"> decision risks </w:t>
      </w:r>
      <w:r>
        <w:lastRenderedPageBreak/>
        <w:t>producing the opposite outcome. By lowering rates of pay for future employees in roles currently classified under Scheduled B and C, the provision</w:t>
      </w:r>
      <w:r w:rsidR="005E2AE5">
        <w:t>al</w:t>
      </w:r>
      <w:r>
        <w:t xml:space="preserve"> structure risks entrenching undervaluation and creating a two-tier workforce. New entrants could be paid less for performing the same work as existing employees, undermining pay equity and worker mobility</w:t>
      </w:r>
      <w:r w:rsidR="007E6D63">
        <w:t>.</w:t>
      </w:r>
      <w:r>
        <w:t xml:space="preserve"> </w:t>
      </w:r>
      <w:r w:rsidR="007E6D63" w:rsidRPr="2AFF2132">
        <w:rPr>
          <w:lang w:val="en-GB"/>
        </w:rPr>
        <w:t>This risk is heightened in a sector characterised by a transient workforce due to the prevalence of short-term, government-funded contracts—a reality already acknowledged through the introduction of portable long service leave.</w:t>
      </w:r>
      <w:r w:rsidR="00D84F08" w:rsidRPr="2AFF2132">
        <w:rPr>
          <w:lang w:val="en-GB"/>
        </w:rPr>
        <w:t xml:space="preserve"> </w:t>
      </w:r>
    </w:p>
    <w:p w14:paraId="7BC18133" w14:textId="793AA0F0" w:rsidR="18D3DED4" w:rsidRDefault="18D3DED4" w:rsidP="2AFF2132">
      <w:pPr>
        <w:pStyle w:val="QIDANParagraph"/>
        <w:numPr>
          <w:ilvl w:val="0"/>
          <w:numId w:val="16"/>
        </w:numPr>
        <w:spacing w:after="120"/>
      </w:pPr>
      <w:r w:rsidRPr="2AFF2132">
        <w:t xml:space="preserve">For example, under the provisional decision the proposed SCHADS Level 5.1 weekly rate is $1,422.18 compared with the current rate of $1,938.00 – a reduction of nearly 30%. This represents a significant devaluation of professional </w:t>
      </w:r>
      <w:r w:rsidR="64EFC8ED" w:rsidRPr="2AFF2132">
        <w:t xml:space="preserve">and </w:t>
      </w:r>
      <w:r w:rsidR="41EB1EF5" w:rsidRPr="2AFF2132">
        <w:t xml:space="preserve">skilled </w:t>
      </w:r>
      <w:r w:rsidRPr="2AFF2132">
        <w:t xml:space="preserve">advocacy roles. For organisations such as ours, where </w:t>
      </w:r>
      <w:proofErr w:type="gramStart"/>
      <w:r w:rsidRPr="2AFF2132">
        <w:t>the majority of</w:t>
      </w:r>
      <w:proofErr w:type="gramEnd"/>
      <w:r w:rsidR="1BC81A78" w:rsidRPr="2AFF2132">
        <w:t xml:space="preserve"> experienced</w:t>
      </w:r>
      <w:r w:rsidRPr="2AFF2132">
        <w:t xml:space="preserve"> staff are employed at Level 5 and wages account for more than 80% of expenditure, such a change would not only undermine workforce attraction and retention but also distort tender processes. Government purchasers of services could expect new contracts to be delivered at substantially lower staffing costs, while organisations that seek to minimise pay disparities between existing and new employees would be left uncompetitive.</w:t>
      </w:r>
      <w:r w:rsidR="18A04493" w:rsidRPr="2AFF2132">
        <w:t xml:space="preserve"> </w:t>
      </w:r>
      <w:r w:rsidR="185B2A5F" w:rsidRPr="2AFF2132">
        <w:t xml:space="preserve">In practice, </w:t>
      </w:r>
      <w:proofErr w:type="gramStart"/>
      <w:r w:rsidR="185B2A5F" w:rsidRPr="2AFF2132">
        <w:t>this risks</w:t>
      </w:r>
      <w:proofErr w:type="gramEnd"/>
      <w:r w:rsidR="185B2A5F" w:rsidRPr="2AFF2132">
        <w:t xml:space="preserve"> driving down funding to levels that prevent us from employing a skilled and experienced workforce, leaving the sector reliant on underqualified staff and eroding the quality of advocacy support available to people with disability.</w:t>
      </w:r>
    </w:p>
    <w:p w14:paraId="26EFEEFA" w14:textId="65012EEC" w:rsidR="28F15327" w:rsidRDefault="28F15327" w:rsidP="2AFF2132">
      <w:pPr>
        <w:pStyle w:val="QIDANParagraph"/>
        <w:numPr>
          <w:ilvl w:val="0"/>
          <w:numId w:val="16"/>
        </w:numPr>
        <w:spacing w:after="120"/>
        <w:rPr>
          <w:szCs w:val="24"/>
        </w:rPr>
      </w:pPr>
      <w:r>
        <w:t>The Equal Remuneration Order outcomes must be preserved, reducing baseline rates would undo more than a decade of progress and exacerbate recruitment and retention difficulties. The breadth and complexity of advocacy roles, spanning systemic reform, legal advocacy, complex case support, project coordination, and cultural expertise, are not adequately reflected if the sector is pegged to caring work alone.</w:t>
      </w:r>
    </w:p>
    <w:p w14:paraId="73D9EAE0" w14:textId="5F3493D8" w:rsidR="0030093B" w:rsidRDefault="0030093B" w:rsidP="00CE46E6">
      <w:pPr>
        <w:pStyle w:val="QIDANParagraph"/>
        <w:numPr>
          <w:ilvl w:val="0"/>
          <w:numId w:val="16"/>
        </w:numPr>
        <w:spacing w:after="120"/>
      </w:pPr>
      <w:r>
        <w:lastRenderedPageBreak/>
        <w:t>The Disability Royal Commission</w:t>
      </w:r>
      <w:r>
        <w:rPr>
          <w:rStyle w:val="FootnoteReference"/>
        </w:rPr>
        <w:footnoteReference w:id="3"/>
      </w:r>
      <w:r>
        <w:t xml:space="preserve"> and the National Disability Insurance Scheme Review</w:t>
      </w:r>
      <w:r>
        <w:rPr>
          <w:rStyle w:val="FootnoteReference"/>
        </w:rPr>
        <w:footnoteReference w:id="4"/>
      </w:r>
      <w:r>
        <w:t xml:space="preserve"> both highlighted the critical importance of independent advocacy, and wages must reflect this significant</w:t>
      </w:r>
      <w:r w:rsidR="00AA706D" w:rsidRPr="00897E3D">
        <w:t xml:space="preserve"> positive</w:t>
      </w:r>
      <w:r w:rsidR="007C0ADD" w:rsidRPr="00897E3D">
        <w:t xml:space="preserve"> net economic benefit</w:t>
      </w:r>
      <w:r w:rsidR="005666EF" w:rsidRPr="00897E3D">
        <w:t>.</w:t>
      </w:r>
      <w:r w:rsidR="005053D8" w:rsidRPr="00897E3D">
        <w:t xml:space="preserve"> The DRC noted the following benefits delivered by advocates:</w:t>
      </w:r>
    </w:p>
    <w:p w14:paraId="1CC56CDE" w14:textId="1F61962B" w:rsidR="001650DE" w:rsidRPr="00D84F08" w:rsidRDefault="001650DE" w:rsidP="001650DE">
      <w:pPr>
        <w:pStyle w:val="Bulletlist"/>
        <w:rPr>
          <w:rFonts w:ascii="Nunito Sans" w:hAnsi="Nunito Sans"/>
        </w:rPr>
      </w:pPr>
      <w:r w:rsidRPr="00D84F08">
        <w:rPr>
          <w:rFonts w:ascii="Nunito Sans" w:hAnsi="Nunito Sans"/>
        </w:rPr>
        <w:t>avoid and reduce costs for governments</w:t>
      </w:r>
    </w:p>
    <w:p w14:paraId="6353469E" w14:textId="3D90C06E" w:rsidR="00B11264" w:rsidRPr="00D84F08" w:rsidRDefault="00B11264" w:rsidP="001650DE">
      <w:pPr>
        <w:pStyle w:val="Bulletlist"/>
        <w:rPr>
          <w:rFonts w:ascii="Nunito Sans" w:hAnsi="Nunito Sans"/>
        </w:rPr>
      </w:pPr>
      <w:r w:rsidRPr="00D84F08">
        <w:rPr>
          <w:rFonts w:ascii="Nunito Sans" w:hAnsi="Nunito Sans"/>
        </w:rPr>
        <w:t>increase life satisfaction for people who receive services</w:t>
      </w:r>
    </w:p>
    <w:p w14:paraId="5CEE3852" w14:textId="77777777" w:rsidR="001650DE" w:rsidRPr="00D84F08" w:rsidRDefault="001650DE" w:rsidP="001650DE">
      <w:pPr>
        <w:pStyle w:val="Bulletlist"/>
        <w:rPr>
          <w:rFonts w:ascii="Nunito Sans" w:hAnsi="Nunito Sans"/>
        </w:rPr>
      </w:pPr>
      <w:r w:rsidRPr="00D84F08">
        <w:rPr>
          <w:rFonts w:ascii="Nunito Sans" w:hAnsi="Nunito Sans"/>
        </w:rPr>
        <w:t>more productive employment for people with disability</w:t>
      </w:r>
    </w:p>
    <w:p w14:paraId="39F37A0E" w14:textId="77777777" w:rsidR="001650DE" w:rsidRPr="00D84F08" w:rsidRDefault="001650DE" w:rsidP="001650DE">
      <w:pPr>
        <w:pStyle w:val="Bulletlist"/>
        <w:rPr>
          <w:rFonts w:ascii="Nunito Sans" w:hAnsi="Nunito Sans"/>
        </w:rPr>
      </w:pPr>
      <w:r w:rsidRPr="00D84F08">
        <w:rPr>
          <w:rFonts w:ascii="Nunito Sans" w:hAnsi="Nunito Sans"/>
        </w:rPr>
        <w:t>better educational outcomes for people with disability</w:t>
      </w:r>
    </w:p>
    <w:p w14:paraId="4C9E43E0" w14:textId="77777777" w:rsidR="001650DE" w:rsidRPr="00D84F08" w:rsidRDefault="001650DE" w:rsidP="001650DE">
      <w:pPr>
        <w:pStyle w:val="Bulletlist"/>
        <w:rPr>
          <w:rFonts w:ascii="Nunito Sans" w:hAnsi="Nunito Sans"/>
        </w:rPr>
      </w:pPr>
      <w:r w:rsidRPr="00D84F08">
        <w:rPr>
          <w:rFonts w:ascii="Nunito Sans" w:hAnsi="Nunito Sans"/>
        </w:rPr>
        <w:t>better health outcomes for people with disability</w:t>
      </w:r>
    </w:p>
    <w:p w14:paraId="6E9ECB94" w14:textId="3C761639" w:rsidR="001650DE" w:rsidRPr="00D84F08" w:rsidRDefault="001650DE" w:rsidP="001650DE">
      <w:pPr>
        <w:pStyle w:val="Bulletlist"/>
        <w:rPr>
          <w:rFonts w:ascii="Nunito Sans" w:hAnsi="Nunito Sans"/>
        </w:rPr>
      </w:pPr>
      <w:r w:rsidRPr="00D84F08">
        <w:rPr>
          <w:rFonts w:ascii="Nunito Sans" w:hAnsi="Nunito Sans"/>
        </w:rPr>
        <w:t>better child protection outcomes for people with disability</w:t>
      </w:r>
      <w:r w:rsidR="00D84F08">
        <w:rPr>
          <w:rFonts w:ascii="Nunito Sans" w:hAnsi="Nunito Sans"/>
        </w:rPr>
        <w:t xml:space="preserve">. </w:t>
      </w:r>
    </w:p>
    <w:p w14:paraId="6549DA91" w14:textId="77777777" w:rsidR="00D84F08" w:rsidRDefault="00CC5506" w:rsidP="00CE46E6">
      <w:pPr>
        <w:pStyle w:val="QIDANParagraph"/>
        <w:numPr>
          <w:ilvl w:val="0"/>
          <w:numId w:val="16"/>
        </w:numPr>
        <w:spacing w:after="120"/>
      </w:pPr>
      <w:r>
        <w:t>Our sector exists to empower people with disability, resolve issues, and challenge discrimination. Staff report that what sustains them is the ability to make a positive difference</w:t>
      </w:r>
      <w:r w:rsidR="00B10DF7">
        <w:t xml:space="preserve">. However, they also report daily challenges of managing unmet demand for </w:t>
      </w:r>
      <w:r w:rsidR="00A947BD">
        <w:t>services</w:t>
      </w:r>
      <w:r w:rsidR="00B10DF7">
        <w:t xml:space="preserve">, increasing case complexity and the </w:t>
      </w:r>
      <w:r w:rsidR="00A947BD">
        <w:t>inaccessibility</w:t>
      </w:r>
      <w:r w:rsidR="00B10DF7">
        <w:t xml:space="preserve"> of systems. </w:t>
      </w:r>
      <w:r w:rsidR="00A947BD">
        <w:t xml:space="preserve">Lowering pay rates would jeopardise the sustainability of advocacy organisations, limit our capacity to recruit and retain </w:t>
      </w:r>
      <w:r w:rsidR="00A947BD" w:rsidRPr="007A695C">
        <w:t>skill</w:t>
      </w:r>
      <w:r w:rsidR="007A695C">
        <w:t>ed</w:t>
      </w:r>
      <w:r w:rsidR="00A947BD">
        <w:t xml:space="preserve"> staff, and ultimately reduce the availability of advocacy support to people with disability. </w:t>
      </w:r>
      <w:proofErr w:type="gramStart"/>
      <w:r w:rsidR="00A947BD">
        <w:t>This risks</w:t>
      </w:r>
      <w:proofErr w:type="gramEnd"/>
      <w:r w:rsidR="00A947BD">
        <w:t xml:space="preserve"> rolling back progress made under both state and federal disability reforms. </w:t>
      </w:r>
    </w:p>
    <w:p w14:paraId="43865804" w14:textId="77777777" w:rsidR="00D84F08" w:rsidRDefault="00A947BD" w:rsidP="00CE46E6">
      <w:pPr>
        <w:pStyle w:val="QIDANParagraph"/>
        <w:numPr>
          <w:ilvl w:val="0"/>
          <w:numId w:val="16"/>
        </w:numPr>
        <w:spacing w:after="120"/>
      </w:pPr>
      <w:r>
        <w:t>We note the Commission’s assurance that existing employees will not have their pay reduced in the transition to a new structure. However, as outlined above, allowing reduced rates for new entrants is uns</w:t>
      </w:r>
      <w:r w:rsidR="3F4E26A1">
        <w:t>us</w:t>
      </w:r>
      <w:r>
        <w:t xml:space="preserve">tainable and inequitable. </w:t>
      </w:r>
    </w:p>
    <w:p w14:paraId="47C0CF14" w14:textId="1BD48887" w:rsidR="00761FD2" w:rsidRDefault="00011B61" w:rsidP="00CE46E6">
      <w:pPr>
        <w:pStyle w:val="QIDANParagraph"/>
        <w:numPr>
          <w:ilvl w:val="0"/>
          <w:numId w:val="16"/>
        </w:numPr>
        <w:spacing w:after="120"/>
      </w:pPr>
      <w:r>
        <w:t>To</w:t>
      </w:r>
      <w:r w:rsidR="00A6407F">
        <w:t xml:space="preserve"> ensure a fair and workable transition, any new structure must</w:t>
      </w:r>
      <w:r w:rsidR="00761FD2">
        <w:t>:</w:t>
      </w:r>
    </w:p>
    <w:p w14:paraId="79EB03A1" w14:textId="46A5CFB5" w:rsidR="00CB59CB" w:rsidRDefault="00A6407F" w:rsidP="00761FD2">
      <w:pPr>
        <w:pStyle w:val="QIDANParagraph"/>
        <w:numPr>
          <w:ilvl w:val="0"/>
          <w:numId w:val="13"/>
        </w:numPr>
        <w:spacing w:after="120"/>
      </w:pPr>
      <w:r>
        <w:lastRenderedPageBreak/>
        <w:t xml:space="preserve">be accompanied by a </w:t>
      </w:r>
      <w:r w:rsidRPr="00D84F08">
        <w:t>clear and transparent process</w:t>
      </w:r>
      <w:r>
        <w:t xml:space="preserve"> for translating existing positions. </w:t>
      </w:r>
    </w:p>
    <w:p w14:paraId="5FD53776" w14:textId="1F47CF64" w:rsidR="00D264BF" w:rsidRDefault="00CB59CB" w:rsidP="00761FD2">
      <w:pPr>
        <w:pStyle w:val="QIDANParagraph"/>
        <w:numPr>
          <w:ilvl w:val="0"/>
          <w:numId w:val="13"/>
        </w:numPr>
        <w:spacing w:after="120"/>
      </w:pPr>
      <w:r>
        <w:t>give o</w:t>
      </w:r>
      <w:r w:rsidR="00A6407F">
        <w:t xml:space="preserve">rganisations adequate time to review and revise position descriptions, update industrial instruments, and adjust budgets in line with the new framework. </w:t>
      </w:r>
    </w:p>
    <w:p w14:paraId="0E12B7BA" w14:textId="77777777" w:rsidR="00D84F08" w:rsidRDefault="00D264BF" w:rsidP="00CE46E6">
      <w:pPr>
        <w:pStyle w:val="QIDANParagraph"/>
        <w:numPr>
          <w:ilvl w:val="0"/>
          <w:numId w:val="16"/>
        </w:numPr>
        <w:spacing w:after="120"/>
      </w:pPr>
      <w:r>
        <w:t xml:space="preserve">In addition, </w:t>
      </w:r>
      <w:r w:rsidR="00AF6AF3">
        <w:t xml:space="preserve">Governments, who are the primary funders of advocacy organisations, must provide guarantees that they will meet the cost of any new wage rates and support the sector through the transition. Without this commitment, the changes cannot be practically or sustainably implemented. </w:t>
      </w:r>
    </w:p>
    <w:p w14:paraId="2B86E695" w14:textId="1B72617D" w:rsidR="00CB706E" w:rsidRDefault="00656091" w:rsidP="00CE46E6">
      <w:pPr>
        <w:pStyle w:val="QIDANParagraph"/>
        <w:numPr>
          <w:ilvl w:val="0"/>
          <w:numId w:val="16"/>
        </w:numPr>
        <w:spacing w:after="120"/>
      </w:pPr>
      <w:r>
        <w:t xml:space="preserve">QIDAN urges the Commission to: </w:t>
      </w:r>
    </w:p>
    <w:p w14:paraId="10AC18CC" w14:textId="49DD6AB5" w:rsidR="00656091" w:rsidRDefault="00656091" w:rsidP="00D84F08">
      <w:pPr>
        <w:pStyle w:val="QIDANParagraph"/>
        <w:numPr>
          <w:ilvl w:val="0"/>
          <w:numId w:val="21"/>
        </w:numPr>
        <w:spacing w:after="120"/>
      </w:pPr>
      <w:r>
        <w:t xml:space="preserve">Protect existing Equal Remuneration Order outcomes by using them as a baseline for new wage rates, ensuring no current or future employee is paid less for the same work. </w:t>
      </w:r>
    </w:p>
    <w:p w14:paraId="7F011658" w14:textId="0A6EB6B5" w:rsidR="00656091" w:rsidRDefault="00656091" w:rsidP="00D84F08">
      <w:pPr>
        <w:pStyle w:val="QIDANParagraph"/>
        <w:numPr>
          <w:ilvl w:val="0"/>
          <w:numId w:val="21"/>
        </w:numPr>
        <w:spacing w:after="120"/>
      </w:pPr>
      <w:r>
        <w:t>Recognise and properly val</w:t>
      </w:r>
      <w:r w:rsidR="00744833">
        <w:t>u</w:t>
      </w:r>
      <w:r>
        <w:t xml:space="preserve">e the diversity and complexity of community advocacy work, rather than narrowing its scope to “caring work”. </w:t>
      </w:r>
    </w:p>
    <w:p w14:paraId="2C625372" w14:textId="1CC363DE" w:rsidR="00656091" w:rsidRDefault="00656091" w:rsidP="00D84F08">
      <w:pPr>
        <w:pStyle w:val="QIDANParagraph"/>
        <w:numPr>
          <w:ilvl w:val="0"/>
          <w:numId w:val="21"/>
        </w:numPr>
        <w:spacing w:after="120"/>
      </w:pPr>
      <w:r>
        <w:t xml:space="preserve">Require governments, as the </w:t>
      </w:r>
      <w:r w:rsidR="00BB2C68">
        <w:t xml:space="preserve">principal funders, to guarantee adequate funding and support for organisations to implement any new wage structure though a clear and sustainable </w:t>
      </w:r>
      <w:r w:rsidR="2E54B5AB">
        <w:t xml:space="preserve">transition process. </w:t>
      </w:r>
    </w:p>
    <w:p w14:paraId="2F3436A4" w14:textId="1D2C6996" w:rsidR="00A7139A" w:rsidRPr="0026089E" w:rsidRDefault="008467D3" w:rsidP="0026089E">
      <w:pPr>
        <w:pStyle w:val="QIDANParagraph"/>
        <w:spacing w:after="120"/>
      </w:pPr>
      <w:r>
        <w:t xml:space="preserve">Only through these measures can the Commission’s objectives of addressing gender-based undervaluation and ensuring fair, sustainable wages for our sector be achieved. </w:t>
      </w:r>
    </w:p>
    <w:p w14:paraId="0EBC8C34" w14:textId="77777777" w:rsidR="00A7139A" w:rsidRDefault="00A7139A" w:rsidP="00A7139A">
      <w:pPr>
        <w:pStyle w:val="QIDANParagraph"/>
      </w:pPr>
      <w:r>
        <w:t xml:space="preserve">Yours sincerely </w:t>
      </w:r>
    </w:p>
    <w:p w14:paraId="725B55DE" w14:textId="77777777" w:rsidR="00A7139A" w:rsidRDefault="00A7139A" w:rsidP="00A7139A">
      <w:pPr>
        <w:pStyle w:val="QIDANParagraph"/>
      </w:pPr>
      <w:r>
        <w:rPr>
          <w:noProof/>
        </w:rPr>
        <w:drawing>
          <wp:inline distT="0" distB="0" distL="0" distR="0" wp14:anchorId="57DF413B" wp14:editId="47D927F5">
            <wp:extent cx="1250111" cy="563880"/>
            <wp:effectExtent l="0" t="0" r="7620" b="7620"/>
            <wp:docPr id="412884133" name="Picture 41288413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84133" name="Picture 412884133" descr="A black background with a black squar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275722" cy="575432"/>
                    </a:xfrm>
                    <a:prstGeom prst="rect">
                      <a:avLst/>
                    </a:prstGeom>
                  </pic:spPr>
                </pic:pic>
              </a:graphicData>
            </a:graphic>
          </wp:inline>
        </w:drawing>
      </w:r>
    </w:p>
    <w:p w14:paraId="34FA2195" w14:textId="77777777" w:rsidR="00A7139A" w:rsidRDefault="00A7139A" w:rsidP="00A7139A">
      <w:pPr>
        <w:pStyle w:val="QIDANParagraph"/>
      </w:pPr>
      <w:r>
        <w:t>Caitlin de Cocq van Delwijnen</w:t>
      </w:r>
    </w:p>
    <w:p w14:paraId="7AE71563" w14:textId="77777777" w:rsidR="00A7139A" w:rsidRDefault="00A7139A" w:rsidP="00A7139A">
      <w:pPr>
        <w:pStyle w:val="QIDANParagraph"/>
      </w:pPr>
      <w:r>
        <w:t xml:space="preserve">Principal Advocate, Queensland Advocacy for Inclusion </w:t>
      </w:r>
    </w:p>
    <w:p w14:paraId="3103E73D" w14:textId="2F1C0024" w:rsidR="003A4839" w:rsidRPr="008467D3" w:rsidRDefault="00A7139A" w:rsidP="008467D3">
      <w:pPr>
        <w:pStyle w:val="QIDANParagraph"/>
      </w:pPr>
      <w:r>
        <w:t>On behalf of the Queensland Independent Disability Advocacy Network (QIDAN)</w:t>
      </w:r>
    </w:p>
    <w:sectPr w:rsidR="003A4839" w:rsidRPr="008467D3" w:rsidSect="009073A5">
      <w:headerReference w:type="default" r:id="rId15"/>
      <w:footerReference w:type="default" r:id="rId16"/>
      <w:headerReference w:type="first" r:id="rId17"/>
      <w:footerReference w:type="first" r:id="rId18"/>
      <w:pgSz w:w="11901" w:h="16817"/>
      <w:pgMar w:top="1440" w:right="1080" w:bottom="1440" w:left="1080" w:header="0" w:footer="6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A9997" w14:textId="77777777" w:rsidR="00B709E7" w:rsidRDefault="00B709E7" w:rsidP="003A4839">
      <w:r>
        <w:separator/>
      </w:r>
    </w:p>
  </w:endnote>
  <w:endnote w:type="continuationSeparator" w:id="0">
    <w:p w14:paraId="5024FADA" w14:textId="77777777" w:rsidR="00B709E7" w:rsidRDefault="00B709E7" w:rsidP="003A4839">
      <w:r>
        <w:continuationSeparator/>
      </w:r>
    </w:p>
  </w:endnote>
  <w:endnote w:type="continuationNotice" w:id="1">
    <w:p w14:paraId="7F202136" w14:textId="77777777" w:rsidR="00B709E7" w:rsidRDefault="00B70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Nunito Sans">
    <w:charset w:val="00"/>
    <w:family w:val="auto"/>
    <w:pitch w:val="variable"/>
    <w:sig w:usb0="A00002FF" w:usb1="5000204B" w:usb2="00000000" w:usb3="00000000" w:csb0="00000197" w:csb1="00000000"/>
  </w:font>
  <w:font w:name="Calibri">
    <w:panose1 w:val="020F0502020204030204"/>
    <w:charset w:val="00"/>
    <w:family w:val="swiss"/>
    <w:pitch w:val="variable"/>
    <w:sig w:usb0="E5002EFF" w:usb1="C200ACFF" w:usb2="00000009" w:usb3="00000000" w:csb0="000001F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sz w:val="20"/>
        <w:szCs w:val="20"/>
      </w:rPr>
      <w:id w:val="2107300553"/>
      <w:docPartObj>
        <w:docPartGallery w:val="Page Numbers (Bottom of Page)"/>
        <w:docPartUnique/>
      </w:docPartObj>
    </w:sdtPr>
    <w:sdtEndPr>
      <w:rPr>
        <w:rStyle w:val="PageNumber"/>
        <w:color w:val="690048"/>
      </w:rPr>
    </w:sdtEndPr>
    <w:sdtContent>
      <w:p w14:paraId="22EDC152" w14:textId="77777777" w:rsidR="003F39C7" w:rsidRPr="003F39C7" w:rsidRDefault="003F39C7" w:rsidP="003F39C7">
        <w:pPr>
          <w:pStyle w:val="Footer"/>
          <w:framePr w:wrap="none" w:vAnchor="text" w:hAnchor="margin" w:xAlign="right" w:y="1"/>
          <w:rPr>
            <w:rStyle w:val="PageNumber"/>
            <w:rFonts w:ascii="Nunito Sans" w:hAnsi="Nunito Sans"/>
            <w:color w:val="690048"/>
            <w:sz w:val="20"/>
            <w:szCs w:val="20"/>
          </w:rPr>
        </w:pPr>
        <w:r w:rsidRPr="003F39C7">
          <w:rPr>
            <w:rStyle w:val="PageNumber"/>
            <w:rFonts w:ascii="Nunito Sans" w:hAnsi="Nunito Sans"/>
            <w:color w:val="690048"/>
            <w:sz w:val="20"/>
            <w:szCs w:val="20"/>
          </w:rPr>
          <w:fldChar w:fldCharType="begin"/>
        </w:r>
        <w:r w:rsidRPr="003F39C7">
          <w:rPr>
            <w:rStyle w:val="PageNumber"/>
            <w:rFonts w:ascii="Nunito Sans" w:hAnsi="Nunito Sans"/>
            <w:color w:val="690048"/>
            <w:sz w:val="20"/>
            <w:szCs w:val="20"/>
          </w:rPr>
          <w:instrText xml:space="preserve"> PAGE </w:instrText>
        </w:r>
        <w:r w:rsidRPr="003F39C7">
          <w:rPr>
            <w:rStyle w:val="PageNumber"/>
            <w:rFonts w:ascii="Nunito Sans" w:hAnsi="Nunito Sans"/>
            <w:color w:val="690048"/>
            <w:sz w:val="20"/>
            <w:szCs w:val="20"/>
          </w:rPr>
          <w:fldChar w:fldCharType="separate"/>
        </w:r>
        <w:r w:rsidRPr="003F39C7">
          <w:rPr>
            <w:rStyle w:val="PageNumber"/>
            <w:rFonts w:ascii="Nunito Sans" w:hAnsi="Nunito Sans"/>
            <w:color w:val="690048"/>
            <w:sz w:val="20"/>
            <w:szCs w:val="20"/>
          </w:rPr>
          <w:t>2</w:t>
        </w:r>
        <w:r w:rsidRPr="003F39C7">
          <w:rPr>
            <w:rStyle w:val="PageNumber"/>
            <w:rFonts w:ascii="Nunito Sans" w:hAnsi="Nunito Sans"/>
            <w:color w:val="690048"/>
            <w:sz w:val="20"/>
            <w:szCs w:val="20"/>
          </w:rPr>
          <w:fldChar w:fldCharType="end"/>
        </w:r>
      </w:p>
    </w:sdtContent>
  </w:sdt>
  <w:p w14:paraId="161E311F" w14:textId="2A024A52" w:rsidR="003F39C7" w:rsidRPr="003F39C7" w:rsidRDefault="003F39C7" w:rsidP="003F39C7">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sidR="00D84F08">
      <w:rPr>
        <w:rFonts w:ascii="Nunito Sans" w:hAnsi="Nunito Sans"/>
        <w:color w:val="690048"/>
        <w:sz w:val="20"/>
        <w:szCs w:val="20"/>
        <w:lang w:val="en-AU"/>
      </w:rPr>
      <w:t xml:space="preserve"> submission to </w:t>
    </w:r>
    <w:r w:rsidR="00D84F08" w:rsidRPr="00D84F08">
      <w:rPr>
        <w:rFonts w:ascii="Nunito Sans" w:hAnsi="Nunito Sans"/>
        <w:color w:val="690048"/>
        <w:sz w:val="20"/>
        <w:szCs w:val="20"/>
        <w:lang w:val="en-AU"/>
      </w:rPr>
      <w:t>AM2024/21 Gender-based undervaluation – priority awards review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B3C1" w14:textId="77777777" w:rsidR="004601F1" w:rsidRPr="004601F1" w:rsidRDefault="004601F1" w:rsidP="004601F1">
    <w:pPr>
      <w:spacing w:line="276" w:lineRule="auto"/>
      <w:rPr>
        <w:rFonts w:ascii="Nunito Sans" w:hAnsi="Nunito Sans" w:cs="Times New Roman (Body CS)"/>
        <w:b/>
        <w:bCs/>
        <w:color w:val="690048"/>
        <w:sz w:val="21"/>
        <w:szCs w:val="21"/>
        <w:lang w:val="en-AU"/>
      </w:rPr>
    </w:pPr>
    <w:r w:rsidRPr="004601F1">
      <w:rPr>
        <w:rFonts w:ascii="Nunito Sans" w:hAnsi="Nunito Sans" w:cs="Times New Roman (Body CS)"/>
        <w:b/>
        <w:bCs/>
        <w:color w:val="690048"/>
        <w:sz w:val="21"/>
        <w:szCs w:val="21"/>
        <w:lang w:val="en-AU"/>
      </w:rPr>
      <w:t>Working together to achieve positive change for people with disability</w:t>
    </w:r>
  </w:p>
  <w:p w14:paraId="5291EC6C" w14:textId="0757279A" w:rsidR="004601F1" w:rsidRPr="004601F1" w:rsidRDefault="004601F1" w:rsidP="004601F1">
    <w:pPr>
      <w:rPr>
        <w:rFonts w:ascii="Nunito Sans" w:hAnsi="Nunito Sans"/>
        <w:sz w:val="17"/>
        <w:szCs w:val="17"/>
        <w:lang w:val="en-AU"/>
      </w:rPr>
    </w:pPr>
    <w:r w:rsidRPr="004601F1">
      <w:rPr>
        <w:rFonts w:ascii="Nunito Sans" w:hAnsi="Nunito Sans"/>
        <w:sz w:val="17"/>
        <w:szCs w:val="17"/>
        <w:lang w:val="en-AU"/>
      </w:rPr>
      <w:t xml:space="preserve">Aged and Disability Advocacy Australia (ADAA) </w:t>
    </w:r>
    <w:r w:rsidRPr="004601F1">
      <w:rPr>
        <w:rFonts w:ascii="Nunito Sans" w:hAnsi="Nunito Sans"/>
        <w:color w:val="F26722"/>
        <w:sz w:val="17"/>
        <w:szCs w:val="17"/>
        <w:lang w:val="en-AU"/>
      </w:rPr>
      <w:t>+</w:t>
    </w:r>
    <w:r w:rsidRPr="004601F1">
      <w:rPr>
        <w:rFonts w:ascii="Nunito Sans" w:hAnsi="Nunito Sans"/>
        <w:sz w:val="17"/>
        <w:szCs w:val="17"/>
        <w:lang w:val="en-AU"/>
      </w:rPr>
      <w:t xml:space="preserve"> AMPARO Advocacy </w:t>
    </w:r>
    <w:r w:rsidRPr="004601F1">
      <w:rPr>
        <w:rFonts w:ascii="Nunito Sans" w:hAnsi="Nunito Sans"/>
        <w:color w:val="F26722"/>
        <w:sz w:val="17"/>
        <w:szCs w:val="17"/>
        <w:lang w:val="en-AU"/>
      </w:rPr>
      <w:t>+</w:t>
    </w:r>
    <w:r w:rsidRPr="004601F1">
      <w:rPr>
        <w:rFonts w:ascii="Nunito Sans" w:hAnsi="Nunito Sans"/>
        <w:sz w:val="17"/>
        <w:szCs w:val="17"/>
        <w:lang w:val="en-AU"/>
      </w:rPr>
      <w:t xml:space="preserve"> Capricorn Citizen Advocacy (CCA) </w:t>
    </w:r>
    <w:r w:rsidRPr="004601F1">
      <w:rPr>
        <w:rFonts w:ascii="Nunito Sans" w:hAnsi="Nunito Sans"/>
        <w:color w:val="F26722"/>
        <w:sz w:val="17"/>
        <w:szCs w:val="17"/>
        <w:lang w:val="en-AU"/>
      </w:rPr>
      <w:t>+</w:t>
    </w:r>
    <w:r w:rsidRPr="004601F1">
      <w:rPr>
        <w:rFonts w:ascii="Nunito Sans" w:hAnsi="Nunito Sans"/>
        <w:sz w:val="17"/>
        <w:szCs w:val="17"/>
        <w:lang w:val="en-AU"/>
      </w:rPr>
      <w:t xml:space="preserve"> Mackay Advocacy </w:t>
    </w:r>
    <w:r w:rsidRPr="004601F1">
      <w:rPr>
        <w:rFonts w:ascii="Nunito Sans" w:hAnsi="Nunito Sans"/>
        <w:color w:val="F26722"/>
        <w:sz w:val="17"/>
        <w:szCs w:val="17"/>
        <w:lang w:val="en-AU"/>
      </w:rPr>
      <w:t>+</w:t>
    </w:r>
    <w:r w:rsidRPr="004601F1">
      <w:rPr>
        <w:rFonts w:ascii="Nunito Sans" w:hAnsi="Nunito Sans"/>
        <w:sz w:val="17"/>
        <w:szCs w:val="17"/>
        <w:lang w:val="en-AU"/>
      </w:rPr>
      <w:t xml:space="preserve"> People with a Disability (PWD</w:t>
    </w:r>
    <w:r w:rsidR="00E52687">
      <w:rPr>
        <w:rFonts w:ascii="Nunito Sans" w:hAnsi="Nunito Sans"/>
        <w:sz w:val="17"/>
        <w:szCs w:val="17"/>
        <w:lang w:val="en-AU"/>
      </w:rPr>
      <w:t>A</w:t>
    </w:r>
    <w:r w:rsidRPr="004601F1">
      <w:rPr>
        <w:rFonts w:ascii="Nunito Sans" w:hAnsi="Nunito Sans"/>
        <w:sz w:val="17"/>
        <w:szCs w:val="17"/>
        <w:lang w:val="en-AU"/>
      </w:rPr>
      <w:t xml:space="preserve">) </w:t>
    </w:r>
    <w:r w:rsidRPr="004601F1">
      <w:rPr>
        <w:rFonts w:ascii="Nunito Sans" w:hAnsi="Nunito Sans"/>
        <w:color w:val="F26722"/>
        <w:sz w:val="17"/>
        <w:szCs w:val="17"/>
        <w:lang w:val="en-AU"/>
      </w:rPr>
      <w:t>+</w:t>
    </w:r>
    <w:r w:rsidRPr="004601F1">
      <w:rPr>
        <w:rFonts w:ascii="Nunito Sans" w:hAnsi="Nunito Sans"/>
        <w:sz w:val="17"/>
        <w:szCs w:val="17"/>
        <w:lang w:val="en-AU"/>
      </w:rPr>
      <w:t xml:space="preserve"> Queensland Advocacy for Inclusion (QAI) </w:t>
    </w:r>
    <w:r w:rsidRPr="004601F1">
      <w:rPr>
        <w:rFonts w:ascii="Nunito Sans" w:hAnsi="Nunito Sans"/>
        <w:color w:val="F26722"/>
        <w:sz w:val="17"/>
        <w:szCs w:val="17"/>
        <w:lang w:val="en-AU"/>
      </w:rPr>
      <w:t>+</w:t>
    </w:r>
    <w:r w:rsidRPr="004601F1">
      <w:rPr>
        <w:rFonts w:ascii="Nunito Sans" w:hAnsi="Nunito Sans"/>
        <w:sz w:val="17"/>
        <w:szCs w:val="17"/>
        <w:lang w:val="en-AU"/>
      </w:rPr>
      <w:t xml:space="preserve"> Rights </w:t>
    </w:r>
    <w:proofErr w:type="gramStart"/>
    <w:r w:rsidRPr="004601F1">
      <w:rPr>
        <w:rFonts w:ascii="Nunito Sans" w:hAnsi="Nunito Sans"/>
        <w:sz w:val="17"/>
        <w:szCs w:val="17"/>
        <w:lang w:val="en-AU"/>
      </w:rPr>
      <w:t>In</w:t>
    </w:r>
    <w:proofErr w:type="gramEnd"/>
    <w:r w:rsidRPr="004601F1">
      <w:rPr>
        <w:rFonts w:ascii="Nunito Sans" w:hAnsi="Nunito Sans"/>
        <w:sz w:val="17"/>
        <w:szCs w:val="17"/>
        <w:lang w:val="en-AU"/>
      </w:rPr>
      <w:t xml:space="preserve"> Action</w:t>
    </w:r>
    <w:r w:rsidR="00E52687">
      <w:rPr>
        <w:rFonts w:ascii="Nunito Sans" w:hAnsi="Nunito Sans"/>
        <w:sz w:val="17"/>
        <w:szCs w:val="17"/>
        <w:lang w:val="en-AU"/>
      </w:rPr>
      <w:t xml:space="preserve"> (RIA)</w:t>
    </w:r>
    <w:r w:rsidRPr="004601F1">
      <w:rPr>
        <w:rFonts w:ascii="Nunito Sans" w:hAnsi="Nunito Sans"/>
        <w:sz w:val="17"/>
        <w:szCs w:val="17"/>
        <w:lang w:val="en-AU"/>
      </w:rPr>
      <w:t xml:space="preserve"> </w:t>
    </w:r>
    <w:r w:rsidRPr="004601F1">
      <w:rPr>
        <w:rFonts w:ascii="Nunito Sans" w:hAnsi="Nunito Sans"/>
        <w:color w:val="F26722"/>
        <w:sz w:val="17"/>
        <w:szCs w:val="17"/>
        <w:lang w:val="en-AU"/>
      </w:rPr>
      <w:t>+</w:t>
    </w:r>
    <w:r w:rsidRPr="004601F1">
      <w:rPr>
        <w:rFonts w:ascii="Nunito Sans" w:hAnsi="Nunito Sans"/>
        <w:sz w:val="17"/>
        <w:szCs w:val="17"/>
        <w:lang w:val="en-AU"/>
      </w:rPr>
      <w:t xml:space="preserve"> Speaking Up </w:t>
    </w:r>
    <w:proofErr w:type="gramStart"/>
    <w:r w:rsidRPr="004601F1">
      <w:rPr>
        <w:rFonts w:ascii="Nunito Sans" w:hAnsi="Nunito Sans"/>
        <w:sz w:val="17"/>
        <w:szCs w:val="17"/>
        <w:lang w:val="en-AU"/>
      </w:rPr>
      <w:t>For</w:t>
    </w:r>
    <w:proofErr w:type="gramEnd"/>
    <w:r w:rsidRPr="004601F1">
      <w:rPr>
        <w:rFonts w:ascii="Nunito Sans" w:hAnsi="Nunito Sans"/>
        <w:sz w:val="17"/>
        <w:szCs w:val="17"/>
        <w:lang w:val="en-AU"/>
      </w:rPr>
      <w:t xml:space="preserve"> You (SUFY) </w:t>
    </w:r>
    <w:r w:rsidRPr="004601F1">
      <w:rPr>
        <w:rFonts w:ascii="Nunito Sans" w:hAnsi="Nunito Sans"/>
        <w:color w:val="F26722"/>
        <w:sz w:val="17"/>
        <w:szCs w:val="17"/>
        <w:lang w:val="en-AU"/>
      </w:rPr>
      <w:t>+</w:t>
    </w:r>
    <w:r w:rsidRPr="004601F1">
      <w:rPr>
        <w:rFonts w:ascii="Nunito Sans" w:hAnsi="Nunito Sans"/>
        <w:sz w:val="17"/>
        <w:szCs w:val="17"/>
        <w:lang w:val="en-AU"/>
      </w:rPr>
      <w:t xml:space="preserve"> TASC</w:t>
    </w:r>
    <w:r w:rsidR="00E52687">
      <w:rPr>
        <w:rFonts w:ascii="Nunito Sans" w:hAnsi="Nunito Sans"/>
        <w:sz w:val="17"/>
        <w:szCs w:val="17"/>
        <w:lang w:val="en-AU"/>
      </w:rPr>
      <w:t xml:space="preserve"> 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E2352" w14:textId="77777777" w:rsidR="00B709E7" w:rsidRDefault="00B709E7" w:rsidP="003A4839">
      <w:r>
        <w:separator/>
      </w:r>
    </w:p>
  </w:footnote>
  <w:footnote w:type="continuationSeparator" w:id="0">
    <w:p w14:paraId="0BDC8CF6" w14:textId="77777777" w:rsidR="00B709E7" w:rsidRDefault="00B709E7" w:rsidP="003A4839">
      <w:r>
        <w:continuationSeparator/>
      </w:r>
    </w:p>
  </w:footnote>
  <w:footnote w:type="continuationNotice" w:id="1">
    <w:p w14:paraId="719B2F0A" w14:textId="77777777" w:rsidR="00B709E7" w:rsidRDefault="00B709E7"/>
  </w:footnote>
  <w:footnote w:id="2">
    <w:p w14:paraId="378C95A3" w14:textId="77777777" w:rsidR="00282D42" w:rsidRPr="009866DB" w:rsidRDefault="00282D42" w:rsidP="00282D42">
      <w:pPr>
        <w:pStyle w:val="FootnoteText"/>
        <w:rPr>
          <w:rFonts w:ascii="Nunito Sans" w:hAnsi="Nunito Sans"/>
          <w:lang w:val="en-AU"/>
        </w:rPr>
      </w:pPr>
      <w:r w:rsidRPr="009866DB">
        <w:rPr>
          <w:rStyle w:val="FootnoteReference"/>
          <w:rFonts w:ascii="Nunito Sans" w:hAnsi="Nunito Sans"/>
        </w:rPr>
        <w:footnoteRef/>
      </w:r>
      <w:r w:rsidRPr="009866DB">
        <w:rPr>
          <w:rFonts w:ascii="Nunito Sans" w:hAnsi="Nunito Sans"/>
        </w:rPr>
        <w:t xml:space="preserve"> </w:t>
      </w:r>
      <w:r w:rsidRPr="009866DB">
        <w:rPr>
          <w:rFonts w:ascii="Nunito Sans" w:hAnsi="Nunito Sans"/>
          <w:lang w:val="en-AU"/>
        </w:rPr>
        <w:t xml:space="preserve">National Centre for Disability Advocacy, Advocacy Sector Workforce Survey 2024 Results Report, June 2025, </w:t>
      </w:r>
      <w:hyperlink r:id="rId1" w:history="1">
        <w:r w:rsidRPr="009866DB">
          <w:rPr>
            <w:rStyle w:val="Hyperlink"/>
            <w:rFonts w:ascii="Nunito Sans" w:hAnsi="Nunito Sans"/>
            <w:lang w:val="en-AU"/>
          </w:rPr>
          <w:t>https://ncda.org.au/wp-content/uploads/2025/07/Advocacy-Workforce-Survey-Results-2025-final-1.0.pdf</w:t>
        </w:r>
      </w:hyperlink>
      <w:r w:rsidRPr="009866DB">
        <w:rPr>
          <w:rFonts w:ascii="Nunito Sans" w:hAnsi="Nunito Sans"/>
          <w:lang w:val="en-AU"/>
        </w:rPr>
        <w:t xml:space="preserve"> </w:t>
      </w:r>
    </w:p>
  </w:footnote>
  <w:footnote w:id="3">
    <w:p w14:paraId="520F8ADB" w14:textId="77777777" w:rsidR="0030093B" w:rsidRPr="009866DB" w:rsidRDefault="0030093B" w:rsidP="0030093B">
      <w:pPr>
        <w:ind w:left="118" w:right="405"/>
        <w:rPr>
          <w:rFonts w:ascii="Nunito Sans" w:hAnsi="Nunito Sans"/>
          <w:sz w:val="20"/>
          <w:szCs w:val="20"/>
        </w:rPr>
      </w:pPr>
      <w:r w:rsidRPr="009866DB">
        <w:rPr>
          <w:rStyle w:val="FootnoteReference"/>
          <w:rFonts w:ascii="Nunito Sans" w:hAnsi="Nunito Sans"/>
          <w:sz w:val="20"/>
          <w:szCs w:val="20"/>
        </w:rPr>
        <w:footnoteRef/>
      </w:r>
      <w:r w:rsidRPr="009866DB">
        <w:rPr>
          <w:rFonts w:ascii="Nunito Sans" w:hAnsi="Nunito Sans"/>
          <w:sz w:val="20"/>
          <w:szCs w:val="20"/>
        </w:rPr>
        <w:t xml:space="preserve"> </w:t>
      </w:r>
      <w:r w:rsidRPr="009866DB">
        <w:rPr>
          <w:rFonts w:ascii="Nunito Sans" w:hAnsi="Nunito Sans"/>
          <w:w w:val="105"/>
          <w:sz w:val="20"/>
          <w:szCs w:val="20"/>
        </w:rPr>
        <w:t xml:space="preserve">Royal Commission into Violence, Abuse, Neglect and Exploitation of People with Disability (2023). </w:t>
      </w:r>
      <w:r w:rsidRPr="009866DB">
        <w:rPr>
          <w:rFonts w:ascii="Nunito Sans" w:hAnsi="Nunito Sans"/>
          <w:i/>
          <w:w w:val="105"/>
          <w:sz w:val="20"/>
          <w:szCs w:val="20"/>
        </w:rPr>
        <w:t xml:space="preserve">Enabling autonomy and access. </w:t>
      </w:r>
      <w:r w:rsidRPr="009866DB">
        <w:rPr>
          <w:rFonts w:ascii="Nunito Sans" w:hAnsi="Nunito Sans"/>
          <w:w w:val="105"/>
          <w:sz w:val="20"/>
          <w:szCs w:val="20"/>
        </w:rPr>
        <w:t xml:space="preserve">Pg. 255. Retrieved from </w:t>
      </w:r>
      <w:hyperlink r:id="rId2" w:history="1">
        <w:r w:rsidRPr="009866DB">
          <w:rPr>
            <w:rStyle w:val="Hyperlink"/>
            <w:rFonts w:ascii="Nunito Sans" w:hAnsi="Nunito Sans"/>
            <w:w w:val="105"/>
            <w:sz w:val="20"/>
            <w:szCs w:val="20"/>
          </w:rPr>
          <w:t>https://disability.royalcommission.gov.au/publications/final-report-volume-6-enabling-autonomy-and-access</w:t>
        </w:r>
      </w:hyperlink>
      <w:r w:rsidRPr="009866DB">
        <w:rPr>
          <w:rFonts w:ascii="Nunito Sans" w:hAnsi="Nunito Sans"/>
          <w:w w:val="105"/>
          <w:sz w:val="20"/>
          <w:szCs w:val="20"/>
        </w:rPr>
        <w:t xml:space="preserve"> p255 </w:t>
      </w:r>
    </w:p>
  </w:footnote>
  <w:footnote w:id="4">
    <w:p w14:paraId="394EC96D" w14:textId="77777777" w:rsidR="0030093B" w:rsidRPr="009866DB" w:rsidRDefault="0030093B" w:rsidP="0030093B">
      <w:pPr>
        <w:ind w:left="118" w:right="202"/>
        <w:rPr>
          <w:rFonts w:ascii="Nunito Sans" w:hAnsi="Nunito Sans"/>
          <w:sz w:val="20"/>
        </w:rPr>
      </w:pPr>
      <w:r w:rsidRPr="009866DB">
        <w:rPr>
          <w:rStyle w:val="FootnoteReference"/>
          <w:rFonts w:ascii="Nunito Sans" w:hAnsi="Nunito Sans"/>
          <w:sz w:val="20"/>
          <w:szCs w:val="20"/>
        </w:rPr>
        <w:footnoteRef/>
      </w:r>
      <w:r w:rsidRPr="009866DB">
        <w:rPr>
          <w:rFonts w:ascii="Nunito Sans" w:hAnsi="Nunito Sans"/>
          <w:sz w:val="20"/>
          <w:szCs w:val="20"/>
        </w:rPr>
        <w:t xml:space="preserve"> </w:t>
      </w:r>
      <w:r w:rsidRPr="009866DB">
        <w:rPr>
          <w:rFonts w:ascii="Nunito Sans" w:hAnsi="Nunito Sans"/>
          <w:w w:val="105"/>
          <w:sz w:val="20"/>
          <w:szCs w:val="20"/>
        </w:rPr>
        <w:t xml:space="preserve">National Disability Insurance Scheme (2023). </w:t>
      </w:r>
      <w:r w:rsidRPr="009866DB">
        <w:rPr>
          <w:rFonts w:ascii="Nunito Sans" w:hAnsi="Nunito Sans"/>
          <w:i/>
          <w:w w:val="105"/>
          <w:sz w:val="20"/>
          <w:szCs w:val="20"/>
        </w:rPr>
        <w:t>NDIS Review: working together to deliver the NDIS</w:t>
      </w:r>
      <w:r w:rsidRPr="009866DB">
        <w:rPr>
          <w:rFonts w:ascii="Nunito Sans" w:hAnsi="Nunito Sans"/>
          <w:w w:val="105"/>
          <w:sz w:val="20"/>
          <w:szCs w:val="20"/>
        </w:rPr>
        <w:t xml:space="preserve">. Pg. 57. Retrieved from </w:t>
      </w:r>
      <w:hyperlink r:id="rId3">
        <w:r w:rsidRPr="009866DB">
          <w:rPr>
            <w:rFonts w:ascii="Nunito Sans" w:hAnsi="Nunito Sans"/>
            <w:color w:val="467885"/>
            <w:w w:val="105"/>
            <w:sz w:val="20"/>
            <w:szCs w:val="20"/>
            <w:u w:val="single" w:color="467885"/>
          </w:rPr>
          <w:t>https://www.ndisreview.gov.au/resources/reports/working-together-deliver-ndis</w:t>
        </w:r>
      </w:hyperlink>
      <w:r w:rsidRPr="009866DB">
        <w:rPr>
          <w:rFonts w:ascii="Nunito Sans" w:hAnsi="Nunito Sans"/>
          <w:color w:val="467885"/>
          <w:w w:val="105"/>
          <w:sz w:val="20"/>
          <w:szCs w:val="20"/>
        </w:rPr>
        <w:t xml:space="preserve"> </w:t>
      </w:r>
      <w:r w:rsidRPr="009866DB">
        <w:rPr>
          <w:rFonts w:ascii="Nunito Sans" w:hAnsi="Nunito Sans"/>
          <w:w w:val="105"/>
          <w:sz w:val="20"/>
          <w:szCs w:val="20"/>
        </w:rPr>
        <w:t>pg. 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25DE" w14:textId="77777777" w:rsidR="003A4839" w:rsidRDefault="003A4839">
    <w:pPr>
      <w:pStyle w:val="Header"/>
    </w:pPr>
    <w:r>
      <w:rPr>
        <w:noProof/>
      </w:rPr>
      <w:drawing>
        <wp:anchor distT="0" distB="0" distL="114300" distR="114300" simplePos="0" relativeHeight="251658240" behindDoc="1" locked="0" layoutInCell="1" allowOverlap="0" wp14:anchorId="0FBADB6C" wp14:editId="0E807516">
          <wp:simplePos x="0" y="0"/>
          <wp:positionH relativeFrom="page">
            <wp:align>left</wp:align>
          </wp:positionH>
          <wp:positionV relativeFrom="page">
            <wp:align>top</wp:align>
          </wp:positionV>
          <wp:extent cx="7560000" cy="10684800"/>
          <wp:effectExtent l="0" t="0" r="0" b="0"/>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75622" name="Picture 32867562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88EB" w14:textId="77777777" w:rsidR="003A4839" w:rsidRDefault="003A4839">
    <w:pPr>
      <w:pStyle w:val="Header"/>
    </w:pPr>
    <w:r>
      <w:rPr>
        <w:noProof/>
      </w:rPr>
      <w:drawing>
        <wp:anchor distT="0" distB="0" distL="114300" distR="114300" simplePos="0" relativeHeight="251658241" behindDoc="1" locked="0" layoutInCell="1" allowOverlap="0" wp14:anchorId="71187EF7" wp14:editId="53CBCFDA">
          <wp:simplePos x="0" y="0"/>
          <wp:positionH relativeFrom="page">
            <wp:posOffset>172</wp:posOffset>
          </wp:positionH>
          <wp:positionV relativeFrom="page">
            <wp:posOffset>12065</wp:posOffset>
          </wp:positionV>
          <wp:extent cx="7560000" cy="9592941"/>
          <wp:effectExtent l="0" t="0" r="0" b="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1141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60000" cy="95929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DA4"/>
    <w:multiLevelType w:val="hybridMultilevel"/>
    <w:tmpl w:val="C92AEE32"/>
    <w:lvl w:ilvl="0" w:tplc="0C09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6D5526B"/>
    <w:multiLevelType w:val="hybridMultilevel"/>
    <w:tmpl w:val="AA8C4E0E"/>
    <w:lvl w:ilvl="0" w:tplc="CD64000C">
      <w:start w:val="1"/>
      <w:numFmt w:val="decimal"/>
      <w:pStyle w:val="FWCParagraph"/>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C112282"/>
    <w:multiLevelType w:val="hybridMultilevel"/>
    <w:tmpl w:val="F6EA02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425388"/>
    <w:multiLevelType w:val="multilevel"/>
    <w:tmpl w:val="6C183BFC"/>
    <w:lvl w:ilvl="0">
      <w:start w:val="1"/>
      <w:numFmt w:val="bullet"/>
      <w:pStyle w:val="Bulletlist"/>
      <w:lvlText w:val=""/>
      <w:lvlJc w:val="left"/>
      <w:pPr>
        <w:ind w:left="1437" w:hanging="360"/>
      </w:pPr>
      <w:rPr>
        <w:rFonts w:ascii="Symbol" w:hAnsi="Symbol"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o"/>
      <w:lvlJc w:val="left"/>
      <w:pPr>
        <w:ind w:left="1794" w:hanging="357"/>
      </w:pPr>
      <w:rPr>
        <w:rFonts w:ascii="Courier New" w:hAnsi="Courier New" w:hint="default"/>
      </w:rPr>
    </w:lvl>
    <w:lvl w:ilvl="2">
      <w:start w:val="1"/>
      <w:numFmt w:val="bullet"/>
      <w:lvlText w:val=""/>
      <w:lvlJc w:val="left"/>
      <w:pPr>
        <w:ind w:left="2135" w:hanging="341"/>
      </w:pPr>
      <w:rPr>
        <w:rFonts w:ascii="Wingdings" w:hAnsi="Wingdings"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4" w15:restartNumberingAfterBreak="0">
    <w:nsid w:val="151E6215"/>
    <w:multiLevelType w:val="hybridMultilevel"/>
    <w:tmpl w:val="B3069966"/>
    <w:lvl w:ilvl="0" w:tplc="43FC8766">
      <w:start w:val="1"/>
      <w:numFmt w:val="decimal"/>
      <w:pStyle w:val="FWC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A8471E6"/>
    <w:multiLevelType w:val="hybridMultilevel"/>
    <w:tmpl w:val="C2641D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FFD62ED"/>
    <w:multiLevelType w:val="hybridMultilevel"/>
    <w:tmpl w:val="16AE95EE"/>
    <w:lvl w:ilvl="0" w:tplc="FFFFFFFF">
      <w:start w:val="1"/>
      <w:numFmt w:val="decimal"/>
      <w:lvlText w:val="%1."/>
      <w:lvlJc w:val="left"/>
      <w:pPr>
        <w:ind w:left="360" w:hanging="360"/>
      </w:pPr>
      <w:rPr>
        <w:rFonts w:hint="default"/>
      </w:rPr>
    </w:lvl>
    <w:lvl w:ilvl="1" w:tplc="0C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03F4D42"/>
    <w:multiLevelType w:val="hybridMultilevel"/>
    <w:tmpl w:val="2FBC83F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1630AF4"/>
    <w:multiLevelType w:val="hybridMultilevel"/>
    <w:tmpl w:val="E326E1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ED00A0"/>
    <w:multiLevelType w:val="hybridMultilevel"/>
    <w:tmpl w:val="B6B6D4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434E44"/>
    <w:multiLevelType w:val="hybridMultilevel"/>
    <w:tmpl w:val="BD5AC6D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8784261"/>
    <w:multiLevelType w:val="hybridMultilevel"/>
    <w:tmpl w:val="8FCAB8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6B6086"/>
    <w:multiLevelType w:val="hybridMultilevel"/>
    <w:tmpl w:val="6AB044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37A66A4"/>
    <w:multiLevelType w:val="hybridMultilevel"/>
    <w:tmpl w:val="F022E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D13765"/>
    <w:multiLevelType w:val="hybridMultilevel"/>
    <w:tmpl w:val="A6F45B8A"/>
    <w:lvl w:ilvl="0" w:tplc="0C09000F">
      <w:start w:val="1"/>
      <w:numFmt w:val="decimal"/>
      <w:lvlText w:val="%1."/>
      <w:lvlJc w:val="left"/>
      <w:pPr>
        <w:ind w:left="784" w:hanging="360"/>
      </w:pPr>
    </w:lvl>
    <w:lvl w:ilvl="1" w:tplc="0C090019" w:tentative="1">
      <w:start w:val="1"/>
      <w:numFmt w:val="lowerLetter"/>
      <w:lvlText w:val="%2."/>
      <w:lvlJc w:val="left"/>
      <w:pPr>
        <w:ind w:left="1504" w:hanging="360"/>
      </w:pPr>
    </w:lvl>
    <w:lvl w:ilvl="2" w:tplc="0C09001B" w:tentative="1">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15" w15:restartNumberingAfterBreak="0">
    <w:nsid w:val="4CFD4710"/>
    <w:multiLevelType w:val="hybridMultilevel"/>
    <w:tmpl w:val="E878DE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9AA2A8D"/>
    <w:multiLevelType w:val="hybridMultilevel"/>
    <w:tmpl w:val="5B1254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53775E"/>
    <w:multiLevelType w:val="hybridMultilevel"/>
    <w:tmpl w:val="683E7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5CE6C4B"/>
    <w:multiLevelType w:val="hybridMultilevel"/>
    <w:tmpl w:val="95DA39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61A3EA1"/>
    <w:multiLevelType w:val="hybridMultilevel"/>
    <w:tmpl w:val="C1DCC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D201330"/>
    <w:multiLevelType w:val="multilevel"/>
    <w:tmpl w:val="7FC2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6519393">
    <w:abstractNumId w:val="4"/>
  </w:num>
  <w:num w:numId="2" w16cid:durableId="1099568038">
    <w:abstractNumId w:val="1"/>
  </w:num>
  <w:num w:numId="3" w16cid:durableId="1938177121">
    <w:abstractNumId w:val="6"/>
  </w:num>
  <w:num w:numId="4" w16cid:durableId="938021864">
    <w:abstractNumId w:val="15"/>
  </w:num>
  <w:num w:numId="5" w16cid:durableId="1331105616">
    <w:abstractNumId w:val="8"/>
  </w:num>
  <w:num w:numId="6" w16cid:durableId="2047634273">
    <w:abstractNumId w:val="10"/>
  </w:num>
  <w:num w:numId="7" w16cid:durableId="1841966794">
    <w:abstractNumId w:val="11"/>
  </w:num>
  <w:num w:numId="8" w16cid:durableId="1495800017">
    <w:abstractNumId w:val="13"/>
  </w:num>
  <w:num w:numId="9" w16cid:durableId="2035838696">
    <w:abstractNumId w:val="5"/>
  </w:num>
  <w:num w:numId="10" w16cid:durableId="1871533057">
    <w:abstractNumId w:val="19"/>
  </w:num>
  <w:num w:numId="11" w16cid:durableId="1072655379">
    <w:abstractNumId w:val="17"/>
  </w:num>
  <w:num w:numId="12" w16cid:durableId="222252000">
    <w:abstractNumId w:val="7"/>
  </w:num>
  <w:num w:numId="13" w16cid:durableId="358311970">
    <w:abstractNumId w:val="12"/>
  </w:num>
  <w:num w:numId="14" w16cid:durableId="698746674">
    <w:abstractNumId w:val="20"/>
  </w:num>
  <w:num w:numId="15" w16cid:durableId="110369712">
    <w:abstractNumId w:val="3"/>
  </w:num>
  <w:num w:numId="16" w16cid:durableId="1150487319">
    <w:abstractNumId w:val="9"/>
  </w:num>
  <w:num w:numId="17" w16cid:durableId="166600481">
    <w:abstractNumId w:val="18"/>
  </w:num>
  <w:num w:numId="18" w16cid:durableId="1095981470">
    <w:abstractNumId w:val="16"/>
  </w:num>
  <w:num w:numId="19" w16cid:durableId="4599867">
    <w:abstractNumId w:val="2"/>
  </w:num>
  <w:num w:numId="20" w16cid:durableId="136185197">
    <w:abstractNumId w:val="14"/>
  </w:num>
  <w:num w:numId="21" w16cid:durableId="823856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87"/>
    <w:rsid w:val="000028D2"/>
    <w:rsid w:val="000076F6"/>
    <w:rsid w:val="00011B61"/>
    <w:rsid w:val="0001268F"/>
    <w:rsid w:val="00020E5B"/>
    <w:rsid w:val="0002428F"/>
    <w:rsid w:val="0002672E"/>
    <w:rsid w:val="00027027"/>
    <w:rsid w:val="0004011A"/>
    <w:rsid w:val="00046BA3"/>
    <w:rsid w:val="000553A2"/>
    <w:rsid w:val="0006735B"/>
    <w:rsid w:val="00070C57"/>
    <w:rsid w:val="000758CB"/>
    <w:rsid w:val="000920C2"/>
    <w:rsid w:val="0009229F"/>
    <w:rsid w:val="000A388E"/>
    <w:rsid w:val="000A3A56"/>
    <w:rsid w:val="000A3B32"/>
    <w:rsid w:val="000A6532"/>
    <w:rsid w:val="000A7774"/>
    <w:rsid w:val="000B3FCB"/>
    <w:rsid w:val="000C717A"/>
    <w:rsid w:val="000D6DB7"/>
    <w:rsid w:val="000D6FB1"/>
    <w:rsid w:val="000E2841"/>
    <w:rsid w:val="000E6AF4"/>
    <w:rsid w:val="000F5E2A"/>
    <w:rsid w:val="000F72C2"/>
    <w:rsid w:val="00105752"/>
    <w:rsid w:val="0010764F"/>
    <w:rsid w:val="00107784"/>
    <w:rsid w:val="00116095"/>
    <w:rsid w:val="001237B2"/>
    <w:rsid w:val="0012502D"/>
    <w:rsid w:val="00130374"/>
    <w:rsid w:val="001343BD"/>
    <w:rsid w:val="00134B34"/>
    <w:rsid w:val="00136B33"/>
    <w:rsid w:val="0014302C"/>
    <w:rsid w:val="001509E4"/>
    <w:rsid w:val="0015349C"/>
    <w:rsid w:val="00153AB3"/>
    <w:rsid w:val="00154997"/>
    <w:rsid w:val="001650DE"/>
    <w:rsid w:val="00171F1A"/>
    <w:rsid w:val="001772A7"/>
    <w:rsid w:val="00180528"/>
    <w:rsid w:val="00182797"/>
    <w:rsid w:val="001832E7"/>
    <w:rsid w:val="001950F7"/>
    <w:rsid w:val="0019707F"/>
    <w:rsid w:val="001A7828"/>
    <w:rsid w:val="001B3AB2"/>
    <w:rsid w:val="001B6BF3"/>
    <w:rsid w:val="001C0F3F"/>
    <w:rsid w:val="001C4A9E"/>
    <w:rsid w:val="001D4802"/>
    <w:rsid w:val="001D5DCE"/>
    <w:rsid w:val="001E1C6D"/>
    <w:rsid w:val="001E39A5"/>
    <w:rsid w:val="001E4C30"/>
    <w:rsid w:val="001F39E0"/>
    <w:rsid w:val="00201027"/>
    <w:rsid w:val="002016EF"/>
    <w:rsid w:val="00207510"/>
    <w:rsid w:val="00210622"/>
    <w:rsid w:val="00214094"/>
    <w:rsid w:val="0021626A"/>
    <w:rsid w:val="002179A9"/>
    <w:rsid w:val="00234CEF"/>
    <w:rsid w:val="00240B1F"/>
    <w:rsid w:val="00243647"/>
    <w:rsid w:val="00245771"/>
    <w:rsid w:val="0026089E"/>
    <w:rsid w:val="00264451"/>
    <w:rsid w:val="0026676A"/>
    <w:rsid w:val="0027008C"/>
    <w:rsid w:val="00274405"/>
    <w:rsid w:val="00282D42"/>
    <w:rsid w:val="00297A51"/>
    <w:rsid w:val="002A2ADF"/>
    <w:rsid w:val="002A6FC8"/>
    <w:rsid w:val="002A78CE"/>
    <w:rsid w:val="002B381D"/>
    <w:rsid w:val="002C06D3"/>
    <w:rsid w:val="002C39B7"/>
    <w:rsid w:val="002D176E"/>
    <w:rsid w:val="002D3EDD"/>
    <w:rsid w:val="002D59FD"/>
    <w:rsid w:val="002D7B36"/>
    <w:rsid w:val="002D7C21"/>
    <w:rsid w:val="002E5BE7"/>
    <w:rsid w:val="0030093B"/>
    <w:rsid w:val="00301AF6"/>
    <w:rsid w:val="00312404"/>
    <w:rsid w:val="00323BD4"/>
    <w:rsid w:val="00347CEE"/>
    <w:rsid w:val="003606FD"/>
    <w:rsid w:val="00363D61"/>
    <w:rsid w:val="003651EB"/>
    <w:rsid w:val="00372D4F"/>
    <w:rsid w:val="0038347E"/>
    <w:rsid w:val="00383EF8"/>
    <w:rsid w:val="00385ADA"/>
    <w:rsid w:val="003A0AB3"/>
    <w:rsid w:val="003A3EC7"/>
    <w:rsid w:val="003A4839"/>
    <w:rsid w:val="003A6FA9"/>
    <w:rsid w:val="003B3942"/>
    <w:rsid w:val="003B5654"/>
    <w:rsid w:val="003C1FB7"/>
    <w:rsid w:val="003D0FEF"/>
    <w:rsid w:val="003D7C25"/>
    <w:rsid w:val="003F39C7"/>
    <w:rsid w:val="00417F2D"/>
    <w:rsid w:val="0042682F"/>
    <w:rsid w:val="004272B6"/>
    <w:rsid w:val="0043000F"/>
    <w:rsid w:val="00433893"/>
    <w:rsid w:val="004355C3"/>
    <w:rsid w:val="00442FE5"/>
    <w:rsid w:val="0044734A"/>
    <w:rsid w:val="00454579"/>
    <w:rsid w:val="00456B81"/>
    <w:rsid w:val="004601F1"/>
    <w:rsid w:val="00462FB5"/>
    <w:rsid w:val="0047414D"/>
    <w:rsid w:val="0048584F"/>
    <w:rsid w:val="004A0122"/>
    <w:rsid w:val="004A484D"/>
    <w:rsid w:val="004A5177"/>
    <w:rsid w:val="004B40B8"/>
    <w:rsid w:val="004D672E"/>
    <w:rsid w:val="004D6AF9"/>
    <w:rsid w:val="004E0B26"/>
    <w:rsid w:val="004E6734"/>
    <w:rsid w:val="004F023E"/>
    <w:rsid w:val="004F1B56"/>
    <w:rsid w:val="004F3901"/>
    <w:rsid w:val="005053D8"/>
    <w:rsid w:val="00522ECA"/>
    <w:rsid w:val="00523460"/>
    <w:rsid w:val="00523C7A"/>
    <w:rsid w:val="005272C9"/>
    <w:rsid w:val="0054115C"/>
    <w:rsid w:val="005445E1"/>
    <w:rsid w:val="0055190F"/>
    <w:rsid w:val="005666EF"/>
    <w:rsid w:val="005743A7"/>
    <w:rsid w:val="00575707"/>
    <w:rsid w:val="00583DE5"/>
    <w:rsid w:val="005865B9"/>
    <w:rsid w:val="005871CA"/>
    <w:rsid w:val="00592B07"/>
    <w:rsid w:val="005A1651"/>
    <w:rsid w:val="005A3D81"/>
    <w:rsid w:val="005B082F"/>
    <w:rsid w:val="005B36A1"/>
    <w:rsid w:val="005B3801"/>
    <w:rsid w:val="005B3DCC"/>
    <w:rsid w:val="005C43AB"/>
    <w:rsid w:val="005D331B"/>
    <w:rsid w:val="005D3B86"/>
    <w:rsid w:val="005E2AE5"/>
    <w:rsid w:val="006018D3"/>
    <w:rsid w:val="006206BA"/>
    <w:rsid w:val="0062388C"/>
    <w:rsid w:val="006243D3"/>
    <w:rsid w:val="00625D5F"/>
    <w:rsid w:val="00636335"/>
    <w:rsid w:val="00643BE7"/>
    <w:rsid w:val="006532C7"/>
    <w:rsid w:val="00656091"/>
    <w:rsid w:val="00656224"/>
    <w:rsid w:val="00660F23"/>
    <w:rsid w:val="0066472F"/>
    <w:rsid w:val="0066538E"/>
    <w:rsid w:val="00665C48"/>
    <w:rsid w:val="0066602A"/>
    <w:rsid w:val="00666BB1"/>
    <w:rsid w:val="006679D3"/>
    <w:rsid w:val="00677DDC"/>
    <w:rsid w:val="00677E74"/>
    <w:rsid w:val="00683689"/>
    <w:rsid w:val="00685913"/>
    <w:rsid w:val="006B4DB7"/>
    <w:rsid w:val="006B770F"/>
    <w:rsid w:val="006C7CCF"/>
    <w:rsid w:val="006E0AE0"/>
    <w:rsid w:val="006E1ACE"/>
    <w:rsid w:val="007032DB"/>
    <w:rsid w:val="007143FD"/>
    <w:rsid w:val="00725319"/>
    <w:rsid w:val="00730E07"/>
    <w:rsid w:val="007355F7"/>
    <w:rsid w:val="00736FB3"/>
    <w:rsid w:val="00744833"/>
    <w:rsid w:val="007507ED"/>
    <w:rsid w:val="00750919"/>
    <w:rsid w:val="00757DA6"/>
    <w:rsid w:val="00761265"/>
    <w:rsid w:val="0076130E"/>
    <w:rsid w:val="00761385"/>
    <w:rsid w:val="00761FD2"/>
    <w:rsid w:val="007828CC"/>
    <w:rsid w:val="0079460F"/>
    <w:rsid w:val="007959E9"/>
    <w:rsid w:val="007A53BD"/>
    <w:rsid w:val="007A695C"/>
    <w:rsid w:val="007B52BB"/>
    <w:rsid w:val="007B7879"/>
    <w:rsid w:val="007C0293"/>
    <w:rsid w:val="007C0ADD"/>
    <w:rsid w:val="007C33F4"/>
    <w:rsid w:val="007D2DDC"/>
    <w:rsid w:val="007D3A3D"/>
    <w:rsid w:val="007D4617"/>
    <w:rsid w:val="007D7EE4"/>
    <w:rsid w:val="007E6D63"/>
    <w:rsid w:val="007F5F9E"/>
    <w:rsid w:val="00810C53"/>
    <w:rsid w:val="00812125"/>
    <w:rsid w:val="00814E43"/>
    <w:rsid w:val="00815074"/>
    <w:rsid w:val="00816BFB"/>
    <w:rsid w:val="008242EE"/>
    <w:rsid w:val="0083475B"/>
    <w:rsid w:val="008467D3"/>
    <w:rsid w:val="008474EB"/>
    <w:rsid w:val="00853D88"/>
    <w:rsid w:val="0086528D"/>
    <w:rsid w:val="00870254"/>
    <w:rsid w:val="00872E47"/>
    <w:rsid w:val="00874288"/>
    <w:rsid w:val="00874A26"/>
    <w:rsid w:val="008759BF"/>
    <w:rsid w:val="008827F2"/>
    <w:rsid w:val="00884C33"/>
    <w:rsid w:val="0088538B"/>
    <w:rsid w:val="0088590F"/>
    <w:rsid w:val="00885EE3"/>
    <w:rsid w:val="008912F2"/>
    <w:rsid w:val="00894277"/>
    <w:rsid w:val="00897E3D"/>
    <w:rsid w:val="008A26EA"/>
    <w:rsid w:val="008A3F0E"/>
    <w:rsid w:val="008A70CA"/>
    <w:rsid w:val="008D1F08"/>
    <w:rsid w:val="008D2FA4"/>
    <w:rsid w:val="008D59A3"/>
    <w:rsid w:val="008E188A"/>
    <w:rsid w:val="008E4CCC"/>
    <w:rsid w:val="008F1F42"/>
    <w:rsid w:val="008F6AEE"/>
    <w:rsid w:val="0090538A"/>
    <w:rsid w:val="009073A5"/>
    <w:rsid w:val="009140F6"/>
    <w:rsid w:val="00922CD4"/>
    <w:rsid w:val="009248BB"/>
    <w:rsid w:val="00944664"/>
    <w:rsid w:val="0094788C"/>
    <w:rsid w:val="00975562"/>
    <w:rsid w:val="009866DB"/>
    <w:rsid w:val="00992EE4"/>
    <w:rsid w:val="009A3330"/>
    <w:rsid w:val="009A3A27"/>
    <w:rsid w:val="009B727B"/>
    <w:rsid w:val="009C43A2"/>
    <w:rsid w:val="009D0CA0"/>
    <w:rsid w:val="009D360B"/>
    <w:rsid w:val="009D75EB"/>
    <w:rsid w:val="009F7E63"/>
    <w:rsid w:val="00A04199"/>
    <w:rsid w:val="00A17713"/>
    <w:rsid w:val="00A2341A"/>
    <w:rsid w:val="00A36000"/>
    <w:rsid w:val="00A6407F"/>
    <w:rsid w:val="00A64C8C"/>
    <w:rsid w:val="00A7139A"/>
    <w:rsid w:val="00A75FA4"/>
    <w:rsid w:val="00A844A3"/>
    <w:rsid w:val="00A84F12"/>
    <w:rsid w:val="00A92BDB"/>
    <w:rsid w:val="00A94376"/>
    <w:rsid w:val="00A947BD"/>
    <w:rsid w:val="00AA0938"/>
    <w:rsid w:val="00AA706D"/>
    <w:rsid w:val="00AB1C72"/>
    <w:rsid w:val="00AB1FF7"/>
    <w:rsid w:val="00AB268B"/>
    <w:rsid w:val="00AB6CB0"/>
    <w:rsid w:val="00AC5ABB"/>
    <w:rsid w:val="00AC76ED"/>
    <w:rsid w:val="00AD137F"/>
    <w:rsid w:val="00AD58D0"/>
    <w:rsid w:val="00AD73B3"/>
    <w:rsid w:val="00AE2386"/>
    <w:rsid w:val="00AE3C45"/>
    <w:rsid w:val="00AF0CC5"/>
    <w:rsid w:val="00AF6AF3"/>
    <w:rsid w:val="00B10DF7"/>
    <w:rsid w:val="00B11264"/>
    <w:rsid w:val="00B14792"/>
    <w:rsid w:val="00B151C5"/>
    <w:rsid w:val="00B2143D"/>
    <w:rsid w:val="00B240FD"/>
    <w:rsid w:val="00B31021"/>
    <w:rsid w:val="00B34DDF"/>
    <w:rsid w:val="00B360A1"/>
    <w:rsid w:val="00B37AA6"/>
    <w:rsid w:val="00B41F2B"/>
    <w:rsid w:val="00B45571"/>
    <w:rsid w:val="00B46A12"/>
    <w:rsid w:val="00B67C21"/>
    <w:rsid w:val="00B709E7"/>
    <w:rsid w:val="00B70D6A"/>
    <w:rsid w:val="00B70FB7"/>
    <w:rsid w:val="00B71334"/>
    <w:rsid w:val="00B73F11"/>
    <w:rsid w:val="00B8155F"/>
    <w:rsid w:val="00B978C4"/>
    <w:rsid w:val="00B97A22"/>
    <w:rsid w:val="00BA4780"/>
    <w:rsid w:val="00BB1AB2"/>
    <w:rsid w:val="00BB2C68"/>
    <w:rsid w:val="00BC026C"/>
    <w:rsid w:val="00BC42F7"/>
    <w:rsid w:val="00BC4FD6"/>
    <w:rsid w:val="00BD0821"/>
    <w:rsid w:val="00BD1FC7"/>
    <w:rsid w:val="00BD6A8C"/>
    <w:rsid w:val="00BE27BB"/>
    <w:rsid w:val="00BE3120"/>
    <w:rsid w:val="00BF5B49"/>
    <w:rsid w:val="00BF629A"/>
    <w:rsid w:val="00C0733D"/>
    <w:rsid w:val="00C22AC3"/>
    <w:rsid w:val="00C23433"/>
    <w:rsid w:val="00C30385"/>
    <w:rsid w:val="00C33192"/>
    <w:rsid w:val="00C34BCD"/>
    <w:rsid w:val="00C375CD"/>
    <w:rsid w:val="00C3786B"/>
    <w:rsid w:val="00C47AC8"/>
    <w:rsid w:val="00C555D8"/>
    <w:rsid w:val="00C557E7"/>
    <w:rsid w:val="00C80965"/>
    <w:rsid w:val="00C8226E"/>
    <w:rsid w:val="00C8471F"/>
    <w:rsid w:val="00C96B14"/>
    <w:rsid w:val="00C97DDD"/>
    <w:rsid w:val="00CA1BAE"/>
    <w:rsid w:val="00CA69CE"/>
    <w:rsid w:val="00CA6D99"/>
    <w:rsid w:val="00CB0224"/>
    <w:rsid w:val="00CB39AF"/>
    <w:rsid w:val="00CB59CB"/>
    <w:rsid w:val="00CB66A9"/>
    <w:rsid w:val="00CB706E"/>
    <w:rsid w:val="00CB7B24"/>
    <w:rsid w:val="00CC5506"/>
    <w:rsid w:val="00CD070C"/>
    <w:rsid w:val="00CD4D76"/>
    <w:rsid w:val="00CE400E"/>
    <w:rsid w:val="00CE46E6"/>
    <w:rsid w:val="00CE702E"/>
    <w:rsid w:val="00CF6267"/>
    <w:rsid w:val="00D0440C"/>
    <w:rsid w:val="00D055BD"/>
    <w:rsid w:val="00D068B5"/>
    <w:rsid w:val="00D07A87"/>
    <w:rsid w:val="00D2120D"/>
    <w:rsid w:val="00D21418"/>
    <w:rsid w:val="00D22B49"/>
    <w:rsid w:val="00D264BF"/>
    <w:rsid w:val="00D27DD9"/>
    <w:rsid w:val="00D3007D"/>
    <w:rsid w:val="00D334AC"/>
    <w:rsid w:val="00D3423B"/>
    <w:rsid w:val="00D420E7"/>
    <w:rsid w:val="00D60121"/>
    <w:rsid w:val="00D60EB4"/>
    <w:rsid w:val="00D63273"/>
    <w:rsid w:val="00D64BB9"/>
    <w:rsid w:val="00D64E5B"/>
    <w:rsid w:val="00D7130B"/>
    <w:rsid w:val="00D84F08"/>
    <w:rsid w:val="00D85BAC"/>
    <w:rsid w:val="00D90CF0"/>
    <w:rsid w:val="00D946D5"/>
    <w:rsid w:val="00D94A7D"/>
    <w:rsid w:val="00DA1CC9"/>
    <w:rsid w:val="00DB7C9C"/>
    <w:rsid w:val="00DC1E24"/>
    <w:rsid w:val="00DD79E7"/>
    <w:rsid w:val="00DF5A4B"/>
    <w:rsid w:val="00E20916"/>
    <w:rsid w:val="00E20A66"/>
    <w:rsid w:val="00E218BF"/>
    <w:rsid w:val="00E21C63"/>
    <w:rsid w:val="00E26DCB"/>
    <w:rsid w:val="00E33224"/>
    <w:rsid w:val="00E36CA0"/>
    <w:rsid w:val="00E378E7"/>
    <w:rsid w:val="00E37D4D"/>
    <w:rsid w:val="00E40AFC"/>
    <w:rsid w:val="00E44057"/>
    <w:rsid w:val="00E52687"/>
    <w:rsid w:val="00E53DCE"/>
    <w:rsid w:val="00E56A4B"/>
    <w:rsid w:val="00E619C7"/>
    <w:rsid w:val="00E62CF4"/>
    <w:rsid w:val="00E66BCA"/>
    <w:rsid w:val="00E679F2"/>
    <w:rsid w:val="00E70508"/>
    <w:rsid w:val="00E71A99"/>
    <w:rsid w:val="00E72406"/>
    <w:rsid w:val="00E7348F"/>
    <w:rsid w:val="00E76536"/>
    <w:rsid w:val="00E80B73"/>
    <w:rsid w:val="00E851F2"/>
    <w:rsid w:val="00E91653"/>
    <w:rsid w:val="00E91BAC"/>
    <w:rsid w:val="00E96396"/>
    <w:rsid w:val="00EA02DF"/>
    <w:rsid w:val="00EA35EA"/>
    <w:rsid w:val="00EB02A4"/>
    <w:rsid w:val="00EB4BE3"/>
    <w:rsid w:val="00ED460E"/>
    <w:rsid w:val="00F00D6A"/>
    <w:rsid w:val="00F04E48"/>
    <w:rsid w:val="00F05582"/>
    <w:rsid w:val="00F2519A"/>
    <w:rsid w:val="00F443E8"/>
    <w:rsid w:val="00F5748F"/>
    <w:rsid w:val="00F62AE8"/>
    <w:rsid w:val="00F665D1"/>
    <w:rsid w:val="00F840E9"/>
    <w:rsid w:val="00F91586"/>
    <w:rsid w:val="00F915DE"/>
    <w:rsid w:val="00F91636"/>
    <w:rsid w:val="00F935F6"/>
    <w:rsid w:val="00FA658C"/>
    <w:rsid w:val="00FB007F"/>
    <w:rsid w:val="00FB478B"/>
    <w:rsid w:val="00FC0E88"/>
    <w:rsid w:val="00FC6F22"/>
    <w:rsid w:val="00FD01DD"/>
    <w:rsid w:val="00FD0B13"/>
    <w:rsid w:val="00FD66DB"/>
    <w:rsid w:val="00FD6E0B"/>
    <w:rsid w:val="00FD6E0D"/>
    <w:rsid w:val="00FE4CCD"/>
    <w:rsid w:val="00FF0A07"/>
    <w:rsid w:val="00FF344A"/>
    <w:rsid w:val="00FF5ACB"/>
    <w:rsid w:val="00FF6309"/>
    <w:rsid w:val="016A0066"/>
    <w:rsid w:val="02DFE3D7"/>
    <w:rsid w:val="037795D4"/>
    <w:rsid w:val="03B88B4C"/>
    <w:rsid w:val="03C093D3"/>
    <w:rsid w:val="0607BC6E"/>
    <w:rsid w:val="07078E5F"/>
    <w:rsid w:val="083C8E0A"/>
    <w:rsid w:val="09640B9E"/>
    <w:rsid w:val="09D1CAEE"/>
    <w:rsid w:val="0AA80386"/>
    <w:rsid w:val="0D58C8F2"/>
    <w:rsid w:val="10C0E611"/>
    <w:rsid w:val="1276A4C6"/>
    <w:rsid w:val="13D4E1C3"/>
    <w:rsid w:val="15E441A5"/>
    <w:rsid w:val="16921AD2"/>
    <w:rsid w:val="170AAD91"/>
    <w:rsid w:val="1768DE68"/>
    <w:rsid w:val="185B2A5F"/>
    <w:rsid w:val="188713D3"/>
    <w:rsid w:val="18A04493"/>
    <w:rsid w:val="18D3DED4"/>
    <w:rsid w:val="1A4C1E56"/>
    <w:rsid w:val="1B3914AA"/>
    <w:rsid w:val="1B3C35BD"/>
    <w:rsid w:val="1BB8046A"/>
    <w:rsid w:val="1BC81A78"/>
    <w:rsid w:val="1C0D5DD1"/>
    <w:rsid w:val="1D2B58FC"/>
    <w:rsid w:val="1E77B54B"/>
    <w:rsid w:val="1F8D1467"/>
    <w:rsid w:val="2286EDE7"/>
    <w:rsid w:val="23280D35"/>
    <w:rsid w:val="23D45E7E"/>
    <w:rsid w:val="24D9801A"/>
    <w:rsid w:val="2584D3B6"/>
    <w:rsid w:val="27724D9E"/>
    <w:rsid w:val="28F15327"/>
    <w:rsid w:val="2A2AB18E"/>
    <w:rsid w:val="2AFF2132"/>
    <w:rsid w:val="2DA24FBF"/>
    <w:rsid w:val="2E54B5AB"/>
    <w:rsid w:val="2F26D459"/>
    <w:rsid w:val="2F576869"/>
    <w:rsid w:val="2F85AE56"/>
    <w:rsid w:val="2F8663D3"/>
    <w:rsid w:val="322D9469"/>
    <w:rsid w:val="32D59DCA"/>
    <w:rsid w:val="3424B023"/>
    <w:rsid w:val="3652ADCE"/>
    <w:rsid w:val="36E008EE"/>
    <w:rsid w:val="3B2286F3"/>
    <w:rsid w:val="3B5E3B44"/>
    <w:rsid w:val="3CAD93E8"/>
    <w:rsid w:val="3CEBC8B2"/>
    <w:rsid w:val="3D3A8535"/>
    <w:rsid w:val="3D565849"/>
    <w:rsid w:val="3F4E26A1"/>
    <w:rsid w:val="41EB1EF5"/>
    <w:rsid w:val="42C8BD93"/>
    <w:rsid w:val="440596EA"/>
    <w:rsid w:val="46C9CC8C"/>
    <w:rsid w:val="47DD46E0"/>
    <w:rsid w:val="499D4D8E"/>
    <w:rsid w:val="4A83BF08"/>
    <w:rsid w:val="4A8CE7E0"/>
    <w:rsid w:val="4AB62798"/>
    <w:rsid w:val="4BF6FF31"/>
    <w:rsid w:val="4DED5798"/>
    <w:rsid w:val="4E1AB4DA"/>
    <w:rsid w:val="511FB5C9"/>
    <w:rsid w:val="5374D124"/>
    <w:rsid w:val="53F26D08"/>
    <w:rsid w:val="5420E975"/>
    <w:rsid w:val="56494D4E"/>
    <w:rsid w:val="56E40C51"/>
    <w:rsid w:val="56F06BFB"/>
    <w:rsid w:val="582FB967"/>
    <w:rsid w:val="591EA46F"/>
    <w:rsid w:val="5BE760C8"/>
    <w:rsid w:val="5C9F6F25"/>
    <w:rsid w:val="5D81C058"/>
    <w:rsid w:val="6161E88D"/>
    <w:rsid w:val="6440D220"/>
    <w:rsid w:val="64EFC8ED"/>
    <w:rsid w:val="65D40D85"/>
    <w:rsid w:val="66550804"/>
    <w:rsid w:val="673824D9"/>
    <w:rsid w:val="6960FCEB"/>
    <w:rsid w:val="6AD9FC7D"/>
    <w:rsid w:val="6AFE60B0"/>
    <w:rsid w:val="6CA4B8C0"/>
    <w:rsid w:val="6D37F178"/>
    <w:rsid w:val="6E085C16"/>
    <w:rsid w:val="6E219D1E"/>
    <w:rsid w:val="6E7044E4"/>
    <w:rsid w:val="6F44D68F"/>
    <w:rsid w:val="706FC474"/>
    <w:rsid w:val="71C631E5"/>
    <w:rsid w:val="7252222D"/>
    <w:rsid w:val="72BF7F99"/>
    <w:rsid w:val="72BFCB8D"/>
    <w:rsid w:val="73A6C257"/>
    <w:rsid w:val="749C2033"/>
    <w:rsid w:val="75F1B049"/>
    <w:rsid w:val="7658F558"/>
    <w:rsid w:val="76DDCFE4"/>
    <w:rsid w:val="772A941B"/>
    <w:rsid w:val="77CE5426"/>
    <w:rsid w:val="77F67767"/>
    <w:rsid w:val="7B157EB8"/>
    <w:rsid w:val="7B8E0F91"/>
    <w:rsid w:val="7C957A3A"/>
    <w:rsid w:val="7E276883"/>
    <w:rsid w:val="7FE019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CF9A1"/>
  <w14:defaultImageDpi w14:val="32767"/>
  <w15:chartTrackingRefBased/>
  <w15:docId w15:val="{9D24468B-9EAB-4506-87B7-CF56CAE2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character" w:styleId="PageNumber">
    <w:name w:val="page number"/>
    <w:basedOn w:val="DefaultParagraphFont"/>
    <w:uiPriority w:val="99"/>
    <w:semiHidden/>
    <w:unhideWhenUsed/>
    <w:rsid w:val="003F39C7"/>
  </w:style>
  <w:style w:type="paragraph" w:customStyle="1" w:styleId="QIDANParagraph">
    <w:name w:val="QIDAN Paragraph"/>
    <w:basedOn w:val="Normal"/>
    <w:link w:val="QIDANParagraphChar"/>
    <w:qFormat/>
    <w:rsid w:val="00E52687"/>
    <w:pPr>
      <w:spacing w:line="360" w:lineRule="auto"/>
    </w:pPr>
    <w:rPr>
      <w:rFonts w:ascii="Nunito Sans" w:hAnsi="Nunito Sans"/>
      <w:szCs w:val="20"/>
      <w:lang w:val="en-AU"/>
    </w:rPr>
  </w:style>
  <w:style w:type="character" w:customStyle="1" w:styleId="QIDANParagraphChar">
    <w:name w:val="QIDAN Paragraph Char"/>
    <w:basedOn w:val="DefaultParagraphFont"/>
    <w:link w:val="QIDANParagraph"/>
    <w:rsid w:val="00E52687"/>
    <w:rPr>
      <w:rFonts w:ascii="Nunito Sans" w:eastAsiaTheme="minorEastAsia" w:hAnsi="Nunito Sans"/>
      <w:szCs w:val="20"/>
      <w:lang w:val="en-AU"/>
    </w:rPr>
  </w:style>
  <w:style w:type="paragraph" w:customStyle="1" w:styleId="QIDANSubheading">
    <w:name w:val="QIDAN Subheading"/>
    <w:basedOn w:val="QIDANParagraph"/>
    <w:link w:val="QIDANSubheadingChar"/>
    <w:qFormat/>
    <w:rsid w:val="00E52687"/>
    <w:rPr>
      <w:b/>
      <w:color w:val="690048"/>
      <w:sz w:val="28"/>
    </w:rPr>
  </w:style>
  <w:style w:type="character" w:customStyle="1" w:styleId="QIDANSubheadingChar">
    <w:name w:val="QIDAN Subheading Char"/>
    <w:basedOn w:val="QIDANParagraphChar"/>
    <w:link w:val="QIDANSubheading"/>
    <w:rsid w:val="00E52687"/>
    <w:rPr>
      <w:rFonts w:ascii="Nunito Sans" w:eastAsiaTheme="minorEastAsia" w:hAnsi="Nunito Sans"/>
      <w:b/>
      <w:color w:val="690048"/>
      <w:sz w:val="28"/>
      <w:szCs w:val="20"/>
      <w:lang w:val="en-AU"/>
    </w:rPr>
  </w:style>
  <w:style w:type="character" w:styleId="Hyperlink">
    <w:name w:val="Hyperlink"/>
    <w:basedOn w:val="DefaultParagraphFont"/>
    <w:uiPriority w:val="99"/>
    <w:unhideWhenUsed/>
    <w:rsid w:val="00FF5ACB"/>
    <w:rPr>
      <w:color w:val="467886" w:themeColor="hyperlink"/>
      <w:u w:val="single"/>
    </w:rPr>
  </w:style>
  <w:style w:type="character" w:styleId="UnresolvedMention">
    <w:name w:val="Unresolved Mention"/>
    <w:basedOn w:val="DefaultParagraphFont"/>
    <w:uiPriority w:val="99"/>
    <w:rsid w:val="00FF5ACB"/>
    <w:rPr>
      <w:color w:val="605E5C"/>
      <w:shd w:val="clear" w:color="auto" w:fill="E1DFDD"/>
    </w:rPr>
  </w:style>
  <w:style w:type="paragraph" w:customStyle="1" w:styleId="FWCHeading1">
    <w:name w:val="FWC Heading 1"/>
    <w:basedOn w:val="ListParagraph"/>
    <w:qFormat/>
    <w:rsid w:val="000E2841"/>
    <w:pPr>
      <w:numPr>
        <w:numId w:val="1"/>
      </w:numPr>
      <w:spacing w:after="160" w:line="278" w:lineRule="auto"/>
    </w:pPr>
    <w:rPr>
      <w:rFonts w:eastAsiaTheme="minorHAnsi"/>
      <w:b/>
      <w:bCs/>
      <w:lang w:val="en-AU"/>
    </w:rPr>
  </w:style>
  <w:style w:type="paragraph" w:customStyle="1" w:styleId="FWCParagraph">
    <w:name w:val="FWC Paragraph"/>
    <w:basedOn w:val="Normal"/>
    <w:qFormat/>
    <w:rsid w:val="000E2841"/>
    <w:pPr>
      <w:numPr>
        <w:numId w:val="2"/>
      </w:numPr>
      <w:spacing w:after="160" w:line="278" w:lineRule="auto"/>
    </w:pPr>
    <w:rPr>
      <w:rFonts w:eastAsiaTheme="minorHAnsi"/>
      <w:lang w:val="en-AU"/>
    </w:rPr>
  </w:style>
  <w:style w:type="paragraph" w:styleId="FootnoteText">
    <w:name w:val="footnote text"/>
    <w:basedOn w:val="Normal"/>
    <w:link w:val="FootnoteTextChar"/>
    <w:uiPriority w:val="99"/>
    <w:semiHidden/>
    <w:unhideWhenUsed/>
    <w:rsid w:val="003651EB"/>
    <w:rPr>
      <w:sz w:val="20"/>
      <w:szCs w:val="20"/>
    </w:rPr>
  </w:style>
  <w:style w:type="character" w:customStyle="1" w:styleId="FootnoteTextChar">
    <w:name w:val="Footnote Text Char"/>
    <w:basedOn w:val="DefaultParagraphFont"/>
    <w:link w:val="FootnoteText"/>
    <w:uiPriority w:val="99"/>
    <w:semiHidden/>
    <w:rsid w:val="003651EB"/>
    <w:rPr>
      <w:rFonts w:eastAsiaTheme="minorEastAsia"/>
      <w:sz w:val="20"/>
      <w:szCs w:val="20"/>
    </w:rPr>
  </w:style>
  <w:style w:type="character" w:styleId="FootnoteReference">
    <w:name w:val="footnote reference"/>
    <w:basedOn w:val="DefaultParagraphFont"/>
    <w:uiPriority w:val="99"/>
    <w:semiHidden/>
    <w:unhideWhenUsed/>
    <w:rsid w:val="003651EB"/>
    <w:rPr>
      <w:vertAlign w:val="superscript"/>
    </w:rPr>
  </w:style>
  <w:style w:type="character" w:styleId="FollowedHyperlink">
    <w:name w:val="FollowedHyperlink"/>
    <w:basedOn w:val="DefaultParagraphFont"/>
    <w:uiPriority w:val="99"/>
    <w:semiHidden/>
    <w:unhideWhenUsed/>
    <w:rsid w:val="00B67C21"/>
    <w:rPr>
      <w:color w:val="96607D" w:themeColor="followedHyperlink"/>
      <w:u w:val="single"/>
    </w:rPr>
  </w:style>
  <w:style w:type="paragraph" w:styleId="Revision">
    <w:name w:val="Revision"/>
    <w:hidden/>
    <w:uiPriority w:val="99"/>
    <w:semiHidden/>
    <w:rsid w:val="00F915DE"/>
    <w:rPr>
      <w:rFonts w:eastAsiaTheme="minorEastAsia"/>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A2ADF"/>
    <w:rPr>
      <w:b/>
      <w:bCs/>
    </w:rPr>
  </w:style>
  <w:style w:type="character" w:customStyle="1" w:styleId="CommentSubjectChar">
    <w:name w:val="Comment Subject Char"/>
    <w:basedOn w:val="CommentTextChar"/>
    <w:link w:val="CommentSubject"/>
    <w:uiPriority w:val="99"/>
    <w:semiHidden/>
    <w:rsid w:val="002A2ADF"/>
    <w:rPr>
      <w:rFonts w:eastAsiaTheme="minorEastAsia"/>
      <w:b/>
      <w:bCs/>
      <w:sz w:val="20"/>
      <w:szCs w:val="20"/>
    </w:rPr>
  </w:style>
  <w:style w:type="paragraph" w:customStyle="1" w:styleId="Bulletlist">
    <w:name w:val="Bullet list"/>
    <w:basedOn w:val="ListParagraph"/>
    <w:link w:val="BulletlistChar"/>
    <w:uiPriority w:val="3"/>
    <w:qFormat/>
    <w:rsid w:val="00107784"/>
    <w:pPr>
      <w:numPr>
        <w:numId w:val="15"/>
      </w:numPr>
      <w:tabs>
        <w:tab w:val="left" w:pos="357"/>
        <w:tab w:val="left" w:pos="720"/>
        <w:tab w:val="left" w:pos="1077"/>
        <w:tab w:val="left" w:pos="1418"/>
      </w:tabs>
      <w:spacing w:before="120" w:after="120" w:line="360" w:lineRule="auto"/>
    </w:pPr>
    <w:rPr>
      <w:rFonts w:ascii="Arial" w:eastAsia="Calibri" w:hAnsi="Arial" w:cs="Calibri"/>
      <w:w w:val="105"/>
      <w:kern w:val="40"/>
      <w:szCs w:val="22"/>
      <w:lang w:val="en-AU"/>
      <w14:ligatures w14:val="none"/>
    </w:rPr>
  </w:style>
  <w:style w:type="character" w:customStyle="1" w:styleId="BulletlistChar">
    <w:name w:val="Bullet list Char"/>
    <w:basedOn w:val="DefaultParagraphFont"/>
    <w:link w:val="Bulletlist"/>
    <w:uiPriority w:val="3"/>
    <w:rsid w:val="00107784"/>
    <w:rPr>
      <w:rFonts w:ascii="Arial" w:eastAsia="Calibri" w:hAnsi="Arial" w:cs="Calibri"/>
      <w:w w:val="105"/>
      <w:kern w:val="40"/>
      <w:szCs w:val="22"/>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931837">
      <w:bodyDiv w:val="1"/>
      <w:marLeft w:val="0"/>
      <w:marRight w:val="0"/>
      <w:marTop w:val="0"/>
      <w:marBottom w:val="0"/>
      <w:divBdr>
        <w:top w:val="none" w:sz="0" w:space="0" w:color="auto"/>
        <w:left w:val="none" w:sz="0" w:space="0" w:color="auto"/>
        <w:bottom w:val="none" w:sz="0" w:space="0" w:color="auto"/>
        <w:right w:val="none" w:sz="0" w:space="0" w:color="auto"/>
      </w:divBdr>
    </w:div>
    <w:div w:id="82347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isabilitypathways.org.a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wards@fwc.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ndisreview.gov.au/resources/reports/working-together-deliver-ndis" TargetMode="External"/><Relationship Id="rId2" Type="http://schemas.openxmlformats.org/officeDocument/2006/relationships/hyperlink" Target="https://disability.royalcommission.gov.au/publications/final-report-volume-6-enabling-autonomy-and-access" TargetMode="External"/><Relationship Id="rId1" Type="http://schemas.openxmlformats.org/officeDocument/2006/relationships/hyperlink" Target="https://ncda.org.au/wp-content/uploads/2025/07/Advocacy-Workforce-Survey-Results-2025-final-1.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1234-1248423447-200587</_dlc_DocId>
    <_dlc_DocIdUrl xmlns="422eb771-ca73-43f7-ae9a-92fcdf6b2d87">
      <Url>https://queenslandadvocacy.sharepoint.com/sites/QueenslandAdvocacy/_layouts/15/DocIdRedir.aspx?ID=1234-1248423447-200587</Url>
      <Description>1234-1248423447-200587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1" ma:contentTypeDescription="Create a new document." ma:contentTypeScope="" ma:versionID="cfd29116770b563c2fe291dacb34fef2">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e90fea20826b698d77d99e07fed18a11"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6098B-E14A-40A8-8F1B-2B640D3CD1F3}">
  <ds:schemaRefs>
    <ds:schemaRef ds:uri="http://schemas.microsoft.com/sharepoint/events"/>
  </ds:schemaRefs>
</ds:datastoreItem>
</file>

<file path=customXml/itemProps2.xml><?xml version="1.0" encoding="utf-8"?>
<ds:datastoreItem xmlns:ds="http://schemas.openxmlformats.org/officeDocument/2006/customXml" ds:itemID="{E0AFB304-8B2B-4243-AAE5-371CA11787BE}">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customXml/itemProps3.xml><?xml version="1.0" encoding="utf-8"?>
<ds:datastoreItem xmlns:ds="http://schemas.openxmlformats.org/officeDocument/2006/customXml" ds:itemID="{94E432D6-4A18-4BF5-941E-88C91C988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6BA97-37C0-43A7-A1BF-EF6C8351C721}">
  <ds:schemaRefs>
    <ds:schemaRef ds:uri="http://schemas.microsoft.com/sharepoint/v3/contenttype/forms"/>
  </ds:schemaRefs>
</ds:datastoreItem>
</file>

<file path=customXml/itemProps5.xml><?xml version="1.0" encoding="utf-8"?>
<ds:datastoreItem xmlns:ds="http://schemas.openxmlformats.org/officeDocument/2006/customXml" ds:itemID="{383F108B-FD59-4C1B-87B1-E9E3CBCB9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QIDAN Letterhead</Template>
  <TotalTime>1</TotalTime>
  <Pages>6</Pages>
  <Words>1444</Words>
  <Characters>8610</Characters>
  <Application>Microsoft Office Word</Application>
  <DocSecurity>0</DocSecurity>
  <Lines>156</Lines>
  <Paragraphs>60</Paragraphs>
  <ScaleCrop>false</ScaleCrop>
  <Company/>
  <LinksUpToDate>false</LinksUpToDate>
  <CharactersWithSpaces>9994</CharactersWithSpaces>
  <SharedDoc>false</SharedDoc>
  <HLinks>
    <vt:vector size="30" baseType="variant">
      <vt:variant>
        <vt:i4>3997728</vt:i4>
      </vt:variant>
      <vt:variant>
        <vt:i4>3</vt:i4>
      </vt:variant>
      <vt:variant>
        <vt:i4>0</vt:i4>
      </vt:variant>
      <vt:variant>
        <vt:i4>5</vt:i4>
      </vt:variant>
      <vt:variant>
        <vt:lpwstr>https://disabilitypathways.org.au/</vt:lpwstr>
      </vt:variant>
      <vt:variant>
        <vt:lpwstr/>
      </vt:variant>
      <vt:variant>
        <vt:i4>2818121</vt:i4>
      </vt:variant>
      <vt:variant>
        <vt:i4>0</vt:i4>
      </vt:variant>
      <vt:variant>
        <vt:i4>0</vt:i4>
      </vt:variant>
      <vt:variant>
        <vt:i4>5</vt:i4>
      </vt:variant>
      <vt:variant>
        <vt:lpwstr>mailto:awards@fwc.gov.au</vt:lpwstr>
      </vt:variant>
      <vt:variant>
        <vt:lpwstr/>
      </vt:variant>
      <vt:variant>
        <vt:i4>4456543</vt:i4>
      </vt:variant>
      <vt:variant>
        <vt:i4>6</vt:i4>
      </vt:variant>
      <vt:variant>
        <vt:i4>0</vt:i4>
      </vt:variant>
      <vt:variant>
        <vt:i4>5</vt:i4>
      </vt:variant>
      <vt:variant>
        <vt:lpwstr>https://www.ndisreview.gov.au/resources/reports/working-together-deliver-ndis</vt:lpwstr>
      </vt:variant>
      <vt:variant>
        <vt:lpwstr/>
      </vt:variant>
      <vt:variant>
        <vt:i4>2031630</vt:i4>
      </vt:variant>
      <vt:variant>
        <vt:i4>3</vt:i4>
      </vt:variant>
      <vt:variant>
        <vt:i4>0</vt:i4>
      </vt:variant>
      <vt:variant>
        <vt:i4>5</vt:i4>
      </vt:variant>
      <vt:variant>
        <vt:lpwstr>https://disability.royalcommission.gov.au/publications/final-report-volume-6-enabling-autonomy-and-access</vt:lpwstr>
      </vt:variant>
      <vt:variant>
        <vt:lpwstr/>
      </vt:variant>
      <vt:variant>
        <vt:i4>3997812</vt:i4>
      </vt:variant>
      <vt:variant>
        <vt:i4>0</vt:i4>
      </vt:variant>
      <vt:variant>
        <vt:i4>0</vt:i4>
      </vt:variant>
      <vt:variant>
        <vt:i4>5</vt:i4>
      </vt:variant>
      <vt:variant>
        <vt:lpwstr>https://ncda.org.au/wp-content/uploads/2025/07/Advocacy-Workforce-Survey-Results-2025-final-1.0.pdf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3</cp:revision>
  <cp:lastPrinted>2025-09-04T23:53:00Z</cp:lastPrinted>
  <dcterms:created xsi:type="dcterms:W3CDTF">2026-07-24T03:56:00Z</dcterms:created>
  <dcterms:modified xsi:type="dcterms:W3CDTF">2026-07-24T03:57:00Z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dcee708a-d7cc-46ee-86e3-c81cf9b4494d</vt:lpwstr>
  </property>
</Properties>
</file>